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96920F" w14:textId="77777777" w:rsidR="007C43D1" w:rsidRPr="003715AA" w:rsidRDefault="007C43D1" w:rsidP="003715AA">
      <w:pPr>
        <w:pStyle w:val="Title"/>
        <w:rPr>
          <w:lang w:val="it-IT"/>
        </w:rPr>
      </w:pPr>
    </w:p>
    <w:p w14:paraId="486E22EA" w14:textId="77777777" w:rsidR="007C43D1" w:rsidRPr="003715AA" w:rsidRDefault="007C43D1" w:rsidP="003715AA">
      <w:pPr>
        <w:spacing w:line="276" w:lineRule="auto"/>
        <w:jc w:val="center"/>
      </w:pPr>
    </w:p>
    <w:p w14:paraId="443E4034" w14:textId="77777777" w:rsidR="007C43D1" w:rsidRPr="003715AA" w:rsidRDefault="007C43D1" w:rsidP="003715AA">
      <w:pPr>
        <w:spacing w:line="276" w:lineRule="auto"/>
      </w:pPr>
    </w:p>
    <w:p w14:paraId="2331D286" w14:textId="77777777" w:rsidR="007C43D1" w:rsidRPr="003715AA" w:rsidRDefault="007C43D1" w:rsidP="003715AA">
      <w:pPr>
        <w:spacing w:line="276" w:lineRule="auto"/>
      </w:pPr>
    </w:p>
    <w:p w14:paraId="49662B08" w14:textId="77777777" w:rsidR="007C43D1" w:rsidRPr="003715AA" w:rsidRDefault="007C43D1" w:rsidP="003715AA">
      <w:pPr>
        <w:spacing w:line="276" w:lineRule="auto"/>
      </w:pPr>
    </w:p>
    <w:p w14:paraId="6F8DAF44" w14:textId="77777777" w:rsidR="007C43D1" w:rsidRPr="003715AA" w:rsidRDefault="007C43D1" w:rsidP="003715AA">
      <w:pPr>
        <w:spacing w:line="276" w:lineRule="auto"/>
      </w:pPr>
    </w:p>
    <w:p w14:paraId="2989A9FB" w14:textId="77777777" w:rsidR="007C43D1" w:rsidRPr="003715AA" w:rsidRDefault="007C43D1" w:rsidP="003715AA">
      <w:pPr>
        <w:spacing w:line="276" w:lineRule="auto"/>
      </w:pPr>
    </w:p>
    <w:p w14:paraId="214AD9C7" w14:textId="77777777" w:rsidR="00E61A9A" w:rsidRPr="003715AA" w:rsidRDefault="00E61A9A" w:rsidP="003715AA">
      <w:pPr>
        <w:spacing w:line="276" w:lineRule="auto"/>
      </w:pPr>
    </w:p>
    <w:p w14:paraId="4F9167BB" w14:textId="77777777" w:rsidR="00E61A9A" w:rsidRPr="003715AA" w:rsidRDefault="00E61A9A" w:rsidP="003715AA">
      <w:pPr>
        <w:spacing w:line="276" w:lineRule="auto"/>
      </w:pPr>
    </w:p>
    <w:p w14:paraId="184552DE" w14:textId="77777777" w:rsidR="007C43D1" w:rsidRPr="003715AA" w:rsidRDefault="007C43D1" w:rsidP="003715AA">
      <w:pPr>
        <w:spacing w:line="276" w:lineRule="auto"/>
      </w:pPr>
    </w:p>
    <w:p w14:paraId="3688D1A3" w14:textId="77777777" w:rsidR="007C43D1" w:rsidRPr="003715AA" w:rsidRDefault="007C43D1" w:rsidP="003715AA">
      <w:pPr>
        <w:spacing w:line="276" w:lineRule="auto"/>
      </w:pPr>
    </w:p>
    <w:p w14:paraId="39DF1C87" w14:textId="77777777" w:rsidR="007C43D1" w:rsidRPr="003715AA" w:rsidRDefault="007C43D1" w:rsidP="003715AA">
      <w:pPr>
        <w:spacing w:line="276" w:lineRule="auto"/>
        <w:jc w:val="center"/>
        <w:rPr>
          <w:sz w:val="44"/>
          <w:szCs w:val="44"/>
        </w:rPr>
      </w:pPr>
      <w:r w:rsidRPr="003715AA">
        <w:rPr>
          <w:sz w:val="44"/>
          <w:szCs w:val="44"/>
        </w:rPr>
        <w:t xml:space="preserve">RELAZIONE FINALE SUL CICLO DELLA PERFORMANCE ANNO </w:t>
      </w:r>
      <w:r w:rsidR="000F035B" w:rsidRPr="003715AA">
        <w:rPr>
          <w:sz w:val="44"/>
          <w:szCs w:val="44"/>
        </w:rPr>
        <w:t>201</w:t>
      </w:r>
      <w:r w:rsidR="004414A3" w:rsidRPr="003715AA">
        <w:rPr>
          <w:sz w:val="44"/>
          <w:szCs w:val="44"/>
        </w:rPr>
        <w:t>8</w:t>
      </w:r>
    </w:p>
    <w:p w14:paraId="3F56375E" w14:textId="77777777" w:rsidR="007C43D1" w:rsidRPr="003715AA" w:rsidRDefault="007C43D1" w:rsidP="003715AA">
      <w:pPr>
        <w:pStyle w:val="Heading1"/>
        <w:numPr>
          <w:ilvl w:val="0"/>
          <w:numId w:val="0"/>
        </w:numPr>
        <w:spacing w:line="276" w:lineRule="auto"/>
        <w:ind w:left="720"/>
        <w:rPr>
          <w:rFonts w:ascii="Times New Roman" w:hAnsi="Times New Roman" w:cs="Times New Roman"/>
        </w:rPr>
      </w:pPr>
    </w:p>
    <w:p w14:paraId="6996E032" w14:textId="77777777" w:rsidR="007C43D1" w:rsidRPr="003715AA" w:rsidRDefault="007C43D1" w:rsidP="003715AA">
      <w:pPr>
        <w:pStyle w:val="Heading1"/>
        <w:numPr>
          <w:ilvl w:val="0"/>
          <w:numId w:val="0"/>
        </w:numPr>
        <w:spacing w:line="276" w:lineRule="auto"/>
        <w:ind w:left="720"/>
        <w:rPr>
          <w:rFonts w:ascii="Times New Roman" w:hAnsi="Times New Roman" w:cs="Times New Roman"/>
        </w:rPr>
      </w:pPr>
    </w:p>
    <w:p w14:paraId="5C23D034" w14:textId="77777777" w:rsidR="007C43D1" w:rsidRPr="003715AA" w:rsidRDefault="007C43D1" w:rsidP="003715AA">
      <w:pPr>
        <w:spacing w:line="276" w:lineRule="auto"/>
      </w:pPr>
    </w:p>
    <w:p w14:paraId="64F74643" w14:textId="77777777" w:rsidR="007C43D1" w:rsidRPr="003715AA" w:rsidRDefault="007C43D1" w:rsidP="003715AA">
      <w:pPr>
        <w:spacing w:line="276" w:lineRule="auto"/>
      </w:pPr>
    </w:p>
    <w:p w14:paraId="7D4F5D57" w14:textId="77777777" w:rsidR="007C43D1" w:rsidRPr="003715AA" w:rsidRDefault="007C43D1" w:rsidP="003715AA">
      <w:pPr>
        <w:spacing w:line="276" w:lineRule="auto"/>
      </w:pPr>
    </w:p>
    <w:p w14:paraId="68BCCD1C" w14:textId="77777777" w:rsidR="007C43D1" w:rsidRPr="003715AA" w:rsidRDefault="007C43D1" w:rsidP="003715AA">
      <w:pPr>
        <w:spacing w:line="276" w:lineRule="auto"/>
      </w:pPr>
    </w:p>
    <w:p w14:paraId="2E15AAC7" w14:textId="77777777" w:rsidR="007C43D1" w:rsidRPr="003715AA" w:rsidRDefault="007C43D1" w:rsidP="003715AA">
      <w:pPr>
        <w:spacing w:line="276" w:lineRule="auto"/>
      </w:pPr>
    </w:p>
    <w:p w14:paraId="10455496" w14:textId="77777777" w:rsidR="00643962" w:rsidRPr="003715AA" w:rsidRDefault="00643962" w:rsidP="003715AA">
      <w:pPr>
        <w:spacing w:line="276" w:lineRule="auto"/>
      </w:pPr>
    </w:p>
    <w:p w14:paraId="4ECAAC1F" w14:textId="77777777" w:rsidR="007C43D1" w:rsidRPr="003715AA" w:rsidRDefault="007C43D1" w:rsidP="003715AA">
      <w:pPr>
        <w:spacing w:line="276" w:lineRule="auto"/>
      </w:pPr>
    </w:p>
    <w:p w14:paraId="503A12DA" w14:textId="77777777" w:rsidR="007C43D1" w:rsidRPr="003715AA" w:rsidRDefault="007C43D1" w:rsidP="003715AA">
      <w:pPr>
        <w:spacing w:line="276" w:lineRule="auto"/>
      </w:pPr>
    </w:p>
    <w:p w14:paraId="5EF21D1F" w14:textId="77777777" w:rsidR="007C43D1" w:rsidRPr="003715AA" w:rsidRDefault="007C43D1" w:rsidP="003715AA">
      <w:pPr>
        <w:spacing w:line="276" w:lineRule="auto"/>
      </w:pPr>
    </w:p>
    <w:p w14:paraId="095405A2" w14:textId="77777777" w:rsidR="007C43D1" w:rsidRPr="003715AA" w:rsidRDefault="007C43D1" w:rsidP="003715AA">
      <w:pPr>
        <w:spacing w:line="276" w:lineRule="auto"/>
      </w:pPr>
    </w:p>
    <w:p w14:paraId="7768C362" w14:textId="77777777" w:rsidR="00643962" w:rsidRPr="003715AA" w:rsidRDefault="00643962" w:rsidP="003715AA">
      <w:pPr>
        <w:spacing w:line="276" w:lineRule="auto"/>
        <w:rPr>
          <w:b/>
          <w:i/>
          <w:sz w:val="20"/>
          <w:szCs w:val="28"/>
        </w:rPr>
      </w:pPr>
      <w:r w:rsidRPr="003715AA">
        <w:rPr>
          <w:b/>
          <w:i/>
          <w:sz w:val="20"/>
          <w:szCs w:val="28"/>
        </w:rPr>
        <w:br w:type="page"/>
      </w:r>
    </w:p>
    <w:p w14:paraId="091C74E6" w14:textId="77777777" w:rsidR="00987765" w:rsidRPr="003715AA" w:rsidRDefault="00987765" w:rsidP="003715AA">
      <w:pPr>
        <w:pStyle w:val="Header"/>
        <w:spacing w:line="276" w:lineRule="auto"/>
        <w:jc w:val="center"/>
        <w:rPr>
          <w:rFonts w:ascii="Times New Roman" w:hAnsi="Times New Roman" w:cs="Times New Roman"/>
          <w:b/>
          <w:i/>
          <w:sz w:val="20"/>
          <w:szCs w:val="28"/>
        </w:rPr>
      </w:pPr>
    </w:p>
    <w:p w14:paraId="23BD5D6B" w14:textId="77777777" w:rsidR="00801625" w:rsidRPr="003715AA" w:rsidRDefault="00801625" w:rsidP="003715AA">
      <w:pPr>
        <w:pStyle w:val="Heading1"/>
        <w:spacing w:line="276" w:lineRule="auto"/>
        <w:rPr>
          <w:rFonts w:ascii="Times New Roman" w:hAnsi="Times New Roman" w:cs="Times New Roman"/>
        </w:rPr>
      </w:pPr>
      <w:bookmarkStart w:id="0" w:name="_Toc43727310"/>
      <w:bookmarkStart w:id="1" w:name="OLE_LINK1"/>
      <w:bookmarkStart w:id="2" w:name="OLE_LINK2"/>
      <w:r w:rsidRPr="003715AA">
        <w:rPr>
          <w:rFonts w:ascii="Times New Roman" w:hAnsi="Times New Roman" w:cs="Times New Roman"/>
        </w:rPr>
        <w:t>PRESENTAZIONE DELLA RELAZIONE E INDICE</w:t>
      </w:r>
      <w:bookmarkEnd w:id="0"/>
      <w:r w:rsidRPr="003715AA">
        <w:rPr>
          <w:rFonts w:ascii="Times New Roman" w:hAnsi="Times New Roman" w:cs="Times New Roman"/>
        </w:rPr>
        <w:t xml:space="preserve"> </w:t>
      </w:r>
    </w:p>
    <w:bookmarkEnd w:id="1"/>
    <w:bookmarkEnd w:id="2"/>
    <w:p w14:paraId="32B59EC0" w14:textId="77777777" w:rsidR="00801625" w:rsidRPr="003715AA" w:rsidRDefault="00801625" w:rsidP="003715AA">
      <w:pPr>
        <w:tabs>
          <w:tab w:val="left" w:pos="287"/>
        </w:tabs>
        <w:spacing w:after="120" w:line="276" w:lineRule="auto"/>
        <w:jc w:val="both"/>
      </w:pPr>
      <w:r w:rsidRPr="003715AA">
        <w:t>La</w:t>
      </w:r>
      <w:r w:rsidR="00353032" w:rsidRPr="003715AA">
        <w:t xml:space="preserve"> presente</w:t>
      </w:r>
      <w:r w:rsidRPr="003715AA">
        <w:t xml:space="preserve"> Relazione sulla performance prevista dall’art. 10, comma 1, lettera b), del decreto</w:t>
      </w:r>
      <w:r w:rsidR="00353032" w:rsidRPr="003715AA">
        <w:t xml:space="preserve"> legis</w:t>
      </w:r>
      <w:r w:rsidRPr="003715AA">
        <w:t>lativo n. 150/2009</w:t>
      </w:r>
      <w:r w:rsidR="00353032" w:rsidRPr="003715AA">
        <w:t>, redatta sulla base delle indicazioni fornite dalla delibera n. 5/2012 della CIVIT (ora ANAC),</w:t>
      </w:r>
      <w:r w:rsidRPr="003715AA">
        <w:t xml:space="preserve"> costituisce lo strumento mediante il quale l’ARCEA illustra ai cittadini e a tutti gli altri stakeholder, interni ed esterni, i risultati ottenuti nel corso dell’anno </w:t>
      </w:r>
      <w:r w:rsidR="000F035B" w:rsidRPr="003715AA">
        <w:t>201</w:t>
      </w:r>
      <w:r w:rsidR="004414A3" w:rsidRPr="003715AA">
        <w:t>8</w:t>
      </w:r>
      <w:r w:rsidR="00353032" w:rsidRPr="003715AA">
        <w:t xml:space="preserve">, </w:t>
      </w:r>
      <w:r w:rsidRPr="003715AA">
        <w:t>concludendo in tal modo il cicl</w:t>
      </w:r>
      <w:r w:rsidR="00353032" w:rsidRPr="003715AA">
        <w:t>o di gestione della performance avviato c</w:t>
      </w:r>
      <w:r w:rsidRPr="003715AA">
        <w:t xml:space="preserve">on </w:t>
      </w:r>
      <w:r w:rsidR="004414A3" w:rsidRPr="003715AA">
        <w:t xml:space="preserve">Decreto num. 23 del 31/01/2018 </w:t>
      </w:r>
      <w:r w:rsidR="00353032" w:rsidRPr="003715AA">
        <w:t xml:space="preserve">approvativo del Piano per il triennio </w:t>
      </w:r>
      <w:r w:rsidR="000F035B" w:rsidRPr="003715AA">
        <w:t>201</w:t>
      </w:r>
      <w:r w:rsidR="008C01B8" w:rsidRPr="003715AA">
        <w:t>8</w:t>
      </w:r>
      <w:r w:rsidR="00353032" w:rsidRPr="003715AA">
        <w:t>-20</w:t>
      </w:r>
      <w:r w:rsidR="008C01B8" w:rsidRPr="003715AA">
        <w:t>20</w:t>
      </w:r>
      <w:r w:rsidR="00353032" w:rsidRPr="003715AA">
        <w:t>.</w:t>
      </w:r>
    </w:p>
    <w:p w14:paraId="7C97ED29" w14:textId="77777777" w:rsidR="00353032" w:rsidRPr="003715AA" w:rsidRDefault="00353032" w:rsidP="003715AA">
      <w:pPr>
        <w:tabs>
          <w:tab w:val="left" w:pos="287"/>
        </w:tabs>
        <w:spacing w:after="120" w:line="276" w:lineRule="auto"/>
        <w:jc w:val="both"/>
      </w:pPr>
      <w:r w:rsidRPr="003715AA">
        <w:t>La Relazione evidenzia a consuntivo i risultati organizzativi e individuali raggiunti rispetto ai singoli obiettivi programmati e alle risorse, con rilevazione degli eventuali scostamenti registrati nel corso dell’anno, indicandone le cause e le relative misure correttive che saranno adottate.</w:t>
      </w:r>
    </w:p>
    <w:p w14:paraId="6B722DAF" w14:textId="77777777" w:rsidR="00353032" w:rsidRPr="003715AA" w:rsidRDefault="00353032" w:rsidP="003715AA">
      <w:pPr>
        <w:tabs>
          <w:tab w:val="left" w:pos="287"/>
        </w:tabs>
        <w:spacing w:after="120" w:line="276" w:lineRule="auto"/>
        <w:jc w:val="both"/>
      </w:pPr>
      <w:r w:rsidRPr="003715AA">
        <w:t>La stesura del documento</w:t>
      </w:r>
      <w:r w:rsidR="00C5164C" w:rsidRPr="003715AA">
        <w:t xml:space="preserve"> </w:t>
      </w:r>
      <w:r w:rsidRPr="003715AA">
        <w:t>è stata ispirata ai principi di trasparenza, immediata intelligibilità, veridicità e verificabilità dei contenuti, partecipazione e coerenza interna ed esterna.</w:t>
      </w:r>
    </w:p>
    <w:p w14:paraId="164F9314" w14:textId="77777777" w:rsidR="00DA1DC2" w:rsidRPr="003715AA" w:rsidRDefault="00353032" w:rsidP="003715AA">
      <w:pPr>
        <w:tabs>
          <w:tab w:val="left" w:pos="287"/>
        </w:tabs>
        <w:spacing w:after="120" w:line="276" w:lineRule="auto"/>
        <w:jc w:val="both"/>
      </w:pPr>
      <w:r w:rsidRPr="003715AA">
        <w:t xml:space="preserve">Si evidenzia, infine, che </w:t>
      </w:r>
      <w:r w:rsidR="004F738F" w:rsidRPr="003715AA">
        <w:t>la gestione del</w:t>
      </w:r>
      <w:r w:rsidRPr="003715AA">
        <w:t xml:space="preserve"> ciclo della Performance </w:t>
      </w:r>
      <w:r w:rsidR="004F738F" w:rsidRPr="003715AA">
        <w:t>in ARCEA sta progressivamente maturando, attraverso un graduale</w:t>
      </w:r>
      <w:r w:rsidRPr="003715AA">
        <w:t xml:space="preserve"> percorso di </w:t>
      </w:r>
      <w:r w:rsidR="004F738F" w:rsidRPr="003715AA">
        <w:t>ottimizzazione</w:t>
      </w:r>
      <w:r w:rsidRPr="003715AA">
        <w:t xml:space="preserve">, </w:t>
      </w:r>
      <w:r w:rsidR="004F738F" w:rsidRPr="003715AA">
        <w:t xml:space="preserve">nel quale </w:t>
      </w:r>
      <w:r w:rsidRPr="003715AA">
        <w:t xml:space="preserve">l’ARCEA </w:t>
      </w:r>
      <w:r w:rsidR="002F73D1" w:rsidRPr="003715AA">
        <w:t>sta recependo</w:t>
      </w:r>
      <w:r w:rsidR="004F738F" w:rsidRPr="003715AA">
        <w:t xml:space="preserve"> </w:t>
      </w:r>
      <w:r w:rsidRPr="003715AA">
        <w:t xml:space="preserve">tutti i suggerimenti e le prescrizioni provenienti dall’OIV regionale, nei termini indicati in </w:t>
      </w:r>
      <w:r w:rsidR="004F738F" w:rsidRPr="003715AA">
        <w:t>ogni Piano e Relazione</w:t>
      </w:r>
      <w:r w:rsidRPr="003715AA">
        <w:t>.</w:t>
      </w:r>
    </w:p>
    <w:p w14:paraId="05CA2D87" w14:textId="77777777" w:rsidR="00E20C2C" w:rsidRPr="003715AA" w:rsidRDefault="00E20C2C" w:rsidP="003715AA">
      <w:pPr>
        <w:tabs>
          <w:tab w:val="left" w:pos="287"/>
        </w:tabs>
        <w:spacing w:after="120" w:line="276" w:lineRule="auto"/>
        <w:jc w:val="both"/>
      </w:pPr>
      <w:r w:rsidRPr="003715AA">
        <w:t xml:space="preserve">In particolare, condividendo e </w:t>
      </w:r>
      <w:r w:rsidR="002F73D1" w:rsidRPr="003715AA">
        <w:t>attuando</w:t>
      </w:r>
      <w:r w:rsidRPr="003715AA">
        <w:t xml:space="preserve"> un</w:t>
      </w:r>
      <w:r w:rsidR="002F73D1" w:rsidRPr="003715AA">
        <w:t>a</w:t>
      </w:r>
      <w:r w:rsidRPr="003715AA">
        <w:t xml:space="preserve"> </w:t>
      </w:r>
      <w:r w:rsidR="004F738F" w:rsidRPr="003715AA">
        <w:t>precis</w:t>
      </w:r>
      <w:r w:rsidR="002F73D1" w:rsidRPr="003715AA">
        <w:t>a</w:t>
      </w:r>
      <w:r w:rsidR="004F738F" w:rsidRPr="003715AA">
        <w:t xml:space="preserve"> </w:t>
      </w:r>
      <w:r w:rsidR="002F73D1" w:rsidRPr="003715AA">
        <w:t>linea direttrice</w:t>
      </w:r>
      <w:r w:rsidRPr="003715AA">
        <w:t xml:space="preserve"> dell’OIV, in continuità con quanto già effettuato </w:t>
      </w:r>
      <w:r w:rsidR="003F6C4F" w:rsidRPr="003715AA">
        <w:t>negli ultimi anni</w:t>
      </w:r>
      <w:r w:rsidRPr="003715AA">
        <w:t xml:space="preserve">, anche per la presente relazione sono state previste rielaborazioni dei contenuti, presentate sotto forma di allegati, da un punto di vista grafico ed espositivo, che permettono di adottare modalità e tecniche di rappresentazione dei dati specializzati per tipologie di portatori di interessi (cittadini e associazioni, imprese, enti locali, Corte dei conti). </w:t>
      </w:r>
    </w:p>
    <w:p w14:paraId="38413D8E" w14:textId="77777777" w:rsidR="00E20C2C" w:rsidRPr="003715AA" w:rsidRDefault="00E20C2C" w:rsidP="003715AA">
      <w:pPr>
        <w:tabs>
          <w:tab w:val="left" w:pos="287"/>
        </w:tabs>
        <w:spacing w:after="120" w:line="276" w:lineRule="auto"/>
        <w:jc w:val="both"/>
      </w:pPr>
      <w:r w:rsidRPr="003715AA">
        <w:t xml:space="preserve">In particolare, alla presente relazione sono allegati due documenti che ripropongono i contenuti inquadrandoli da prospettive diverse: </w:t>
      </w:r>
    </w:p>
    <w:p w14:paraId="39E33C30" w14:textId="573187A9" w:rsidR="00E20C2C" w:rsidRPr="003715AA" w:rsidRDefault="00E20C2C" w:rsidP="007608F6">
      <w:pPr>
        <w:numPr>
          <w:ilvl w:val="1"/>
          <w:numId w:val="13"/>
        </w:numPr>
        <w:autoSpaceDE w:val="0"/>
        <w:autoSpaceDN w:val="0"/>
        <w:adjustRightInd w:val="0"/>
        <w:spacing w:line="276" w:lineRule="auto"/>
        <w:ind w:left="426" w:hanging="284"/>
        <w:jc w:val="both"/>
      </w:pPr>
      <w:r w:rsidRPr="003715AA">
        <w:t>Il primo è un documento che utilizza la medesima tecnica descrittiva della relazione</w:t>
      </w:r>
      <w:r w:rsidR="002876CD" w:rsidRPr="003715AA">
        <w:t>,</w:t>
      </w:r>
      <w:r w:rsidRPr="003715AA">
        <w:t xml:space="preserve"> ma è molto più sintetico e fortemente focalizzato sugli interessi dei cittadini, per come emersi attraverso i continui contatti che intercorrono tra ARCEA ed i suoi utenti; sono stati, inoltre, inseriti all’interno dei paragrafi alcuni “box di contestualizzazione” in cui sono riportate sinteticamente le modalità con le quali il contenuto della sezione incrocia l’interesse dei cittadini. </w:t>
      </w:r>
    </w:p>
    <w:p w14:paraId="5D88E1D7" w14:textId="3F3CA99D" w:rsidR="00E20C2C" w:rsidRPr="003715AA" w:rsidRDefault="00E20C2C" w:rsidP="007608F6">
      <w:pPr>
        <w:numPr>
          <w:ilvl w:val="1"/>
          <w:numId w:val="13"/>
        </w:numPr>
        <w:autoSpaceDE w:val="0"/>
        <w:autoSpaceDN w:val="0"/>
        <w:adjustRightInd w:val="0"/>
        <w:spacing w:line="276" w:lineRule="auto"/>
        <w:ind w:left="426" w:hanging="284"/>
        <w:jc w:val="both"/>
      </w:pPr>
      <w:r w:rsidRPr="003715AA">
        <w:t>Il secondo è, invece, un documento grafico, pensato come una presentazione “Power Point”, in cui sono condensati nella forma grafica e fortemente intuitiva delle “slide”, i punti essenziali della Relazione e sono proposti focus</w:t>
      </w:r>
      <w:r w:rsidR="002876CD" w:rsidRPr="003715AA">
        <w:t xml:space="preserve"> tematici</w:t>
      </w:r>
      <w:r w:rsidR="00BC7F47" w:rsidRPr="003715AA">
        <w:t>, per l’anno di riferimento,</w:t>
      </w:r>
      <w:r w:rsidRPr="003715AA">
        <w:t xml:space="preserve"> su argomenti di interesse</w:t>
      </w:r>
      <w:r w:rsidR="00BC7F47" w:rsidRPr="003715AA">
        <w:t xml:space="preserve"> </w:t>
      </w:r>
      <w:r w:rsidRPr="003715AA">
        <w:t xml:space="preserve">di diverse categorie di stakeholder come i dettagli dei pagamenti effettuati (per i beneficiari), i dati relativi alla lotta antifrode dell’ARCEA (che può interessare agli altri </w:t>
      </w:r>
      <w:r w:rsidR="00C5164C" w:rsidRPr="003715AA">
        <w:t xml:space="preserve">enti </w:t>
      </w:r>
      <w:r w:rsidRPr="003715AA">
        <w:t xml:space="preserve">locali ed alla Corte dei Conti). </w:t>
      </w:r>
    </w:p>
    <w:p w14:paraId="674CDE3A" w14:textId="77777777" w:rsidR="00713C0F" w:rsidRPr="003715AA" w:rsidRDefault="00713C0F" w:rsidP="003715AA">
      <w:pPr>
        <w:autoSpaceDE w:val="0"/>
        <w:autoSpaceDN w:val="0"/>
        <w:adjustRightInd w:val="0"/>
        <w:spacing w:line="276" w:lineRule="auto"/>
        <w:jc w:val="right"/>
      </w:pPr>
      <w:r w:rsidRPr="003715AA">
        <w:t xml:space="preserve">Il </w:t>
      </w:r>
      <w:r w:rsidR="00FE0C8B" w:rsidRPr="003715AA">
        <w:t>Commissario Straordinario</w:t>
      </w:r>
    </w:p>
    <w:p w14:paraId="0AF65135" w14:textId="77777777" w:rsidR="00713C0F" w:rsidRPr="003715AA" w:rsidRDefault="00FE0C8B" w:rsidP="003715AA">
      <w:pPr>
        <w:autoSpaceDE w:val="0"/>
        <w:autoSpaceDN w:val="0"/>
        <w:adjustRightInd w:val="0"/>
        <w:spacing w:line="276" w:lineRule="auto"/>
        <w:jc w:val="right"/>
      </w:pPr>
      <w:r w:rsidRPr="003715AA">
        <w:t>Ing. Francesco Del Castello</w:t>
      </w:r>
    </w:p>
    <w:p w14:paraId="26961494" w14:textId="553CBE3D" w:rsidR="00E80C9B" w:rsidRPr="003715AA" w:rsidRDefault="00E80C9B" w:rsidP="003715AA">
      <w:pPr>
        <w:autoSpaceDE w:val="0"/>
        <w:autoSpaceDN w:val="0"/>
        <w:adjustRightInd w:val="0"/>
        <w:spacing w:line="276" w:lineRule="auto"/>
        <w:jc w:val="right"/>
      </w:pPr>
      <w:r w:rsidRPr="003715AA">
        <w:t>(</w:t>
      </w:r>
      <w:r w:rsidR="00875A3C" w:rsidRPr="003715AA">
        <w:t>documento firmato digitalmente</w:t>
      </w:r>
      <w:r w:rsidRPr="003715AA">
        <w:t>)</w:t>
      </w:r>
    </w:p>
    <w:p w14:paraId="66A03FB0" w14:textId="77777777" w:rsidR="00E80C9B" w:rsidRPr="003715AA" w:rsidRDefault="00E80C9B" w:rsidP="003715AA">
      <w:pPr>
        <w:autoSpaceDE w:val="0"/>
        <w:autoSpaceDN w:val="0"/>
        <w:adjustRightInd w:val="0"/>
        <w:spacing w:line="276" w:lineRule="auto"/>
        <w:jc w:val="right"/>
      </w:pPr>
    </w:p>
    <w:p w14:paraId="2CB83F8B" w14:textId="77777777" w:rsidR="00C5164C" w:rsidRPr="003715AA" w:rsidRDefault="00C5164C" w:rsidP="003715AA">
      <w:pPr>
        <w:spacing w:after="160" w:line="276" w:lineRule="auto"/>
      </w:pPr>
      <w:r w:rsidRPr="003715AA">
        <w:br w:type="page"/>
      </w:r>
    </w:p>
    <w:p w14:paraId="336A93F5" w14:textId="77777777" w:rsidR="00E80C9B" w:rsidRPr="003715AA" w:rsidRDefault="00E80C9B" w:rsidP="003715AA">
      <w:pPr>
        <w:autoSpaceDE w:val="0"/>
        <w:autoSpaceDN w:val="0"/>
        <w:adjustRightInd w:val="0"/>
        <w:spacing w:line="276" w:lineRule="auto"/>
        <w:jc w:val="right"/>
      </w:pPr>
    </w:p>
    <w:sdt>
      <w:sdtPr>
        <w:rPr>
          <w:rFonts w:ascii="Times New Roman" w:eastAsiaTheme="minorHAnsi" w:hAnsi="Times New Roman" w:cs="Times New Roman"/>
          <w:color w:val="auto"/>
          <w:sz w:val="22"/>
          <w:szCs w:val="22"/>
          <w:lang w:eastAsia="en-US"/>
        </w:rPr>
        <w:id w:val="-856343508"/>
        <w:docPartObj>
          <w:docPartGallery w:val="Table of Contents"/>
          <w:docPartUnique/>
        </w:docPartObj>
      </w:sdtPr>
      <w:sdtEndPr>
        <w:rPr>
          <w:rFonts w:eastAsia="Times New Roman"/>
          <w:b/>
          <w:bCs/>
          <w:sz w:val="24"/>
          <w:szCs w:val="24"/>
          <w:lang w:eastAsia="en-GB"/>
        </w:rPr>
      </w:sdtEndPr>
      <w:sdtContent>
        <w:p w14:paraId="1ABAFD64" w14:textId="77777777" w:rsidR="00EC2AA5" w:rsidRPr="003715AA" w:rsidRDefault="00EC2AA5" w:rsidP="003715AA">
          <w:pPr>
            <w:pStyle w:val="TOCHeading"/>
            <w:spacing w:line="276" w:lineRule="auto"/>
            <w:rPr>
              <w:rFonts w:ascii="Times New Roman" w:hAnsi="Times New Roman" w:cs="Times New Roman"/>
            </w:rPr>
          </w:pPr>
          <w:r w:rsidRPr="003715AA">
            <w:rPr>
              <w:rFonts w:ascii="Times New Roman" w:hAnsi="Times New Roman" w:cs="Times New Roman"/>
            </w:rPr>
            <w:t>Indice</w:t>
          </w:r>
        </w:p>
        <w:p w14:paraId="16897123" w14:textId="119105BD" w:rsidR="00E977F7" w:rsidRDefault="00FB4521" w:rsidP="00E977F7">
          <w:pPr>
            <w:pStyle w:val="TOC1"/>
            <w:rPr>
              <w:rFonts w:eastAsiaTheme="minorEastAsia"/>
              <w:noProof/>
              <w:sz w:val="24"/>
              <w:szCs w:val="24"/>
              <w:lang w:eastAsia="en-GB"/>
            </w:rPr>
          </w:pPr>
          <w:r w:rsidRPr="003715AA">
            <w:rPr>
              <w:rFonts w:ascii="Times New Roman" w:hAnsi="Times New Roman" w:cs="Times New Roman"/>
            </w:rPr>
            <w:fldChar w:fldCharType="begin"/>
          </w:r>
          <w:r w:rsidR="00EC2AA5" w:rsidRPr="003715AA">
            <w:rPr>
              <w:rFonts w:ascii="Times New Roman" w:hAnsi="Times New Roman" w:cs="Times New Roman"/>
            </w:rPr>
            <w:instrText xml:space="preserve"> TOC \o "1-3" \h \z \u </w:instrText>
          </w:r>
          <w:r w:rsidRPr="003715AA">
            <w:rPr>
              <w:rFonts w:ascii="Times New Roman" w:hAnsi="Times New Roman" w:cs="Times New Roman"/>
            </w:rPr>
            <w:fldChar w:fldCharType="separate"/>
          </w:r>
          <w:hyperlink w:anchor="_Toc43727310" w:history="1">
            <w:r w:rsidR="00E977F7" w:rsidRPr="00FE1F9F">
              <w:rPr>
                <w:rStyle w:val="Hyperlink"/>
                <w:rFonts w:ascii="Times New Roman" w:hAnsi="Times New Roman" w:cs="Times New Roman"/>
                <w:noProof/>
              </w:rPr>
              <w:t>1.</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PRESENTAZIONE DELLA RELAZIONE E INDICE</w:t>
            </w:r>
            <w:r w:rsidR="00E977F7">
              <w:rPr>
                <w:noProof/>
                <w:webHidden/>
              </w:rPr>
              <w:tab/>
            </w:r>
            <w:r w:rsidR="00E977F7">
              <w:rPr>
                <w:noProof/>
                <w:webHidden/>
              </w:rPr>
              <w:fldChar w:fldCharType="begin"/>
            </w:r>
            <w:r w:rsidR="00E977F7">
              <w:rPr>
                <w:noProof/>
                <w:webHidden/>
              </w:rPr>
              <w:instrText xml:space="preserve"> PAGEREF _Toc43727310 \h </w:instrText>
            </w:r>
            <w:r w:rsidR="00E977F7">
              <w:rPr>
                <w:noProof/>
                <w:webHidden/>
              </w:rPr>
            </w:r>
            <w:r w:rsidR="00E977F7">
              <w:rPr>
                <w:noProof/>
                <w:webHidden/>
              </w:rPr>
              <w:fldChar w:fldCharType="separate"/>
            </w:r>
            <w:r w:rsidR="00E977F7">
              <w:rPr>
                <w:noProof/>
                <w:webHidden/>
              </w:rPr>
              <w:t>2</w:t>
            </w:r>
            <w:r w:rsidR="00E977F7">
              <w:rPr>
                <w:noProof/>
                <w:webHidden/>
              </w:rPr>
              <w:fldChar w:fldCharType="end"/>
            </w:r>
          </w:hyperlink>
        </w:p>
        <w:p w14:paraId="31C60D21" w14:textId="350DCEEF" w:rsidR="00E977F7" w:rsidRDefault="00557955" w:rsidP="00E977F7">
          <w:pPr>
            <w:pStyle w:val="TOC1"/>
            <w:rPr>
              <w:rFonts w:eastAsiaTheme="minorEastAsia"/>
              <w:noProof/>
              <w:sz w:val="24"/>
              <w:szCs w:val="24"/>
              <w:lang w:eastAsia="en-GB"/>
            </w:rPr>
          </w:pPr>
          <w:hyperlink w:anchor="_Toc43727311" w:history="1">
            <w:r w:rsidR="00E977F7" w:rsidRPr="00FE1F9F">
              <w:rPr>
                <w:rStyle w:val="Hyperlink"/>
                <w:rFonts w:ascii="Times New Roman" w:hAnsi="Times New Roman" w:cs="Times New Roman"/>
                <w:noProof/>
              </w:rPr>
              <w:t>2.</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Recepimento delle osservazioni dell’Organismo Indipendente di Valutazione</w:t>
            </w:r>
            <w:r w:rsidR="00E977F7">
              <w:rPr>
                <w:noProof/>
                <w:webHidden/>
              </w:rPr>
              <w:tab/>
            </w:r>
            <w:r w:rsidR="00E977F7">
              <w:rPr>
                <w:noProof/>
                <w:webHidden/>
              </w:rPr>
              <w:fldChar w:fldCharType="begin"/>
            </w:r>
            <w:r w:rsidR="00E977F7">
              <w:rPr>
                <w:noProof/>
                <w:webHidden/>
              </w:rPr>
              <w:instrText xml:space="preserve"> PAGEREF _Toc43727311 \h </w:instrText>
            </w:r>
            <w:r w:rsidR="00E977F7">
              <w:rPr>
                <w:noProof/>
                <w:webHidden/>
              </w:rPr>
            </w:r>
            <w:r w:rsidR="00E977F7">
              <w:rPr>
                <w:noProof/>
                <w:webHidden/>
              </w:rPr>
              <w:fldChar w:fldCharType="separate"/>
            </w:r>
            <w:r w:rsidR="00E977F7">
              <w:rPr>
                <w:noProof/>
                <w:webHidden/>
              </w:rPr>
              <w:t>4</w:t>
            </w:r>
            <w:r w:rsidR="00E977F7">
              <w:rPr>
                <w:noProof/>
                <w:webHidden/>
              </w:rPr>
              <w:fldChar w:fldCharType="end"/>
            </w:r>
          </w:hyperlink>
        </w:p>
        <w:p w14:paraId="15F2746C" w14:textId="54406536" w:rsidR="00E977F7" w:rsidRDefault="00557955" w:rsidP="00E977F7">
          <w:pPr>
            <w:pStyle w:val="TOC1"/>
            <w:rPr>
              <w:rFonts w:eastAsiaTheme="minorEastAsia"/>
              <w:noProof/>
              <w:sz w:val="24"/>
              <w:szCs w:val="24"/>
              <w:lang w:eastAsia="en-GB"/>
            </w:rPr>
          </w:pPr>
          <w:hyperlink w:anchor="_Toc43727312" w:history="1">
            <w:r w:rsidR="00E977F7" w:rsidRPr="00FE1F9F">
              <w:rPr>
                <w:rStyle w:val="Hyperlink"/>
                <w:rFonts w:ascii="Times New Roman" w:hAnsi="Times New Roman" w:cs="Times New Roman"/>
                <w:noProof/>
              </w:rPr>
              <w:t>3.</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SINTESI DELLE INFORMAZIONI DI INTERESSE PER I CITTADINI E GLI ALTRI STAKEHOLDER ESTERNI</w:t>
            </w:r>
            <w:r w:rsidR="00E977F7">
              <w:rPr>
                <w:noProof/>
                <w:webHidden/>
              </w:rPr>
              <w:tab/>
            </w:r>
            <w:r w:rsidR="00E977F7">
              <w:rPr>
                <w:noProof/>
                <w:webHidden/>
              </w:rPr>
              <w:fldChar w:fldCharType="begin"/>
            </w:r>
            <w:r w:rsidR="00E977F7">
              <w:rPr>
                <w:noProof/>
                <w:webHidden/>
              </w:rPr>
              <w:instrText xml:space="preserve"> PAGEREF _Toc43727312 \h </w:instrText>
            </w:r>
            <w:r w:rsidR="00E977F7">
              <w:rPr>
                <w:noProof/>
                <w:webHidden/>
              </w:rPr>
            </w:r>
            <w:r w:rsidR="00E977F7">
              <w:rPr>
                <w:noProof/>
                <w:webHidden/>
              </w:rPr>
              <w:fldChar w:fldCharType="separate"/>
            </w:r>
            <w:r w:rsidR="00E977F7">
              <w:rPr>
                <w:noProof/>
                <w:webHidden/>
              </w:rPr>
              <w:t>9</w:t>
            </w:r>
            <w:r w:rsidR="00E977F7">
              <w:rPr>
                <w:noProof/>
                <w:webHidden/>
              </w:rPr>
              <w:fldChar w:fldCharType="end"/>
            </w:r>
          </w:hyperlink>
        </w:p>
        <w:p w14:paraId="11690703" w14:textId="1C35F87C" w:rsidR="00E977F7" w:rsidRDefault="00557955">
          <w:pPr>
            <w:pStyle w:val="TOC2"/>
            <w:tabs>
              <w:tab w:val="left" w:pos="960"/>
              <w:tab w:val="right" w:leader="dot" w:pos="9628"/>
            </w:tabs>
            <w:rPr>
              <w:rFonts w:eastAsiaTheme="minorEastAsia"/>
              <w:noProof/>
              <w:sz w:val="24"/>
              <w:szCs w:val="24"/>
              <w:lang w:eastAsia="en-GB"/>
            </w:rPr>
          </w:pPr>
          <w:hyperlink w:anchor="_Toc43727313" w:history="1">
            <w:r w:rsidR="00E977F7" w:rsidRPr="00FE1F9F">
              <w:rPr>
                <w:rStyle w:val="Hyperlink"/>
                <w:noProof/>
              </w:rPr>
              <w:t>3.1.</w:t>
            </w:r>
            <w:r w:rsidR="00E977F7">
              <w:rPr>
                <w:rFonts w:eastAsiaTheme="minorEastAsia"/>
                <w:noProof/>
                <w:sz w:val="24"/>
                <w:szCs w:val="24"/>
                <w:lang w:eastAsia="en-GB"/>
              </w:rPr>
              <w:tab/>
            </w:r>
            <w:r w:rsidR="00E977F7" w:rsidRPr="00FE1F9F">
              <w:rPr>
                <w:rStyle w:val="Hyperlink"/>
                <w:noProof/>
              </w:rPr>
              <w:t>Il contesto esterno di riferimento</w:t>
            </w:r>
            <w:r w:rsidR="00E977F7">
              <w:rPr>
                <w:noProof/>
                <w:webHidden/>
              </w:rPr>
              <w:tab/>
            </w:r>
            <w:r w:rsidR="00E977F7">
              <w:rPr>
                <w:noProof/>
                <w:webHidden/>
              </w:rPr>
              <w:fldChar w:fldCharType="begin"/>
            </w:r>
            <w:r w:rsidR="00E977F7">
              <w:rPr>
                <w:noProof/>
                <w:webHidden/>
              </w:rPr>
              <w:instrText xml:space="preserve"> PAGEREF _Toc43727313 \h </w:instrText>
            </w:r>
            <w:r w:rsidR="00E977F7">
              <w:rPr>
                <w:noProof/>
                <w:webHidden/>
              </w:rPr>
            </w:r>
            <w:r w:rsidR="00E977F7">
              <w:rPr>
                <w:noProof/>
                <w:webHidden/>
              </w:rPr>
              <w:fldChar w:fldCharType="separate"/>
            </w:r>
            <w:r w:rsidR="00E977F7">
              <w:rPr>
                <w:noProof/>
                <w:webHidden/>
              </w:rPr>
              <w:t>10</w:t>
            </w:r>
            <w:r w:rsidR="00E977F7">
              <w:rPr>
                <w:noProof/>
                <w:webHidden/>
              </w:rPr>
              <w:fldChar w:fldCharType="end"/>
            </w:r>
          </w:hyperlink>
        </w:p>
        <w:p w14:paraId="053EC547" w14:textId="1D2A40AA" w:rsidR="00E977F7" w:rsidRDefault="00557955">
          <w:pPr>
            <w:pStyle w:val="TOC2"/>
            <w:tabs>
              <w:tab w:val="left" w:pos="960"/>
              <w:tab w:val="right" w:leader="dot" w:pos="9628"/>
            </w:tabs>
            <w:rPr>
              <w:rFonts w:eastAsiaTheme="minorEastAsia"/>
              <w:noProof/>
              <w:sz w:val="24"/>
              <w:szCs w:val="24"/>
              <w:lang w:eastAsia="en-GB"/>
            </w:rPr>
          </w:pPr>
          <w:hyperlink w:anchor="_Toc43727314" w:history="1">
            <w:r w:rsidR="00E977F7" w:rsidRPr="00FE1F9F">
              <w:rPr>
                <w:rStyle w:val="Hyperlink"/>
                <w:noProof/>
              </w:rPr>
              <w:t>3.2.</w:t>
            </w:r>
            <w:r w:rsidR="00E977F7">
              <w:rPr>
                <w:rFonts w:eastAsiaTheme="minorEastAsia"/>
                <w:noProof/>
                <w:sz w:val="24"/>
                <w:szCs w:val="24"/>
                <w:lang w:eastAsia="en-GB"/>
              </w:rPr>
              <w:tab/>
            </w:r>
            <w:r w:rsidR="00E977F7" w:rsidRPr="00FE1F9F">
              <w:rPr>
                <w:rStyle w:val="Hyperlink"/>
                <w:noProof/>
              </w:rPr>
              <w:t>L’amministrazione</w:t>
            </w:r>
            <w:r w:rsidR="00E977F7">
              <w:rPr>
                <w:noProof/>
                <w:webHidden/>
              </w:rPr>
              <w:tab/>
            </w:r>
            <w:r w:rsidR="00E977F7">
              <w:rPr>
                <w:noProof/>
                <w:webHidden/>
              </w:rPr>
              <w:fldChar w:fldCharType="begin"/>
            </w:r>
            <w:r w:rsidR="00E977F7">
              <w:rPr>
                <w:noProof/>
                <w:webHidden/>
              </w:rPr>
              <w:instrText xml:space="preserve"> PAGEREF _Toc43727314 \h </w:instrText>
            </w:r>
            <w:r w:rsidR="00E977F7">
              <w:rPr>
                <w:noProof/>
                <w:webHidden/>
              </w:rPr>
            </w:r>
            <w:r w:rsidR="00E977F7">
              <w:rPr>
                <w:noProof/>
                <w:webHidden/>
              </w:rPr>
              <w:fldChar w:fldCharType="separate"/>
            </w:r>
            <w:r w:rsidR="00E977F7">
              <w:rPr>
                <w:noProof/>
                <w:webHidden/>
              </w:rPr>
              <w:t>13</w:t>
            </w:r>
            <w:r w:rsidR="00E977F7">
              <w:rPr>
                <w:noProof/>
                <w:webHidden/>
              </w:rPr>
              <w:fldChar w:fldCharType="end"/>
            </w:r>
          </w:hyperlink>
        </w:p>
        <w:p w14:paraId="5422D756" w14:textId="150AA527" w:rsidR="00E977F7" w:rsidRDefault="00557955">
          <w:pPr>
            <w:pStyle w:val="TOC2"/>
            <w:tabs>
              <w:tab w:val="left" w:pos="960"/>
              <w:tab w:val="right" w:leader="dot" w:pos="9628"/>
            </w:tabs>
            <w:rPr>
              <w:rFonts w:eastAsiaTheme="minorEastAsia"/>
              <w:noProof/>
              <w:sz w:val="24"/>
              <w:szCs w:val="24"/>
              <w:lang w:eastAsia="en-GB"/>
            </w:rPr>
          </w:pPr>
          <w:hyperlink w:anchor="_Toc43727315" w:history="1">
            <w:r w:rsidR="00E977F7" w:rsidRPr="00FE1F9F">
              <w:rPr>
                <w:rStyle w:val="Hyperlink"/>
                <w:noProof/>
              </w:rPr>
              <w:t>3.3.</w:t>
            </w:r>
            <w:r w:rsidR="00E977F7">
              <w:rPr>
                <w:rFonts w:eastAsiaTheme="minorEastAsia"/>
                <w:noProof/>
                <w:sz w:val="24"/>
                <w:szCs w:val="24"/>
                <w:lang w:eastAsia="en-GB"/>
              </w:rPr>
              <w:tab/>
            </w:r>
            <w:r w:rsidR="00E977F7" w:rsidRPr="00FE1F9F">
              <w:rPr>
                <w:rStyle w:val="Hyperlink"/>
                <w:noProof/>
              </w:rPr>
              <w:t>I risultati raggiunti</w:t>
            </w:r>
            <w:r w:rsidR="00E977F7">
              <w:rPr>
                <w:noProof/>
                <w:webHidden/>
              </w:rPr>
              <w:tab/>
            </w:r>
            <w:r w:rsidR="00E977F7">
              <w:rPr>
                <w:noProof/>
                <w:webHidden/>
              </w:rPr>
              <w:fldChar w:fldCharType="begin"/>
            </w:r>
            <w:r w:rsidR="00E977F7">
              <w:rPr>
                <w:noProof/>
                <w:webHidden/>
              </w:rPr>
              <w:instrText xml:space="preserve"> PAGEREF _Toc43727315 \h </w:instrText>
            </w:r>
            <w:r w:rsidR="00E977F7">
              <w:rPr>
                <w:noProof/>
                <w:webHidden/>
              </w:rPr>
            </w:r>
            <w:r w:rsidR="00E977F7">
              <w:rPr>
                <w:noProof/>
                <w:webHidden/>
              </w:rPr>
              <w:fldChar w:fldCharType="separate"/>
            </w:r>
            <w:r w:rsidR="00E977F7">
              <w:rPr>
                <w:noProof/>
                <w:webHidden/>
              </w:rPr>
              <w:t>27</w:t>
            </w:r>
            <w:r w:rsidR="00E977F7">
              <w:rPr>
                <w:noProof/>
                <w:webHidden/>
              </w:rPr>
              <w:fldChar w:fldCharType="end"/>
            </w:r>
          </w:hyperlink>
        </w:p>
        <w:p w14:paraId="57ABCDF7" w14:textId="7831C9E7" w:rsidR="00E977F7" w:rsidRDefault="00557955">
          <w:pPr>
            <w:pStyle w:val="TOC2"/>
            <w:tabs>
              <w:tab w:val="left" w:pos="960"/>
              <w:tab w:val="right" w:leader="dot" w:pos="9628"/>
            </w:tabs>
            <w:rPr>
              <w:rFonts w:eastAsiaTheme="minorEastAsia"/>
              <w:noProof/>
              <w:sz w:val="24"/>
              <w:szCs w:val="24"/>
              <w:lang w:eastAsia="en-GB"/>
            </w:rPr>
          </w:pPr>
          <w:hyperlink w:anchor="_Toc43727316" w:history="1">
            <w:r w:rsidR="00E977F7" w:rsidRPr="00FE1F9F">
              <w:rPr>
                <w:rStyle w:val="Hyperlink"/>
                <w:noProof/>
              </w:rPr>
              <w:t>3.4.</w:t>
            </w:r>
            <w:r w:rsidR="00E977F7">
              <w:rPr>
                <w:rFonts w:eastAsiaTheme="minorEastAsia"/>
                <w:noProof/>
                <w:sz w:val="24"/>
                <w:szCs w:val="24"/>
                <w:lang w:eastAsia="en-GB"/>
              </w:rPr>
              <w:tab/>
            </w:r>
            <w:r w:rsidR="00E977F7" w:rsidRPr="00FE1F9F">
              <w:rPr>
                <w:rStyle w:val="Hyperlink"/>
                <w:noProof/>
              </w:rPr>
              <w:t>Le criticità e le opportunità</w:t>
            </w:r>
            <w:r w:rsidR="00E977F7">
              <w:rPr>
                <w:noProof/>
                <w:webHidden/>
              </w:rPr>
              <w:tab/>
            </w:r>
            <w:r w:rsidR="00E977F7">
              <w:rPr>
                <w:noProof/>
                <w:webHidden/>
              </w:rPr>
              <w:fldChar w:fldCharType="begin"/>
            </w:r>
            <w:r w:rsidR="00E977F7">
              <w:rPr>
                <w:noProof/>
                <w:webHidden/>
              </w:rPr>
              <w:instrText xml:space="preserve"> PAGEREF _Toc43727316 \h </w:instrText>
            </w:r>
            <w:r w:rsidR="00E977F7">
              <w:rPr>
                <w:noProof/>
                <w:webHidden/>
              </w:rPr>
            </w:r>
            <w:r w:rsidR="00E977F7">
              <w:rPr>
                <w:noProof/>
                <w:webHidden/>
              </w:rPr>
              <w:fldChar w:fldCharType="separate"/>
            </w:r>
            <w:r w:rsidR="00E977F7">
              <w:rPr>
                <w:noProof/>
                <w:webHidden/>
              </w:rPr>
              <w:t>33</w:t>
            </w:r>
            <w:r w:rsidR="00E977F7">
              <w:rPr>
                <w:noProof/>
                <w:webHidden/>
              </w:rPr>
              <w:fldChar w:fldCharType="end"/>
            </w:r>
          </w:hyperlink>
        </w:p>
        <w:p w14:paraId="750960C2" w14:textId="6E284BB1" w:rsidR="00E977F7" w:rsidRDefault="00557955" w:rsidP="00E977F7">
          <w:pPr>
            <w:pStyle w:val="TOC1"/>
            <w:rPr>
              <w:rFonts w:eastAsiaTheme="minorEastAsia"/>
              <w:noProof/>
              <w:sz w:val="24"/>
              <w:szCs w:val="24"/>
              <w:lang w:eastAsia="en-GB"/>
            </w:rPr>
          </w:pPr>
          <w:hyperlink w:anchor="_Toc43727317" w:history="1">
            <w:r w:rsidR="00E977F7" w:rsidRPr="00FE1F9F">
              <w:rPr>
                <w:rStyle w:val="Hyperlink"/>
                <w:rFonts w:ascii="Times New Roman" w:hAnsi="Times New Roman" w:cs="Times New Roman"/>
                <w:noProof/>
              </w:rPr>
              <w:t>4.</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OBIETTIVI: RISULTATI RAGGIUNTI E SCOSTAMENTI</w:t>
            </w:r>
            <w:r w:rsidR="00E977F7">
              <w:rPr>
                <w:noProof/>
                <w:webHidden/>
              </w:rPr>
              <w:tab/>
            </w:r>
            <w:r w:rsidR="00E977F7">
              <w:rPr>
                <w:noProof/>
                <w:webHidden/>
              </w:rPr>
              <w:fldChar w:fldCharType="begin"/>
            </w:r>
            <w:r w:rsidR="00E977F7">
              <w:rPr>
                <w:noProof/>
                <w:webHidden/>
              </w:rPr>
              <w:instrText xml:space="preserve"> PAGEREF _Toc43727317 \h </w:instrText>
            </w:r>
            <w:r w:rsidR="00E977F7">
              <w:rPr>
                <w:noProof/>
                <w:webHidden/>
              </w:rPr>
            </w:r>
            <w:r w:rsidR="00E977F7">
              <w:rPr>
                <w:noProof/>
                <w:webHidden/>
              </w:rPr>
              <w:fldChar w:fldCharType="separate"/>
            </w:r>
            <w:r w:rsidR="00E977F7">
              <w:rPr>
                <w:noProof/>
                <w:webHidden/>
              </w:rPr>
              <w:t>39</w:t>
            </w:r>
            <w:r w:rsidR="00E977F7">
              <w:rPr>
                <w:noProof/>
                <w:webHidden/>
              </w:rPr>
              <w:fldChar w:fldCharType="end"/>
            </w:r>
          </w:hyperlink>
        </w:p>
        <w:p w14:paraId="03D1DF20" w14:textId="0CE69AD9" w:rsidR="00E977F7" w:rsidRDefault="00557955">
          <w:pPr>
            <w:pStyle w:val="TOC2"/>
            <w:tabs>
              <w:tab w:val="left" w:pos="960"/>
              <w:tab w:val="right" w:leader="dot" w:pos="9628"/>
            </w:tabs>
            <w:rPr>
              <w:rFonts w:eastAsiaTheme="minorEastAsia"/>
              <w:noProof/>
              <w:sz w:val="24"/>
              <w:szCs w:val="24"/>
              <w:lang w:eastAsia="en-GB"/>
            </w:rPr>
          </w:pPr>
          <w:hyperlink w:anchor="_Toc43727318" w:history="1">
            <w:r w:rsidR="00E977F7" w:rsidRPr="00FE1F9F">
              <w:rPr>
                <w:rStyle w:val="Hyperlink"/>
                <w:noProof/>
              </w:rPr>
              <w:t>4.1.</w:t>
            </w:r>
            <w:r w:rsidR="00E977F7">
              <w:rPr>
                <w:rFonts w:eastAsiaTheme="minorEastAsia"/>
                <w:noProof/>
                <w:sz w:val="24"/>
                <w:szCs w:val="24"/>
                <w:lang w:eastAsia="en-GB"/>
              </w:rPr>
              <w:tab/>
            </w:r>
            <w:r w:rsidR="00E977F7" w:rsidRPr="00FE1F9F">
              <w:rPr>
                <w:rStyle w:val="Hyperlink"/>
                <w:noProof/>
              </w:rPr>
              <w:t>Premessa metodologica</w:t>
            </w:r>
            <w:r w:rsidR="00E977F7">
              <w:rPr>
                <w:noProof/>
                <w:webHidden/>
              </w:rPr>
              <w:tab/>
            </w:r>
            <w:r w:rsidR="00E977F7">
              <w:rPr>
                <w:noProof/>
                <w:webHidden/>
              </w:rPr>
              <w:fldChar w:fldCharType="begin"/>
            </w:r>
            <w:r w:rsidR="00E977F7">
              <w:rPr>
                <w:noProof/>
                <w:webHidden/>
              </w:rPr>
              <w:instrText xml:space="preserve"> PAGEREF _Toc43727318 \h </w:instrText>
            </w:r>
            <w:r w:rsidR="00E977F7">
              <w:rPr>
                <w:noProof/>
                <w:webHidden/>
              </w:rPr>
            </w:r>
            <w:r w:rsidR="00E977F7">
              <w:rPr>
                <w:noProof/>
                <w:webHidden/>
              </w:rPr>
              <w:fldChar w:fldCharType="separate"/>
            </w:r>
            <w:r w:rsidR="00E977F7">
              <w:rPr>
                <w:noProof/>
                <w:webHidden/>
              </w:rPr>
              <w:t>39</w:t>
            </w:r>
            <w:r w:rsidR="00E977F7">
              <w:rPr>
                <w:noProof/>
                <w:webHidden/>
              </w:rPr>
              <w:fldChar w:fldCharType="end"/>
            </w:r>
          </w:hyperlink>
        </w:p>
        <w:p w14:paraId="256990CA" w14:textId="023FF8F6" w:rsidR="00E977F7" w:rsidRDefault="00557955">
          <w:pPr>
            <w:pStyle w:val="TOC2"/>
            <w:tabs>
              <w:tab w:val="left" w:pos="960"/>
              <w:tab w:val="right" w:leader="dot" w:pos="9628"/>
            </w:tabs>
            <w:rPr>
              <w:rFonts w:eastAsiaTheme="minorEastAsia"/>
              <w:noProof/>
              <w:sz w:val="24"/>
              <w:szCs w:val="24"/>
              <w:lang w:eastAsia="en-GB"/>
            </w:rPr>
          </w:pPr>
          <w:hyperlink w:anchor="_Toc43727319" w:history="1">
            <w:r w:rsidR="00E977F7" w:rsidRPr="00FE1F9F">
              <w:rPr>
                <w:rStyle w:val="Hyperlink"/>
                <w:noProof/>
              </w:rPr>
              <w:t>4.2.</w:t>
            </w:r>
            <w:r w:rsidR="00E977F7">
              <w:rPr>
                <w:rFonts w:eastAsiaTheme="minorEastAsia"/>
                <w:noProof/>
                <w:sz w:val="24"/>
                <w:szCs w:val="24"/>
                <w:lang w:eastAsia="en-GB"/>
              </w:rPr>
              <w:tab/>
            </w:r>
            <w:r w:rsidR="00E977F7" w:rsidRPr="00FE1F9F">
              <w:rPr>
                <w:rStyle w:val="Hyperlink"/>
                <w:noProof/>
              </w:rPr>
              <w:t>Albero della performance</w:t>
            </w:r>
            <w:r w:rsidR="00E977F7">
              <w:rPr>
                <w:noProof/>
                <w:webHidden/>
              </w:rPr>
              <w:tab/>
            </w:r>
            <w:r w:rsidR="00E977F7">
              <w:rPr>
                <w:noProof/>
                <w:webHidden/>
              </w:rPr>
              <w:fldChar w:fldCharType="begin"/>
            </w:r>
            <w:r w:rsidR="00E977F7">
              <w:rPr>
                <w:noProof/>
                <w:webHidden/>
              </w:rPr>
              <w:instrText xml:space="preserve"> PAGEREF _Toc43727319 \h </w:instrText>
            </w:r>
            <w:r w:rsidR="00E977F7">
              <w:rPr>
                <w:noProof/>
                <w:webHidden/>
              </w:rPr>
            </w:r>
            <w:r w:rsidR="00E977F7">
              <w:rPr>
                <w:noProof/>
                <w:webHidden/>
              </w:rPr>
              <w:fldChar w:fldCharType="separate"/>
            </w:r>
            <w:r w:rsidR="00E977F7">
              <w:rPr>
                <w:noProof/>
                <w:webHidden/>
              </w:rPr>
              <w:t>42</w:t>
            </w:r>
            <w:r w:rsidR="00E977F7">
              <w:rPr>
                <w:noProof/>
                <w:webHidden/>
              </w:rPr>
              <w:fldChar w:fldCharType="end"/>
            </w:r>
          </w:hyperlink>
        </w:p>
        <w:p w14:paraId="5DE457C5" w14:textId="5AF01B23" w:rsidR="00E977F7" w:rsidRDefault="00557955">
          <w:pPr>
            <w:pStyle w:val="TOC2"/>
            <w:tabs>
              <w:tab w:val="left" w:pos="960"/>
              <w:tab w:val="right" w:leader="dot" w:pos="9628"/>
            </w:tabs>
            <w:rPr>
              <w:rFonts w:eastAsiaTheme="minorEastAsia"/>
              <w:noProof/>
              <w:sz w:val="24"/>
              <w:szCs w:val="24"/>
              <w:lang w:eastAsia="en-GB"/>
            </w:rPr>
          </w:pPr>
          <w:hyperlink w:anchor="_Toc43727320" w:history="1">
            <w:r w:rsidR="00E977F7" w:rsidRPr="00FE1F9F">
              <w:rPr>
                <w:rStyle w:val="Hyperlink"/>
                <w:noProof/>
              </w:rPr>
              <w:t>4.3.</w:t>
            </w:r>
            <w:r w:rsidR="00E977F7">
              <w:rPr>
                <w:rFonts w:eastAsiaTheme="minorEastAsia"/>
                <w:noProof/>
                <w:sz w:val="24"/>
                <w:szCs w:val="24"/>
                <w:lang w:eastAsia="en-GB"/>
              </w:rPr>
              <w:tab/>
            </w:r>
            <w:r w:rsidR="00E977F7" w:rsidRPr="00FE1F9F">
              <w:rPr>
                <w:rStyle w:val="Hyperlink"/>
                <w:noProof/>
              </w:rPr>
              <w:t>Obiettivi strategici</w:t>
            </w:r>
            <w:r w:rsidR="00E977F7">
              <w:rPr>
                <w:noProof/>
                <w:webHidden/>
              </w:rPr>
              <w:tab/>
            </w:r>
            <w:r w:rsidR="00E977F7">
              <w:rPr>
                <w:noProof/>
                <w:webHidden/>
              </w:rPr>
              <w:fldChar w:fldCharType="begin"/>
            </w:r>
            <w:r w:rsidR="00E977F7">
              <w:rPr>
                <w:noProof/>
                <w:webHidden/>
              </w:rPr>
              <w:instrText xml:space="preserve"> PAGEREF _Toc43727320 \h </w:instrText>
            </w:r>
            <w:r w:rsidR="00E977F7">
              <w:rPr>
                <w:noProof/>
                <w:webHidden/>
              </w:rPr>
            </w:r>
            <w:r w:rsidR="00E977F7">
              <w:rPr>
                <w:noProof/>
                <w:webHidden/>
              </w:rPr>
              <w:fldChar w:fldCharType="separate"/>
            </w:r>
            <w:r w:rsidR="00E977F7">
              <w:rPr>
                <w:noProof/>
                <w:webHidden/>
              </w:rPr>
              <w:t>46</w:t>
            </w:r>
            <w:r w:rsidR="00E977F7">
              <w:rPr>
                <w:noProof/>
                <w:webHidden/>
              </w:rPr>
              <w:fldChar w:fldCharType="end"/>
            </w:r>
          </w:hyperlink>
        </w:p>
        <w:p w14:paraId="1C07F7DC" w14:textId="5EB974E9" w:rsidR="00E977F7" w:rsidRDefault="00557955">
          <w:pPr>
            <w:pStyle w:val="TOC2"/>
            <w:tabs>
              <w:tab w:val="left" w:pos="960"/>
              <w:tab w:val="right" w:leader="dot" w:pos="9628"/>
            </w:tabs>
            <w:rPr>
              <w:rFonts w:eastAsiaTheme="minorEastAsia"/>
              <w:noProof/>
              <w:sz w:val="24"/>
              <w:szCs w:val="24"/>
              <w:lang w:eastAsia="en-GB"/>
            </w:rPr>
          </w:pPr>
          <w:hyperlink w:anchor="_Toc43727321" w:history="1">
            <w:r w:rsidR="00E977F7" w:rsidRPr="00FE1F9F">
              <w:rPr>
                <w:rStyle w:val="Hyperlink"/>
                <w:noProof/>
              </w:rPr>
              <w:t>4.4.</w:t>
            </w:r>
            <w:r w:rsidR="00E977F7">
              <w:rPr>
                <w:rFonts w:eastAsiaTheme="minorEastAsia"/>
                <w:noProof/>
                <w:sz w:val="24"/>
                <w:szCs w:val="24"/>
                <w:lang w:eastAsia="en-GB"/>
              </w:rPr>
              <w:tab/>
            </w:r>
            <w:r w:rsidR="00E977F7" w:rsidRPr="00FE1F9F">
              <w:rPr>
                <w:rStyle w:val="Hyperlink"/>
                <w:noProof/>
              </w:rPr>
              <w:t>Obiettivi e piani operativi</w:t>
            </w:r>
            <w:r w:rsidR="00E977F7">
              <w:rPr>
                <w:noProof/>
                <w:webHidden/>
              </w:rPr>
              <w:tab/>
            </w:r>
            <w:r w:rsidR="00E977F7">
              <w:rPr>
                <w:noProof/>
                <w:webHidden/>
              </w:rPr>
              <w:fldChar w:fldCharType="begin"/>
            </w:r>
            <w:r w:rsidR="00E977F7">
              <w:rPr>
                <w:noProof/>
                <w:webHidden/>
              </w:rPr>
              <w:instrText xml:space="preserve"> PAGEREF _Toc43727321 \h </w:instrText>
            </w:r>
            <w:r w:rsidR="00E977F7">
              <w:rPr>
                <w:noProof/>
                <w:webHidden/>
              </w:rPr>
            </w:r>
            <w:r w:rsidR="00E977F7">
              <w:rPr>
                <w:noProof/>
                <w:webHidden/>
              </w:rPr>
              <w:fldChar w:fldCharType="separate"/>
            </w:r>
            <w:r w:rsidR="00E977F7">
              <w:rPr>
                <w:noProof/>
                <w:webHidden/>
              </w:rPr>
              <w:t>51</w:t>
            </w:r>
            <w:r w:rsidR="00E977F7">
              <w:rPr>
                <w:noProof/>
                <w:webHidden/>
              </w:rPr>
              <w:fldChar w:fldCharType="end"/>
            </w:r>
          </w:hyperlink>
        </w:p>
        <w:p w14:paraId="78BC7DD9" w14:textId="6F01328B" w:rsidR="00E977F7" w:rsidRDefault="00557955">
          <w:pPr>
            <w:pStyle w:val="TOC2"/>
            <w:tabs>
              <w:tab w:val="left" w:pos="960"/>
              <w:tab w:val="right" w:leader="dot" w:pos="9628"/>
            </w:tabs>
            <w:rPr>
              <w:rFonts w:eastAsiaTheme="minorEastAsia"/>
              <w:noProof/>
              <w:sz w:val="24"/>
              <w:szCs w:val="24"/>
              <w:lang w:eastAsia="en-GB"/>
            </w:rPr>
          </w:pPr>
          <w:hyperlink w:anchor="_Toc43727322" w:history="1">
            <w:r w:rsidR="00E977F7" w:rsidRPr="00FE1F9F">
              <w:rPr>
                <w:rStyle w:val="Hyperlink"/>
                <w:noProof/>
              </w:rPr>
              <w:t>4.5.</w:t>
            </w:r>
            <w:r w:rsidR="00E977F7">
              <w:rPr>
                <w:rFonts w:eastAsiaTheme="minorEastAsia"/>
                <w:noProof/>
                <w:sz w:val="24"/>
                <w:szCs w:val="24"/>
                <w:lang w:eastAsia="en-GB"/>
              </w:rPr>
              <w:tab/>
            </w:r>
            <w:r w:rsidR="00E977F7" w:rsidRPr="00FE1F9F">
              <w:rPr>
                <w:rStyle w:val="Hyperlink"/>
                <w:noProof/>
              </w:rPr>
              <w:t>Grado di raggiungimento degli obiettivi operativi per singola unità operativa</w:t>
            </w:r>
            <w:r w:rsidR="00E977F7">
              <w:rPr>
                <w:noProof/>
                <w:webHidden/>
              </w:rPr>
              <w:tab/>
            </w:r>
            <w:r w:rsidR="00E977F7">
              <w:rPr>
                <w:noProof/>
                <w:webHidden/>
              </w:rPr>
              <w:fldChar w:fldCharType="begin"/>
            </w:r>
            <w:r w:rsidR="00E977F7">
              <w:rPr>
                <w:noProof/>
                <w:webHidden/>
              </w:rPr>
              <w:instrText xml:space="preserve"> PAGEREF _Toc43727322 \h </w:instrText>
            </w:r>
            <w:r w:rsidR="00E977F7">
              <w:rPr>
                <w:noProof/>
                <w:webHidden/>
              </w:rPr>
            </w:r>
            <w:r w:rsidR="00E977F7">
              <w:rPr>
                <w:noProof/>
                <w:webHidden/>
              </w:rPr>
              <w:fldChar w:fldCharType="separate"/>
            </w:r>
            <w:r w:rsidR="00E977F7">
              <w:rPr>
                <w:noProof/>
                <w:webHidden/>
              </w:rPr>
              <w:t>57</w:t>
            </w:r>
            <w:r w:rsidR="00E977F7">
              <w:rPr>
                <w:noProof/>
                <w:webHidden/>
              </w:rPr>
              <w:fldChar w:fldCharType="end"/>
            </w:r>
          </w:hyperlink>
        </w:p>
        <w:p w14:paraId="7234E03F" w14:textId="27D0DC56" w:rsidR="00E977F7" w:rsidRDefault="00557955">
          <w:pPr>
            <w:pStyle w:val="TOC2"/>
            <w:tabs>
              <w:tab w:val="left" w:pos="960"/>
              <w:tab w:val="right" w:leader="dot" w:pos="9628"/>
            </w:tabs>
            <w:rPr>
              <w:rFonts w:eastAsiaTheme="minorEastAsia"/>
              <w:noProof/>
              <w:sz w:val="24"/>
              <w:szCs w:val="24"/>
              <w:lang w:eastAsia="en-GB"/>
            </w:rPr>
          </w:pPr>
          <w:hyperlink w:anchor="_Toc43727323" w:history="1">
            <w:r w:rsidR="00E977F7" w:rsidRPr="00FE1F9F">
              <w:rPr>
                <w:rStyle w:val="Hyperlink"/>
                <w:noProof/>
              </w:rPr>
              <w:t>4.6.</w:t>
            </w:r>
            <w:r w:rsidR="00E977F7">
              <w:rPr>
                <w:rFonts w:eastAsiaTheme="minorEastAsia"/>
                <w:noProof/>
                <w:sz w:val="24"/>
                <w:szCs w:val="24"/>
                <w:lang w:eastAsia="en-GB"/>
              </w:rPr>
              <w:tab/>
            </w:r>
            <w:r w:rsidR="00E977F7" w:rsidRPr="00FE1F9F">
              <w:rPr>
                <w:rStyle w:val="Hyperlink"/>
                <w:noProof/>
              </w:rPr>
              <w:t>Contributo assicurato alla Performance complessiva dell’Ente ad opera delle singole strutture</w:t>
            </w:r>
            <w:r w:rsidR="00E977F7">
              <w:rPr>
                <w:noProof/>
                <w:webHidden/>
              </w:rPr>
              <w:tab/>
            </w:r>
            <w:r w:rsidR="00E977F7">
              <w:rPr>
                <w:noProof/>
                <w:webHidden/>
              </w:rPr>
              <w:fldChar w:fldCharType="begin"/>
            </w:r>
            <w:r w:rsidR="00E977F7">
              <w:rPr>
                <w:noProof/>
                <w:webHidden/>
              </w:rPr>
              <w:instrText xml:space="preserve"> PAGEREF _Toc43727323 \h </w:instrText>
            </w:r>
            <w:r w:rsidR="00E977F7">
              <w:rPr>
                <w:noProof/>
                <w:webHidden/>
              </w:rPr>
            </w:r>
            <w:r w:rsidR="00E977F7">
              <w:rPr>
                <w:noProof/>
                <w:webHidden/>
              </w:rPr>
              <w:fldChar w:fldCharType="separate"/>
            </w:r>
            <w:r w:rsidR="00E977F7">
              <w:rPr>
                <w:noProof/>
                <w:webHidden/>
              </w:rPr>
              <w:t>58</w:t>
            </w:r>
            <w:r w:rsidR="00E977F7">
              <w:rPr>
                <w:noProof/>
                <w:webHidden/>
              </w:rPr>
              <w:fldChar w:fldCharType="end"/>
            </w:r>
          </w:hyperlink>
        </w:p>
        <w:p w14:paraId="718BB8CF" w14:textId="73FDE03F" w:rsidR="00E977F7" w:rsidRDefault="00557955">
          <w:pPr>
            <w:pStyle w:val="TOC2"/>
            <w:tabs>
              <w:tab w:val="left" w:pos="960"/>
              <w:tab w:val="right" w:leader="dot" w:pos="9628"/>
            </w:tabs>
            <w:rPr>
              <w:rFonts w:eastAsiaTheme="minorEastAsia"/>
              <w:noProof/>
              <w:sz w:val="24"/>
              <w:szCs w:val="24"/>
              <w:lang w:eastAsia="en-GB"/>
            </w:rPr>
          </w:pPr>
          <w:hyperlink w:anchor="_Toc43727324" w:history="1">
            <w:r w:rsidR="00E977F7" w:rsidRPr="00FE1F9F">
              <w:rPr>
                <w:rStyle w:val="Hyperlink"/>
                <w:noProof/>
              </w:rPr>
              <w:t>4.7.</w:t>
            </w:r>
            <w:r w:rsidR="00E977F7">
              <w:rPr>
                <w:rFonts w:eastAsiaTheme="minorEastAsia"/>
                <w:noProof/>
                <w:sz w:val="24"/>
                <w:szCs w:val="24"/>
                <w:lang w:eastAsia="en-GB"/>
              </w:rPr>
              <w:tab/>
            </w:r>
            <w:r w:rsidR="00E977F7" w:rsidRPr="00FE1F9F">
              <w:rPr>
                <w:rStyle w:val="Hyperlink"/>
                <w:noProof/>
              </w:rPr>
              <w:t>Obiettivi individuali</w:t>
            </w:r>
            <w:r w:rsidR="00E977F7">
              <w:rPr>
                <w:noProof/>
                <w:webHidden/>
              </w:rPr>
              <w:tab/>
            </w:r>
            <w:r w:rsidR="00E977F7">
              <w:rPr>
                <w:noProof/>
                <w:webHidden/>
              </w:rPr>
              <w:fldChar w:fldCharType="begin"/>
            </w:r>
            <w:r w:rsidR="00E977F7">
              <w:rPr>
                <w:noProof/>
                <w:webHidden/>
              </w:rPr>
              <w:instrText xml:space="preserve"> PAGEREF _Toc43727324 \h </w:instrText>
            </w:r>
            <w:r w:rsidR="00E977F7">
              <w:rPr>
                <w:noProof/>
                <w:webHidden/>
              </w:rPr>
            </w:r>
            <w:r w:rsidR="00E977F7">
              <w:rPr>
                <w:noProof/>
                <w:webHidden/>
              </w:rPr>
              <w:fldChar w:fldCharType="separate"/>
            </w:r>
            <w:r w:rsidR="00E977F7">
              <w:rPr>
                <w:noProof/>
                <w:webHidden/>
              </w:rPr>
              <w:t>63</w:t>
            </w:r>
            <w:r w:rsidR="00E977F7">
              <w:rPr>
                <w:noProof/>
                <w:webHidden/>
              </w:rPr>
              <w:fldChar w:fldCharType="end"/>
            </w:r>
          </w:hyperlink>
        </w:p>
        <w:p w14:paraId="183DDB02" w14:textId="6B4B055F" w:rsidR="00E977F7" w:rsidRDefault="00557955" w:rsidP="00E977F7">
          <w:pPr>
            <w:pStyle w:val="TOC1"/>
            <w:rPr>
              <w:rFonts w:eastAsiaTheme="minorEastAsia"/>
              <w:noProof/>
              <w:sz w:val="24"/>
              <w:szCs w:val="24"/>
              <w:lang w:eastAsia="en-GB"/>
            </w:rPr>
          </w:pPr>
          <w:hyperlink w:anchor="_Toc43727325" w:history="1">
            <w:r w:rsidR="00E977F7" w:rsidRPr="00FE1F9F">
              <w:rPr>
                <w:rStyle w:val="Hyperlink"/>
                <w:rFonts w:ascii="Times New Roman" w:hAnsi="Times New Roman" w:cs="Times New Roman"/>
                <w:noProof/>
              </w:rPr>
              <w:t>5.</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RISORSE, EFFICIENZA ED ECONOMICITÀ</w:t>
            </w:r>
            <w:r w:rsidR="00E977F7">
              <w:rPr>
                <w:noProof/>
                <w:webHidden/>
              </w:rPr>
              <w:tab/>
            </w:r>
            <w:r w:rsidR="00E977F7">
              <w:rPr>
                <w:noProof/>
                <w:webHidden/>
              </w:rPr>
              <w:fldChar w:fldCharType="begin"/>
            </w:r>
            <w:r w:rsidR="00E977F7">
              <w:rPr>
                <w:noProof/>
                <w:webHidden/>
              </w:rPr>
              <w:instrText xml:space="preserve"> PAGEREF _Toc43727325 \h </w:instrText>
            </w:r>
            <w:r w:rsidR="00E977F7">
              <w:rPr>
                <w:noProof/>
                <w:webHidden/>
              </w:rPr>
            </w:r>
            <w:r w:rsidR="00E977F7">
              <w:rPr>
                <w:noProof/>
                <w:webHidden/>
              </w:rPr>
              <w:fldChar w:fldCharType="separate"/>
            </w:r>
            <w:r w:rsidR="00E977F7">
              <w:rPr>
                <w:noProof/>
                <w:webHidden/>
              </w:rPr>
              <w:t>65</w:t>
            </w:r>
            <w:r w:rsidR="00E977F7">
              <w:rPr>
                <w:noProof/>
                <w:webHidden/>
              </w:rPr>
              <w:fldChar w:fldCharType="end"/>
            </w:r>
          </w:hyperlink>
        </w:p>
        <w:p w14:paraId="18078E4E" w14:textId="31675CA2" w:rsidR="00E977F7" w:rsidRDefault="00557955" w:rsidP="00E977F7">
          <w:pPr>
            <w:pStyle w:val="TOC1"/>
            <w:rPr>
              <w:rFonts w:eastAsiaTheme="minorEastAsia"/>
              <w:noProof/>
              <w:sz w:val="24"/>
              <w:szCs w:val="24"/>
              <w:lang w:eastAsia="en-GB"/>
            </w:rPr>
          </w:pPr>
          <w:hyperlink w:anchor="_Toc43727326" w:history="1">
            <w:r w:rsidR="00E977F7" w:rsidRPr="00FE1F9F">
              <w:rPr>
                <w:rStyle w:val="Hyperlink"/>
                <w:rFonts w:ascii="Times New Roman" w:hAnsi="Times New Roman" w:cs="Times New Roman"/>
                <w:noProof/>
              </w:rPr>
              <w:t>6.</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Evoluzione temporale degli indicatori di salute finanziaria dell’Agenzia (Sezione Sperimentale)</w:t>
            </w:r>
            <w:r w:rsidR="00E977F7">
              <w:rPr>
                <w:noProof/>
                <w:webHidden/>
              </w:rPr>
              <w:tab/>
            </w:r>
            <w:r w:rsidR="00E977F7">
              <w:rPr>
                <w:noProof/>
                <w:webHidden/>
              </w:rPr>
              <w:fldChar w:fldCharType="begin"/>
            </w:r>
            <w:r w:rsidR="00E977F7">
              <w:rPr>
                <w:noProof/>
                <w:webHidden/>
              </w:rPr>
              <w:instrText xml:space="preserve"> PAGEREF _Toc43727326 \h </w:instrText>
            </w:r>
            <w:r w:rsidR="00E977F7">
              <w:rPr>
                <w:noProof/>
                <w:webHidden/>
              </w:rPr>
            </w:r>
            <w:r w:rsidR="00E977F7">
              <w:rPr>
                <w:noProof/>
                <w:webHidden/>
              </w:rPr>
              <w:fldChar w:fldCharType="separate"/>
            </w:r>
            <w:r w:rsidR="00E977F7">
              <w:rPr>
                <w:noProof/>
                <w:webHidden/>
              </w:rPr>
              <w:t>74</w:t>
            </w:r>
            <w:r w:rsidR="00E977F7">
              <w:rPr>
                <w:noProof/>
                <w:webHidden/>
              </w:rPr>
              <w:fldChar w:fldCharType="end"/>
            </w:r>
          </w:hyperlink>
        </w:p>
        <w:p w14:paraId="74EB111D" w14:textId="4B633856" w:rsidR="00E977F7" w:rsidRDefault="00557955">
          <w:pPr>
            <w:pStyle w:val="TOC2"/>
            <w:tabs>
              <w:tab w:val="left" w:pos="960"/>
              <w:tab w:val="right" w:leader="dot" w:pos="9628"/>
            </w:tabs>
            <w:rPr>
              <w:rFonts w:eastAsiaTheme="minorEastAsia"/>
              <w:noProof/>
              <w:sz w:val="24"/>
              <w:szCs w:val="24"/>
              <w:lang w:eastAsia="en-GB"/>
            </w:rPr>
          </w:pPr>
          <w:hyperlink w:anchor="_Toc43727327" w:history="1">
            <w:r w:rsidR="00E977F7" w:rsidRPr="00FE1F9F">
              <w:rPr>
                <w:rStyle w:val="Hyperlink"/>
                <w:noProof/>
              </w:rPr>
              <w:t>6.1.</w:t>
            </w:r>
            <w:r w:rsidR="00E977F7">
              <w:rPr>
                <w:rFonts w:eastAsiaTheme="minorEastAsia"/>
                <w:noProof/>
                <w:sz w:val="24"/>
                <w:szCs w:val="24"/>
                <w:lang w:eastAsia="en-GB"/>
              </w:rPr>
              <w:tab/>
            </w:r>
            <w:r w:rsidR="00E977F7" w:rsidRPr="00FE1F9F">
              <w:rPr>
                <w:rStyle w:val="Hyperlink"/>
                <w:noProof/>
              </w:rPr>
              <w:t>Dimensione: Equilibrio economico-finanziario:</w:t>
            </w:r>
            <w:r w:rsidR="00E977F7">
              <w:rPr>
                <w:noProof/>
                <w:webHidden/>
              </w:rPr>
              <w:tab/>
            </w:r>
            <w:r w:rsidR="00E977F7">
              <w:rPr>
                <w:noProof/>
                <w:webHidden/>
              </w:rPr>
              <w:fldChar w:fldCharType="begin"/>
            </w:r>
            <w:r w:rsidR="00E977F7">
              <w:rPr>
                <w:noProof/>
                <w:webHidden/>
              </w:rPr>
              <w:instrText xml:space="preserve"> PAGEREF _Toc43727327 \h </w:instrText>
            </w:r>
            <w:r w:rsidR="00E977F7">
              <w:rPr>
                <w:noProof/>
                <w:webHidden/>
              </w:rPr>
            </w:r>
            <w:r w:rsidR="00E977F7">
              <w:rPr>
                <w:noProof/>
                <w:webHidden/>
              </w:rPr>
              <w:fldChar w:fldCharType="separate"/>
            </w:r>
            <w:r w:rsidR="00E977F7">
              <w:rPr>
                <w:noProof/>
                <w:webHidden/>
              </w:rPr>
              <w:t>74</w:t>
            </w:r>
            <w:r w:rsidR="00E977F7">
              <w:rPr>
                <w:noProof/>
                <w:webHidden/>
              </w:rPr>
              <w:fldChar w:fldCharType="end"/>
            </w:r>
          </w:hyperlink>
        </w:p>
        <w:p w14:paraId="78FC6A03" w14:textId="5AC43794" w:rsidR="00E977F7" w:rsidRDefault="00557955">
          <w:pPr>
            <w:pStyle w:val="TOC2"/>
            <w:tabs>
              <w:tab w:val="left" w:pos="960"/>
              <w:tab w:val="right" w:leader="dot" w:pos="9628"/>
            </w:tabs>
            <w:rPr>
              <w:rFonts w:eastAsiaTheme="minorEastAsia"/>
              <w:noProof/>
              <w:sz w:val="24"/>
              <w:szCs w:val="24"/>
              <w:lang w:eastAsia="en-GB"/>
            </w:rPr>
          </w:pPr>
          <w:hyperlink w:anchor="_Toc43727328" w:history="1">
            <w:r w:rsidR="00E977F7" w:rsidRPr="00FE1F9F">
              <w:rPr>
                <w:rStyle w:val="Hyperlink"/>
                <w:noProof/>
              </w:rPr>
              <w:t>6.2.</w:t>
            </w:r>
            <w:r w:rsidR="00E977F7">
              <w:rPr>
                <w:rFonts w:eastAsiaTheme="minorEastAsia"/>
                <w:noProof/>
                <w:sz w:val="24"/>
                <w:szCs w:val="24"/>
                <w:lang w:eastAsia="en-GB"/>
              </w:rPr>
              <w:tab/>
            </w:r>
            <w:r w:rsidR="00E977F7" w:rsidRPr="00FE1F9F">
              <w:rPr>
                <w:rStyle w:val="Hyperlink"/>
                <w:noProof/>
              </w:rPr>
              <w:t>Dimensione: Entrate</w:t>
            </w:r>
            <w:r w:rsidR="00E977F7">
              <w:rPr>
                <w:noProof/>
                <w:webHidden/>
              </w:rPr>
              <w:tab/>
            </w:r>
            <w:r w:rsidR="00E977F7">
              <w:rPr>
                <w:noProof/>
                <w:webHidden/>
              </w:rPr>
              <w:fldChar w:fldCharType="begin"/>
            </w:r>
            <w:r w:rsidR="00E977F7">
              <w:rPr>
                <w:noProof/>
                <w:webHidden/>
              </w:rPr>
              <w:instrText xml:space="preserve"> PAGEREF _Toc43727328 \h </w:instrText>
            </w:r>
            <w:r w:rsidR="00E977F7">
              <w:rPr>
                <w:noProof/>
                <w:webHidden/>
              </w:rPr>
            </w:r>
            <w:r w:rsidR="00E977F7">
              <w:rPr>
                <w:noProof/>
                <w:webHidden/>
              </w:rPr>
              <w:fldChar w:fldCharType="separate"/>
            </w:r>
            <w:r w:rsidR="00E977F7">
              <w:rPr>
                <w:noProof/>
                <w:webHidden/>
              </w:rPr>
              <w:t>75</w:t>
            </w:r>
            <w:r w:rsidR="00E977F7">
              <w:rPr>
                <w:noProof/>
                <w:webHidden/>
              </w:rPr>
              <w:fldChar w:fldCharType="end"/>
            </w:r>
          </w:hyperlink>
        </w:p>
        <w:p w14:paraId="067BE543" w14:textId="77F1155A" w:rsidR="00E977F7" w:rsidRDefault="00557955">
          <w:pPr>
            <w:pStyle w:val="TOC2"/>
            <w:tabs>
              <w:tab w:val="left" w:pos="960"/>
              <w:tab w:val="right" w:leader="dot" w:pos="9628"/>
            </w:tabs>
            <w:rPr>
              <w:rFonts w:eastAsiaTheme="minorEastAsia"/>
              <w:noProof/>
              <w:sz w:val="24"/>
              <w:szCs w:val="24"/>
              <w:lang w:eastAsia="en-GB"/>
            </w:rPr>
          </w:pPr>
          <w:hyperlink w:anchor="_Toc43727329" w:history="1">
            <w:r w:rsidR="00E977F7" w:rsidRPr="00FE1F9F">
              <w:rPr>
                <w:rStyle w:val="Hyperlink"/>
                <w:noProof/>
              </w:rPr>
              <w:t>6.3.</w:t>
            </w:r>
            <w:r w:rsidR="00E977F7">
              <w:rPr>
                <w:rFonts w:eastAsiaTheme="minorEastAsia"/>
                <w:noProof/>
                <w:sz w:val="24"/>
                <w:szCs w:val="24"/>
                <w:lang w:eastAsia="en-GB"/>
              </w:rPr>
              <w:tab/>
            </w:r>
            <w:r w:rsidR="00E977F7" w:rsidRPr="00FE1F9F">
              <w:rPr>
                <w:rStyle w:val="Hyperlink"/>
                <w:noProof/>
              </w:rPr>
              <w:t>Dimensione: rapporto spese/costi</w:t>
            </w:r>
            <w:r w:rsidR="00E977F7">
              <w:rPr>
                <w:noProof/>
                <w:webHidden/>
              </w:rPr>
              <w:tab/>
            </w:r>
            <w:r w:rsidR="00E977F7">
              <w:rPr>
                <w:noProof/>
                <w:webHidden/>
              </w:rPr>
              <w:fldChar w:fldCharType="begin"/>
            </w:r>
            <w:r w:rsidR="00E977F7">
              <w:rPr>
                <w:noProof/>
                <w:webHidden/>
              </w:rPr>
              <w:instrText xml:space="preserve"> PAGEREF _Toc43727329 \h </w:instrText>
            </w:r>
            <w:r w:rsidR="00E977F7">
              <w:rPr>
                <w:noProof/>
                <w:webHidden/>
              </w:rPr>
            </w:r>
            <w:r w:rsidR="00E977F7">
              <w:rPr>
                <w:noProof/>
                <w:webHidden/>
              </w:rPr>
              <w:fldChar w:fldCharType="separate"/>
            </w:r>
            <w:r w:rsidR="00E977F7">
              <w:rPr>
                <w:noProof/>
                <w:webHidden/>
              </w:rPr>
              <w:t>76</w:t>
            </w:r>
            <w:r w:rsidR="00E977F7">
              <w:rPr>
                <w:noProof/>
                <w:webHidden/>
              </w:rPr>
              <w:fldChar w:fldCharType="end"/>
            </w:r>
          </w:hyperlink>
        </w:p>
        <w:p w14:paraId="5A16EBAB" w14:textId="56D3BE52" w:rsidR="00E977F7" w:rsidRDefault="00557955">
          <w:pPr>
            <w:pStyle w:val="TOC2"/>
            <w:tabs>
              <w:tab w:val="left" w:pos="960"/>
              <w:tab w:val="right" w:leader="dot" w:pos="9628"/>
            </w:tabs>
            <w:rPr>
              <w:rFonts w:eastAsiaTheme="minorEastAsia"/>
              <w:noProof/>
              <w:sz w:val="24"/>
              <w:szCs w:val="24"/>
              <w:lang w:eastAsia="en-GB"/>
            </w:rPr>
          </w:pPr>
          <w:hyperlink w:anchor="_Toc43727330" w:history="1">
            <w:r w:rsidR="00E977F7" w:rsidRPr="00FE1F9F">
              <w:rPr>
                <w:rStyle w:val="Hyperlink"/>
                <w:noProof/>
              </w:rPr>
              <w:t>6.4.</w:t>
            </w:r>
            <w:r w:rsidR="00E977F7">
              <w:rPr>
                <w:rFonts w:eastAsiaTheme="minorEastAsia"/>
                <w:noProof/>
                <w:sz w:val="24"/>
                <w:szCs w:val="24"/>
                <w:lang w:eastAsia="en-GB"/>
              </w:rPr>
              <w:tab/>
            </w:r>
            <w:r w:rsidR="00E977F7" w:rsidRPr="00FE1F9F">
              <w:rPr>
                <w:rStyle w:val="Hyperlink"/>
                <w:noProof/>
              </w:rPr>
              <w:t>Dimensione: patrimonio, indebitamento</w:t>
            </w:r>
            <w:r w:rsidR="00E977F7">
              <w:rPr>
                <w:noProof/>
                <w:webHidden/>
              </w:rPr>
              <w:tab/>
            </w:r>
            <w:r w:rsidR="00E977F7">
              <w:rPr>
                <w:noProof/>
                <w:webHidden/>
              </w:rPr>
              <w:fldChar w:fldCharType="begin"/>
            </w:r>
            <w:r w:rsidR="00E977F7">
              <w:rPr>
                <w:noProof/>
                <w:webHidden/>
              </w:rPr>
              <w:instrText xml:space="preserve"> PAGEREF _Toc43727330 \h </w:instrText>
            </w:r>
            <w:r w:rsidR="00E977F7">
              <w:rPr>
                <w:noProof/>
                <w:webHidden/>
              </w:rPr>
            </w:r>
            <w:r w:rsidR="00E977F7">
              <w:rPr>
                <w:noProof/>
                <w:webHidden/>
              </w:rPr>
              <w:fldChar w:fldCharType="separate"/>
            </w:r>
            <w:r w:rsidR="00E977F7">
              <w:rPr>
                <w:noProof/>
                <w:webHidden/>
              </w:rPr>
              <w:t>77</w:t>
            </w:r>
            <w:r w:rsidR="00E977F7">
              <w:rPr>
                <w:noProof/>
                <w:webHidden/>
              </w:rPr>
              <w:fldChar w:fldCharType="end"/>
            </w:r>
          </w:hyperlink>
        </w:p>
        <w:p w14:paraId="3C5BDF08" w14:textId="158FC1AE" w:rsidR="00E977F7" w:rsidRDefault="00557955" w:rsidP="00E977F7">
          <w:pPr>
            <w:pStyle w:val="TOC1"/>
            <w:rPr>
              <w:rFonts w:eastAsiaTheme="minorEastAsia"/>
              <w:noProof/>
              <w:sz w:val="24"/>
              <w:szCs w:val="24"/>
              <w:lang w:eastAsia="en-GB"/>
            </w:rPr>
          </w:pPr>
          <w:hyperlink w:anchor="_Toc43727331" w:history="1">
            <w:r w:rsidR="00E977F7" w:rsidRPr="00FE1F9F">
              <w:rPr>
                <w:rStyle w:val="Hyperlink"/>
                <w:rFonts w:ascii="Times New Roman" w:hAnsi="Times New Roman" w:cs="Times New Roman"/>
                <w:noProof/>
              </w:rPr>
              <w:t>7.</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 xml:space="preserve">PARI OPPORTUNITÀ E BILANCIO DI GENERE </w:t>
            </w:r>
            <w:r w:rsidR="00E977F7">
              <w:rPr>
                <w:noProof/>
                <w:webHidden/>
              </w:rPr>
              <w:tab/>
            </w:r>
            <w:r w:rsidR="00E977F7">
              <w:rPr>
                <w:noProof/>
                <w:webHidden/>
              </w:rPr>
              <w:fldChar w:fldCharType="begin"/>
            </w:r>
            <w:r w:rsidR="00E977F7">
              <w:rPr>
                <w:noProof/>
                <w:webHidden/>
              </w:rPr>
              <w:instrText xml:space="preserve"> PAGEREF _Toc43727331 \h </w:instrText>
            </w:r>
            <w:r w:rsidR="00E977F7">
              <w:rPr>
                <w:noProof/>
                <w:webHidden/>
              </w:rPr>
            </w:r>
            <w:r w:rsidR="00E977F7">
              <w:rPr>
                <w:noProof/>
                <w:webHidden/>
              </w:rPr>
              <w:fldChar w:fldCharType="separate"/>
            </w:r>
            <w:r w:rsidR="00E977F7">
              <w:rPr>
                <w:noProof/>
                <w:webHidden/>
              </w:rPr>
              <w:t>79</w:t>
            </w:r>
            <w:r w:rsidR="00E977F7">
              <w:rPr>
                <w:noProof/>
                <w:webHidden/>
              </w:rPr>
              <w:fldChar w:fldCharType="end"/>
            </w:r>
          </w:hyperlink>
        </w:p>
        <w:p w14:paraId="2B87FC91" w14:textId="22BD22C8" w:rsidR="00E977F7" w:rsidRDefault="00557955" w:rsidP="00E977F7">
          <w:pPr>
            <w:pStyle w:val="TOC1"/>
            <w:rPr>
              <w:rFonts w:eastAsiaTheme="minorEastAsia"/>
              <w:noProof/>
              <w:sz w:val="24"/>
              <w:szCs w:val="24"/>
              <w:lang w:eastAsia="en-GB"/>
            </w:rPr>
          </w:pPr>
          <w:hyperlink w:anchor="_Toc43727332" w:history="1">
            <w:r w:rsidR="00E977F7" w:rsidRPr="00FE1F9F">
              <w:rPr>
                <w:rStyle w:val="Hyperlink"/>
                <w:rFonts w:ascii="Times New Roman" w:hAnsi="Times New Roman" w:cs="Times New Roman"/>
                <w:noProof/>
              </w:rPr>
              <w:t>8.</w:t>
            </w:r>
            <w:r w:rsidR="00E977F7">
              <w:rPr>
                <w:rFonts w:eastAsiaTheme="minorEastAsia"/>
                <w:noProof/>
                <w:sz w:val="24"/>
                <w:szCs w:val="24"/>
                <w:lang w:eastAsia="en-GB"/>
              </w:rPr>
              <w:tab/>
            </w:r>
            <w:r w:rsidR="00E977F7" w:rsidRPr="00FE1F9F">
              <w:rPr>
                <w:rStyle w:val="Hyperlink"/>
                <w:rFonts w:ascii="Times New Roman" w:hAnsi="Times New Roman" w:cs="Times New Roman"/>
                <w:noProof/>
              </w:rPr>
              <w:t>IL PROCESSO DI REDAZIONE DELLA RELAZIONE SULLA PERFORMANCE</w:t>
            </w:r>
            <w:r w:rsidR="00E977F7">
              <w:rPr>
                <w:noProof/>
                <w:webHidden/>
              </w:rPr>
              <w:tab/>
            </w:r>
            <w:r w:rsidR="00E977F7">
              <w:rPr>
                <w:noProof/>
                <w:webHidden/>
              </w:rPr>
              <w:fldChar w:fldCharType="begin"/>
            </w:r>
            <w:r w:rsidR="00E977F7">
              <w:rPr>
                <w:noProof/>
                <w:webHidden/>
              </w:rPr>
              <w:instrText xml:space="preserve"> PAGEREF _Toc43727332 \h </w:instrText>
            </w:r>
            <w:r w:rsidR="00E977F7">
              <w:rPr>
                <w:noProof/>
                <w:webHidden/>
              </w:rPr>
            </w:r>
            <w:r w:rsidR="00E977F7">
              <w:rPr>
                <w:noProof/>
                <w:webHidden/>
              </w:rPr>
              <w:fldChar w:fldCharType="separate"/>
            </w:r>
            <w:r w:rsidR="00E977F7">
              <w:rPr>
                <w:noProof/>
                <w:webHidden/>
              </w:rPr>
              <w:t>82</w:t>
            </w:r>
            <w:r w:rsidR="00E977F7">
              <w:rPr>
                <w:noProof/>
                <w:webHidden/>
              </w:rPr>
              <w:fldChar w:fldCharType="end"/>
            </w:r>
          </w:hyperlink>
        </w:p>
        <w:p w14:paraId="1AF1052B" w14:textId="3FC9850E" w:rsidR="00E977F7" w:rsidRDefault="00557955">
          <w:pPr>
            <w:pStyle w:val="TOC2"/>
            <w:tabs>
              <w:tab w:val="left" w:pos="960"/>
              <w:tab w:val="right" w:leader="dot" w:pos="9628"/>
            </w:tabs>
            <w:rPr>
              <w:rFonts w:eastAsiaTheme="minorEastAsia"/>
              <w:noProof/>
              <w:sz w:val="24"/>
              <w:szCs w:val="24"/>
              <w:lang w:eastAsia="en-GB"/>
            </w:rPr>
          </w:pPr>
          <w:hyperlink w:anchor="_Toc43727333" w:history="1">
            <w:r w:rsidR="00E977F7" w:rsidRPr="00FE1F9F">
              <w:rPr>
                <w:rStyle w:val="Hyperlink"/>
                <w:noProof/>
              </w:rPr>
              <w:t>8.1.</w:t>
            </w:r>
            <w:r w:rsidR="00E977F7">
              <w:rPr>
                <w:rFonts w:eastAsiaTheme="minorEastAsia"/>
                <w:noProof/>
                <w:sz w:val="24"/>
                <w:szCs w:val="24"/>
                <w:lang w:eastAsia="en-GB"/>
              </w:rPr>
              <w:tab/>
            </w:r>
            <w:r w:rsidR="00E977F7" w:rsidRPr="00FE1F9F">
              <w:rPr>
                <w:rStyle w:val="Hyperlink"/>
                <w:noProof/>
              </w:rPr>
              <w:t>Fasi, soggetti, tempi e responsabilità</w:t>
            </w:r>
            <w:r w:rsidR="00E977F7">
              <w:rPr>
                <w:noProof/>
                <w:webHidden/>
              </w:rPr>
              <w:tab/>
            </w:r>
            <w:r w:rsidR="00E977F7">
              <w:rPr>
                <w:noProof/>
                <w:webHidden/>
              </w:rPr>
              <w:fldChar w:fldCharType="begin"/>
            </w:r>
            <w:r w:rsidR="00E977F7">
              <w:rPr>
                <w:noProof/>
                <w:webHidden/>
              </w:rPr>
              <w:instrText xml:space="preserve"> PAGEREF _Toc43727333 \h </w:instrText>
            </w:r>
            <w:r w:rsidR="00E977F7">
              <w:rPr>
                <w:noProof/>
                <w:webHidden/>
              </w:rPr>
            </w:r>
            <w:r w:rsidR="00E977F7">
              <w:rPr>
                <w:noProof/>
                <w:webHidden/>
              </w:rPr>
              <w:fldChar w:fldCharType="separate"/>
            </w:r>
            <w:r w:rsidR="00E977F7">
              <w:rPr>
                <w:noProof/>
                <w:webHidden/>
              </w:rPr>
              <w:t>82</w:t>
            </w:r>
            <w:r w:rsidR="00E977F7">
              <w:rPr>
                <w:noProof/>
                <w:webHidden/>
              </w:rPr>
              <w:fldChar w:fldCharType="end"/>
            </w:r>
          </w:hyperlink>
        </w:p>
        <w:p w14:paraId="2B6008D5" w14:textId="61B98C9B" w:rsidR="00E977F7" w:rsidRDefault="00557955">
          <w:pPr>
            <w:pStyle w:val="TOC2"/>
            <w:tabs>
              <w:tab w:val="left" w:pos="960"/>
              <w:tab w:val="right" w:leader="dot" w:pos="9628"/>
            </w:tabs>
            <w:rPr>
              <w:rFonts w:eastAsiaTheme="minorEastAsia"/>
              <w:noProof/>
              <w:sz w:val="24"/>
              <w:szCs w:val="24"/>
              <w:lang w:eastAsia="en-GB"/>
            </w:rPr>
          </w:pPr>
          <w:hyperlink w:anchor="_Toc43727334" w:history="1">
            <w:r w:rsidR="00E977F7" w:rsidRPr="00FE1F9F">
              <w:rPr>
                <w:rStyle w:val="Hyperlink"/>
                <w:noProof/>
              </w:rPr>
              <w:t>8.2.</w:t>
            </w:r>
            <w:r w:rsidR="00E977F7">
              <w:rPr>
                <w:rFonts w:eastAsiaTheme="minorEastAsia"/>
                <w:noProof/>
                <w:sz w:val="24"/>
                <w:szCs w:val="24"/>
                <w:lang w:eastAsia="en-GB"/>
              </w:rPr>
              <w:tab/>
            </w:r>
            <w:r w:rsidR="00E977F7" w:rsidRPr="00FE1F9F">
              <w:rPr>
                <w:rStyle w:val="Hyperlink"/>
                <w:noProof/>
              </w:rPr>
              <w:t>Punti di forza e di debolezza del ciclo della performance</w:t>
            </w:r>
            <w:r w:rsidR="00E977F7">
              <w:rPr>
                <w:noProof/>
                <w:webHidden/>
              </w:rPr>
              <w:tab/>
            </w:r>
            <w:r w:rsidR="00E977F7">
              <w:rPr>
                <w:noProof/>
                <w:webHidden/>
              </w:rPr>
              <w:fldChar w:fldCharType="begin"/>
            </w:r>
            <w:r w:rsidR="00E977F7">
              <w:rPr>
                <w:noProof/>
                <w:webHidden/>
              </w:rPr>
              <w:instrText xml:space="preserve"> PAGEREF _Toc43727334 \h </w:instrText>
            </w:r>
            <w:r w:rsidR="00E977F7">
              <w:rPr>
                <w:noProof/>
                <w:webHidden/>
              </w:rPr>
            </w:r>
            <w:r w:rsidR="00E977F7">
              <w:rPr>
                <w:noProof/>
                <w:webHidden/>
              </w:rPr>
              <w:fldChar w:fldCharType="separate"/>
            </w:r>
            <w:r w:rsidR="00E977F7">
              <w:rPr>
                <w:noProof/>
                <w:webHidden/>
              </w:rPr>
              <w:t>88</w:t>
            </w:r>
            <w:r w:rsidR="00E977F7">
              <w:rPr>
                <w:noProof/>
                <w:webHidden/>
              </w:rPr>
              <w:fldChar w:fldCharType="end"/>
            </w:r>
          </w:hyperlink>
        </w:p>
        <w:p w14:paraId="1E3F8E6D" w14:textId="53ACB436" w:rsidR="00E977F7" w:rsidRDefault="00557955" w:rsidP="00E977F7">
          <w:pPr>
            <w:pStyle w:val="TOC1"/>
            <w:rPr>
              <w:rFonts w:eastAsiaTheme="minorEastAsia"/>
              <w:noProof/>
              <w:sz w:val="24"/>
              <w:szCs w:val="24"/>
              <w:lang w:eastAsia="en-GB"/>
            </w:rPr>
          </w:pPr>
          <w:hyperlink w:anchor="_Toc43727335" w:history="1">
            <w:r w:rsidR="00E977F7" w:rsidRPr="00FE1F9F">
              <w:rPr>
                <w:rStyle w:val="Hyperlink"/>
                <w:rFonts w:ascii="Times New Roman" w:hAnsi="Times New Roman" w:cs="Times New Roman"/>
                <w:noProof/>
              </w:rPr>
              <w:t>Appendice A: metodologie di misurazione degli indicatori e dati di riferimento</w:t>
            </w:r>
            <w:r w:rsidR="00E977F7">
              <w:rPr>
                <w:noProof/>
                <w:webHidden/>
              </w:rPr>
              <w:tab/>
            </w:r>
            <w:r w:rsidR="00E977F7">
              <w:rPr>
                <w:noProof/>
                <w:webHidden/>
              </w:rPr>
              <w:fldChar w:fldCharType="begin"/>
            </w:r>
            <w:r w:rsidR="00E977F7">
              <w:rPr>
                <w:noProof/>
                <w:webHidden/>
              </w:rPr>
              <w:instrText xml:space="preserve"> PAGEREF _Toc43727335 \h </w:instrText>
            </w:r>
            <w:r w:rsidR="00E977F7">
              <w:rPr>
                <w:noProof/>
                <w:webHidden/>
              </w:rPr>
            </w:r>
            <w:r w:rsidR="00E977F7">
              <w:rPr>
                <w:noProof/>
                <w:webHidden/>
              </w:rPr>
              <w:fldChar w:fldCharType="separate"/>
            </w:r>
            <w:r w:rsidR="00E977F7">
              <w:rPr>
                <w:noProof/>
                <w:webHidden/>
              </w:rPr>
              <w:t>91</w:t>
            </w:r>
            <w:r w:rsidR="00E977F7">
              <w:rPr>
                <w:noProof/>
                <w:webHidden/>
              </w:rPr>
              <w:fldChar w:fldCharType="end"/>
            </w:r>
          </w:hyperlink>
        </w:p>
        <w:p w14:paraId="0747A42C" w14:textId="4DBBEDE0" w:rsidR="00E977F7" w:rsidRDefault="00557955">
          <w:pPr>
            <w:pStyle w:val="TOC2"/>
            <w:tabs>
              <w:tab w:val="right" w:leader="dot" w:pos="9628"/>
            </w:tabs>
            <w:rPr>
              <w:rFonts w:eastAsiaTheme="minorEastAsia"/>
              <w:noProof/>
              <w:sz w:val="24"/>
              <w:szCs w:val="24"/>
              <w:lang w:eastAsia="en-GB"/>
            </w:rPr>
          </w:pPr>
          <w:hyperlink w:anchor="_Toc43727336" w:history="1">
            <w:r w:rsidR="00E977F7" w:rsidRPr="00FE1F9F">
              <w:rPr>
                <w:rStyle w:val="Hyperlink"/>
                <w:noProof/>
              </w:rPr>
              <w:t>A.1 Indicatori di Impatto</w:t>
            </w:r>
            <w:r w:rsidR="00E977F7">
              <w:rPr>
                <w:noProof/>
                <w:webHidden/>
              </w:rPr>
              <w:tab/>
            </w:r>
            <w:r w:rsidR="00E977F7">
              <w:rPr>
                <w:noProof/>
                <w:webHidden/>
              </w:rPr>
              <w:fldChar w:fldCharType="begin"/>
            </w:r>
            <w:r w:rsidR="00E977F7">
              <w:rPr>
                <w:noProof/>
                <w:webHidden/>
              </w:rPr>
              <w:instrText xml:space="preserve"> PAGEREF _Toc43727336 \h </w:instrText>
            </w:r>
            <w:r w:rsidR="00E977F7">
              <w:rPr>
                <w:noProof/>
                <w:webHidden/>
              </w:rPr>
            </w:r>
            <w:r w:rsidR="00E977F7">
              <w:rPr>
                <w:noProof/>
                <w:webHidden/>
              </w:rPr>
              <w:fldChar w:fldCharType="separate"/>
            </w:r>
            <w:r w:rsidR="00E977F7">
              <w:rPr>
                <w:noProof/>
                <w:webHidden/>
              </w:rPr>
              <w:t>91</w:t>
            </w:r>
            <w:r w:rsidR="00E977F7">
              <w:rPr>
                <w:noProof/>
                <w:webHidden/>
              </w:rPr>
              <w:fldChar w:fldCharType="end"/>
            </w:r>
          </w:hyperlink>
        </w:p>
        <w:p w14:paraId="6271E4C7" w14:textId="18625971" w:rsidR="00E977F7" w:rsidRDefault="00557955">
          <w:pPr>
            <w:pStyle w:val="TOC2"/>
            <w:tabs>
              <w:tab w:val="right" w:leader="dot" w:pos="9628"/>
            </w:tabs>
            <w:rPr>
              <w:rFonts w:eastAsiaTheme="minorEastAsia"/>
              <w:noProof/>
              <w:sz w:val="24"/>
              <w:szCs w:val="24"/>
              <w:lang w:eastAsia="en-GB"/>
            </w:rPr>
          </w:pPr>
          <w:hyperlink w:anchor="_Toc43727337" w:history="1">
            <w:r w:rsidR="00E977F7" w:rsidRPr="00FE1F9F">
              <w:rPr>
                <w:rStyle w:val="Hyperlink"/>
                <w:noProof/>
              </w:rPr>
              <w:t>A.2 Indicatori degli Obiettivi Operativi</w:t>
            </w:r>
            <w:r w:rsidR="00E977F7">
              <w:rPr>
                <w:noProof/>
                <w:webHidden/>
              </w:rPr>
              <w:tab/>
            </w:r>
            <w:r w:rsidR="00E977F7">
              <w:rPr>
                <w:noProof/>
                <w:webHidden/>
              </w:rPr>
              <w:fldChar w:fldCharType="begin"/>
            </w:r>
            <w:r w:rsidR="00E977F7">
              <w:rPr>
                <w:noProof/>
                <w:webHidden/>
              </w:rPr>
              <w:instrText xml:space="preserve"> PAGEREF _Toc43727337 \h </w:instrText>
            </w:r>
            <w:r w:rsidR="00E977F7">
              <w:rPr>
                <w:noProof/>
                <w:webHidden/>
              </w:rPr>
            </w:r>
            <w:r w:rsidR="00E977F7">
              <w:rPr>
                <w:noProof/>
                <w:webHidden/>
              </w:rPr>
              <w:fldChar w:fldCharType="separate"/>
            </w:r>
            <w:r w:rsidR="00E977F7">
              <w:rPr>
                <w:noProof/>
                <w:webHidden/>
              </w:rPr>
              <w:t>95</w:t>
            </w:r>
            <w:r w:rsidR="00E977F7">
              <w:rPr>
                <w:noProof/>
                <w:webHidden/>
              </w:rPr>
              <w:fldChar w:fldCharType="end"/>
            </w:r>
          </w:hyperlink>
        </w:p>
        <w:p w14:paraId="46016BE6" w14:textId="46629A5B" w:rsidR="00DA1DC2" w:rsidRPr="003715AA" w:rsidRDefault="00FB4521" w:rsidP="003715AA">
          <w:pPr>
            <w:spacing w:line="276" w:lineRule="auto"/>
            <w:rPr>
              <w:b/>
              <w:bCs/>
            </w:rPr>
          </w:pPr>
          <w:r w:rsidRPr="003715AA">
            <w:rPr>
              <w:b/>
              <w:bCs/>
            </w:rPr>
            <w:fldChar w:fldCharType="end"/>
          </w:r>
        </w:p>
        <w:p w14:paraId="3F951F89" w14:textId="77777777" w:rsidR="00DA1DC2" w:rsidRPr="003715AA" w:rsidRDefault="00DA1DC2" w:rsidP="003715AA">
          <w:pPr>
            <w:spacing w:line="276" w:lineRule="auto"/>
            <w:rPr>
              <w:b/>
              <w:bCs/>
            </w:rPr>
          </w:pPr>
          <w:r w:rsidRPr="003715AA">
            <w:rPr>
              <w:b/>
              <w:bCs/>
            </w:rPr>
            <w:br w:type="page"/>
          </w:r>
        </w:p>
        <w:p w14:paraId="56E7A176" w14:textId="77777777" w:rsidR="00EC2AA5" w:rsidRPr="003715AA" w:rsidRDefault="00557955" w:rsidP="003715AA">
          <w:pPr>
            <w:spacing w:line="276" w:lineRule="auto"/>
          </w:pPr>
        </w:p>
      </w:sdtContent>
    </w:sdt>
    <w:p w14:paraId="0F2A0BC7" w14:textId="77777777" w:rsidR="00E20C2C" w:rsidRPr="003715AA" w:rsidRDefault="00E20C2C" w:rsidP="003715AA">
      <w:pPr>
        <w:pStyle w:val="Heading1"/>
        <w:spacing w:line="276" w:lineRule="auto"/>
        <w:rPr>
          <w:rFonts w:ascii="Times New Roman" w:hAnsi="Times New Roman" w:cs="Times New Roman"/>
        </w:rPr>
      </w:pPr>
      <w:bookmarkStart w:id="3" w:name="_Toc43727311"/>
      <w:r w:rsidRPr="003715AA">
        <w:rPr>
          <w:rFonts w:ascii="Times New Roman" w:hAnsi="Times New Roman" w:cs="Times New Roman"/>
          <w:noProof/>
        </w:rPr>
        <w:t>Recepimento delle osservazioni dell’Organismo Indipendente di Valutazione</w:t>
      </w:r>
      <w:bookmarkEnd w:id="3"/>
      <w:r w:rsidRPr="003715AA">
        <w:rPr>
          <w:rFonts w:ascii="Times New Roman" w:hAnsi="Times New Roman" w:cs="Times New Roman"/>
        </w:rPr>
        <w:t xml:space="preserve"> </w:t>
      </w:r>
    </w:p>
    <w:p w14:paraId="5B1297F3" w14:textId="77777777" w:rsidR="00E20C2C" w:rsidRPr="003715AA" w:rsidRDefault="00E20C2C" w:rsidP="003715AA">
      <w:pPr>
        <w:tabs>
          <w:tab w:val="left" w:pos="287"/>
        </w:tabs>
        <w:spacing w:after="120" w:line="276" w:lineRule="auto"/>
        <w:jc w:val="both"/>
      </w:pPr>
      <w:r w:rsidRPr="003715AA">
        <w:t>L’OIV, in sede di validazione della Relazione sulla Performance per l’anno 201</w:t>
      </w:r>
      <w:r w:rsidR="004414A3" w:rsidRPr="003715AA">
        <w:t>7</w:t>
      </w:r>
      <w:r w:rsidRPr="003715AA">
        <w:t xml:space="preserve">, avvenuta con verbale di giorno </w:t>
      </w:r>
      <w:r w:rsidR="00CF5BA7" w:rsidRPr="003715AA">
        <w:t>28 marzo 2019</w:t>
      </w:r>
      <w:r w:rsidRPr="003715AA">
        <w:t xml:space="preserve">, ha formulato alcune osservazioni sulle quali si ritiene di effettuare le seguenti considerazioni. </w:t>
      </w:r>
    </w:p>
    <w:p w14:paraId="735C2A21" w14:textId="77777777" w:rsidR="00ED1705" w:rsidRPr="003715AA" w:rsidRDefault="00ED1705" w:rsidP="003715AA">
      <w:pPr>
        <w:autoSpaceDE w:val="0"/>
        <w:autoSpaceDN w:val="0"/>
        <w:adjustRightInd w:val="0"/>
        <w:spacing w:after="120" w:line="276" w:lineRule="auto"/>
        <w:jc w:val="both"/>
        <w:rPr>
          <w:b/>
        </w:rPr>
      </w:pPr>
      <w:r w:rsidRPr="003715AA">
        <w:rPr>
          <w:b/>
        </w:rPr>
        <w:t>Rilievi connessi a singoli obiettivi operativi</w:t>
      </w:r>
    </w:p>
    <w:tbl>
      <w:tblPr>
        <w:tblStyle w:val="Tabellagriglia4-colore11"/>
        <w:tblW w:w="5000" w:type="pct"/>
        <w:tblLook w:val="04A0" w:firstRow="1" w:lastRow="0" w:firstColumn="1" w:lastColumn="0" w:noHBand="0" w:noVBand="1"/>
      </w:tblPr>
      <w:tblGrid>
        <w:gridCol w:w="3918"/>
        <w:gridCol w:w="2856"/>
        <w:gridCol w:w="2854"/>
      </w:tblGrid>
      <w:tr w:rsidR="00666F0F" w:rsidRPr="003715AA" w14:paraId="5E70DD52" w14:textId="77777777" w:rsidTr="00875A3C">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2035" w:type="pct"/>
          </w:tcPr>
          <w:p w14:paraId="31C92090" w14:textId="77777777" w:rsidR="00CF5BA7" w:rsidRPr="003715AA" w:rsidRDefault="00CF5BA7" w:rsidP="003715AA">
            <w:pPr>
              <w:spacing w:line="276" w:lineRule="auto"/>
              <w:rPr>
                <w:sz w:val="20"/>
                <w:szCs w:val="20"/>
              </w:rPr>
            </w:pPr>
            <w:r w:rsidRPr="003715AA">
              <w:rPr>
                <w:sz w:val="20"/>
                <w:szCs w:val="20"/>
              </w:rPr>
              <w:t>Rilievo</w:t>
            </w:r>
          </w:p>
        </w:tc>
        <w:tc>
          <w:tcPr>
            <w:tcW w:w="1483" w:type="pct"/>
          </w:tcPr>
          <w:p w14:paraId="0BF2EF6F" w14:textId="77777777" w:rsidR="00CF5BA7" w:rsidRPr="003715AA" w:rsidRDefault="00CF5BA7" w:rsidP="003715AA">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Suggerimento</w:t>
            </w:r>
          </w:p>
        </w:tc>
        <w:tc>
          <w:tcPr>
            <w:tcW w:w="1482" w:type="pct"/>
          </w:tcPr>
          <w:p w14:paraId="01D834DE" w14:textId="77777777" w:rsidR="00CF5BA7" w:rsidRPr="003715AA" w:rsidRDefault="00CF5BA7" w:rsidP="003715AA">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Recepimento</w:t>
            </w:r>
          </w:p>
        </w:tc>
      </w:tr>
      <w:tr w:rsidR="00666F0F" w:rsidRPr="003715AA" w14:paraId="3571E653" w14:textId="77777777" w:rsidTr="002C6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5" w:type="pct"/>
          </w:tcPr>
          <w:p w14:paraId="2AE7873B" w14:textId="77777777" w:rsidR="00CF5BA7" w:rsidRPr="003715AA" w:rsidRDefault="00CF5BA7" w:rsidP="003715AA">
            <w:pPr>
              <w:spacing w:line="276" w:lineRule="auto"/>
              <w:jc w:val="both"/>
              <w:rPr>
                <w:b w:val="0"/>
                <w:sz w:val="20"/>
                <w:szCs w:val="20"/>
              </w:rPr>
            </w:pPr>
            <w:r w:rsidRPr="003715AA">
              <w:rPr>
                <w:b w:val="0"/>
                <w:sz w:val="20"/>
                <w:szCs w:val="20"/>
              </w:rPr>
              <w:t>Sono assenti strumenti strutturati di misurazione economica e analitico-economica finalizzati alla misurazione dell’efficienza delle strutture.</w:t>
            </w:r>
          </w:p>
          <w:p w14:paraId="0F3BB741" w14:textId="77777777" w:rsidR="00CF5BA7" w:rsidRPr="003715AA" w:rsidRDefault="00CF5BA7" w:rsidP="003715AA">
            <w:pPr>
              <w:spacing w:line="276" w:lineRule="auto"/>
              <w:jc w:val="both"/>
              <w:rPr>
                <w:b w:val="0"/>
                <w:sz w:val="20"/>
                <w:szCs w:val="20"/>
              </w:rPr>
            </w:pPr>
            <w:r w:rsidRPr="003715AA">
              <w:rPr>
                <w:b w:val="0"/>
                <w:sz w:val="20"/>
                <w:szCs w:val="20"/>
              </w:rPr>
              <w:t>Si prende atto delle difficoltà esposte nel paragrafo 2 della relazione e della decisione di “integrare nei documenti relativi alle Performance (Piani e Relazioni), in via sperimentale, alcuni principi ed indicatori di contabilità analitica, che saranno progressivamente integrati, … , con l’intento di verificare l’efficienza delle</w:t>
            </w:r>
          </w:p>
          <w:p w14:paraId="00F203C5" w14:textId="77777777" w:rsidR="00CF5BA7" w:rsidRPr="003715AA" w:rsidRDefault="00CF5BA7" w:rsidP="003715AA">
            <w:pPr>
              <w:spacing w:line="276" w:lineRule="auto"/>
              <w:jc w:val="both"/>
              <w:rPr>
                <w:b w:val="0"/>
                <w:sz w:val="20"/>
                <w:szCs w:val="20"/>
              </w:rPr>
            </w:pPr>
            <w:r w:rsidRPr="003715AA">
              <w:rPr>
                <w:b w:val="0"/>
                <w:sz w:val="20"/>
                <w:szCs w:val="20"/>
              </w:rPr>
              <w:t>proprie articolazioni dirigenziali” e di quanto dettagliatamente riportato nel paragrafo 5 “Risorse, efficienza ed economicità” (che depongono nel senso di una costante e interessante attenzione al tema).</w:t>
            </w:r>
          </w:p>
        </w:tc>
        <w:tc>
          <w:tcPr>
            <w:tcW w:w="1483" w:type="pct"/>
          </w:tcPr>
          <w:p w14:paraId="5F875729" w14:textId="77777777" w:rsidR="00CF5BA7" w:rsidRPr="003715AA" w:rsidRDefault="00CF5BA7"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lang w:eastAsia="en-US"/>
              </w:rPr>
            </w:pPr>
            <w:r w:rsidRPr="003715AA">
              <w:rPr>
                <w:sz w:val="20"/>
                <w:szCs w:val="20"/>
                <w:lang w:eastAsia="en-US"/>
              </w:rPr>
              <w:t>Si prende atto delle iniziative intraprese dall’Ente e riportate nel Piano della performance 2018 dei quali l’OIV ha già ampiamente trattato nella relazione di monitoraggio avvio ciclo 2018 (paragrafo 4.5.1.) cui si rinvia.</w:t>
            </w:r>
          </w:p>
          <w:p w14:paraId="66279B62" w14:textId="77777777" w:rsidR="00CF5BA7" w:rsidRPr="003715AA" w:rsidRDefault="00CF5BA7"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lang w:eastAsia="en-US"/>
              </w:rPr>
            </w:pPr>
            <w:r w:rsidRPr="003715AA">
              <w:rPr>
                <w:sz w:val="20"/>
                <w:szCs w:val="20"/>
                <w:lang w:eastAsia="en-US"/>
              </w:rPr>
              <w:t>L’OIV apprezza l’evoluzione in atto in termini di integrazione del sistema con il Piano degli indicatori e dei risultati attesi di bilancio, precisando, peraltro, che la misurazione economica debba essere di tipo analitico e che il sistema debba supportare la misurazione di specifici indicatori funzionali alla copertura dell’ambito di misurazione previsto dall'art. 8, comma 2, lettera e) della l.r. 3/2012.</w:t>
            </w:r>
          </w:p>
          <w:p w14:paraId="1880DB97" w14:textId="77777777" w:rsidR="00CF5BA7" w:rsidRPr="003715AA" w:rsidRDefault="00CF5BA7"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lang w:eastAsia="en-US"/>
              </w:rPr>
            </w:pPr>
            <w:r w:rsidRPr="003715AA">
              <w:rPr>
                <w:sz w:val="20"/>
                <w:szCs w:val="20"/>
                <w:lang w:eastAsia="en-US"/>
              </w:rPr>
              <w:t>Si suggerisce di proseguire sulla strada intrapresa.</w:t>
            </w:r>
          </w:p>
        </w:tc>
        <w:tc>
          <w:tcPr>
            <w:tcW w:w="1482" w:type="pct"/>
          </w:tcPr>
          <w:p w14:paraId="7BA64A00" w14:textId="703D9E70" w:rsidR="00CF5BA7" w:rsidRPr="003715AA" w:rsidRDefault="00CF5BA7"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lang w:eastAsia="en-US"/>
              </w:rPr>
            </w:pPr>
            <w:r w:rsidRPr="003715AA">
              <w:rPr>
                <w:sz w:val="20"/>
                <w:szCs w:val="20"/>
                <w:lang w:eastAsia="en-US"/>
              </w:rPr>
              <w:t xml:space="preserve">In recepimento dell’osservazione dell’OIV, ARCEA ha proseguito il proprio percorso di introduzione di indicatori misurati attraverso i sistemi di contabilità economica e analitico-economica, utilizzando i dati emersi dalle analisi condotte a partire dalla relazione </w:t>
            </w:r>
            <w:r w:rsidR="003823C5" w:rsidRPr="003715AA">
              <w:rPr>
                <w:sz w:val="20"/>
                <w:szCs w:val="20"/>
                <w:lang w:eastAsia="en-US"/>
              </w:rPr>
              <w:t>2017</w:t>
            </w:r>
            <w:r w:rsidRPr="003715AA">
              <w:rPr>
                <w:sz w:val="20"/>
                <w:szCs w:val="20"/>
                <w:lang w:eastAsia="en-US"/>
              </w:rPr>
              <w:t>. In particolare per la prima volta, all’interno di un obiettivo strategico del Piano 2020 – 2022 (già approvato al momento della redazione della presente relazione) è stato previsto uno specifico obiettivo operativo (O.O.1.</w:t>
            </w:r>
            <w:r w:rsidR="00B210A9" w:rsidRPr="003715AA">
              <w:rPr>
                <w:sz w:val="20"/>
                <w:szCs w:val="20"/>
                <w:lang w:eastAsia="en-US"/>
              </w:rPr>
              <w:t>3</w:t>
            </w:r>
            <w:r w:rsidRPr="003715AA">
              <w:rPr>
                <w:sz w:val="20"/>
                <w:szCs w:val="20"/>
                <w:lang w:eastAsia="en-US"/>
              </w:rPr>
              <w:t xml:space="preserve"> “</w:t>
            </w:r>
            <w:r w:rsidR="00B210A9" w:rsidRPr="003715AA">
              <w:rPr>
                <w:sz w:val="20"/>
                <w:szCs w:val="20"/>
                <w:lang w:eastAsia="en-US"/>
              </w:rPr>
              <w:t>Garantire l’efficienza nell'impiego delle risorse, con particolare riferimento al contenimento e alla riduzione dei costi, nonché</w:t>
            </w:r>
            <w:r w:rsidR="002876CD" w:rsidRPr="003715AA">
              <w:rPr>
                <w:sz w:val="20"/>
                <w:szCs w:val="20"/>
                <w:lang w:eastAsia="en-US"/>
              </w:rPr>
              <w:t xml:space="preserve"> </w:t>
            </w:r>
            <w:r w:rsidR="00B210A9" w:rsidRPr="003715AA">
              <w:rPr>
                <w:sz w:val="20"/>
                <w:szCs w:val="20"/>
                <w:lang w:eastAsia="en-US"/>
              </w:rPr>
              <w:t>all'ottimizzazione dei tempi dei procedimenti amministrativi</w:t>
            </w:r>
            <w:r w:rsidRPr="003715AA">
              <w:rPr>
                <w:sz w:val="20"/>
                <w:szCs w:val="20"/>
                <w:lang w:eastAsia="en-US"/>
              </w:rPr>
              <w:t xml:space="preserve">”) associato ad indicatori finalizzati a misurare l’efficienza delle strutture dell’Agenzia con particolare riferimento all’analisi dei rapporti tra costi relativi al “funzionamento” dell’Agenzia ed erogazioni effettuate a valere sui fondi comunitari. In tal modo è possibile verificare l’efficienza dell’Agenzia ed il valore aggiunto restituito alla collettività in rapporto al costo finanziario richiesto per il suo mantenimento. Tali indicatori, invero, rivestono un duplice significato in quanto un loro valore estremamente basso sarebbe sintomo di una </w:t>
            </w:r>
            <w:r w:rsidRPr="003715AA">
              <w:rPr>
                <w:sz w:val="20"/>
                <w:szCs w:val="20"/>
                <w:lang w:eastAsia="en-US"/>
              </w:rPr>
              <w:lastRenderedPageBreak/>
              <w:t>situazione di sottodimensionamento potenzialmente in grado di porre a rischio il riconoscimento dell’Agenzia quale Organismo Pagatore e, conseguentemente, la prosecuzione stessa dell’Ente. In tal modo, pertanto, si consolida la connessione tra il Piano delle Performance ed il Piano Triennale dei Fabbisogni del Personale, in recepimento di quanto indicato dall’OIV ed in ossequio alla normativa nazionale ed alle linee guida del Ministero della Funzione Pubblica. Per fornire maggiore visibilità a tale innovazione, i contenuti relativi alla contabilità sono stati riportati, sotto forma di slide, nell’allegato num. 2 del presente Piano.</w:t>
            </w:r>
            <w:r w:rsidR="002876CD" w:rsidRPr="003715AA">
              <w:rPr>
                <w:sz w:val="20"/>
                <w:szCs w:val="20"/>
                <w:lang w:eastAsia="en-US"/>
              </w:rPr>
              <w:t xml:space="preserve"> </w:t>
            </w:r>
            <w:r w:rsidRPr="003715AA">
              <w:rPr>
                <w:sz w:val="20"/>
                <w:szCs w:val="20"/>
                <w:lang w:eastAsia="en-US"/>
              </w:rPr>
              <w:t xml:space="preserve">Come già anticipato in precedenti occasioni, inoltre, l’ARCEA è obbligata, ai sensi della normativa regionale di settore, ad utilizzare il software di gestione contabile fornito dalla Regione Calabria. Nel corso del 2018 sono state avviate interlocuzioni con i competenti </w:t>
            </w:r>
            <w:r w:rsidR="002876CD" w:rsidRPr="003715AA">
              <w:rPr>
                <w:sz w:val="20"/>
                <w:szCs w:val="20"/>
                <w:lang w:eastAsia="en-US"/>
              </w:rPr>
              <w:t xml:space="preserve">Dipartimenti </w:t>
            </w:r>
            <w:r w:rsidRPr="003715AA">
              <w:rPr>
                <w:sz w:val="20"/>
                <w:szCs w:val="20"/>
                <w:lang w:eastAsia="en-US"/>
              </w:rPr>
              <w:t xml:space="preserve">della Regione Calabria finalizzate all’attivazione di strumenti in grado di rispondere in maniera adeguata al suggerimento formulato dall’OIV. </w:t>
            </w:r>
          </w:p>
        </w:tc>
      </w:tr>
      <w:tr w:rsidR="00666F0F" w:rsidRPr="003715AA" w14:paraId="3360E245" w14:textId="77777777" w:rsidTr="002C668D">
        <w:tc>
          <w:tcPr>
            <w:cnfStyle w:val="001000000000" w:firstRow="0" w:lastRow="0" w:firstColumn="1" w:lastColumn="0" w:oddVBand="0" w:evenVBand="0" w:oddHBand="0" w:evenHBand="0" w:firstRowFirstColumn="0" w:firstRowLastColumn="0" w:lastRowFirstColumn="0" w:lastRowLastColumn="0"/>
            <w:tcW w:w="2035" w:type="pct"/>
          </w:tcPr>
          <w:p w14:paraId="47FD8C98" w14:textId="571F980C" w:rsidR="00CF5BA7" w:rsidRPr="003715AA" w:rsidRDefault="00CF5BA7" w:rsidP="003715AA">
            <w:pPr>
              <w:spacing w:line="276" w:lineRule="auto"/>
              <w:jc w:val="both"/>
              <w:rPr>
                <w:b w:val="0"/>
                <w:sz w:val="20"/>
                <w:szCs w:val="20"/>
              </w:rPr>
            </w:pPr>
            <w:r w:rsidRPr="003715AA">
              <w:rPr>
                <w:b w:val="0"/>
                <w:sz w:val="20"/>
                <w:szCs w:val="20"/>
              </w:rPr>
              <w:lastRenderedPageBreak/>
              <w:t>Obiettivi individuali - Sono presenti le schede</w:t>
            </w:r>
            <w:r w:rsidR="002876CD" w:rsidRPr="003715AA">
              <w:rPr>
                <w:b w:val="0"/>
                <w:sz w:val="20"/>
                <w:szCs w:val="20"/>
              </w:rPr>
              <w:t xml:space="preserve"> </w:t>
            </w:r>
            <w:r w:rsidRPr="003715AA">
              <w:rPr>
                <w:b w:val="0"/>
                <w:sz w:val="20"/>
                <w:szCs w:val="20"/>
              </w:rPr>
              <w:t>individuali dei dirigenti con gli obiettivi e i</w:t>
            </w:r>
            <w:r w:rsidR="002876CD" w:rsidRPr="003715AA">
              <w:rPr>
                <w:b w:val="0"/>
                <w:sz w:val="20"/>
                <w:szCs w:val="20"/>
              </w:rPr>
              <w:t xml:space="preserve"> </w:t>
            </w:r>
            <w:r w:rsidRPr="003715AA">
              <w:rPr>
                <w:b w:val="0"/>
                <w:sz w:val="20"/>
                <w:szCs w:val="20"/>
              </w:rPr>
              <w:t>comportamenti organizzativi ma manca la relativa</w:t>
            </w:r>
            <w:r w:rsidR="002876CD" w:rsidRPr="003715AA">
              <w:rPr>
                <w:b w:val="0"/>
                <w:sz w:val="20"/>
                <w:szCs w:val="20"/>
              </w:rPr>
              <w:t xml:space="preserve"> </w:t>
            </w:r>
            <w:r w:rsidRPr="003715AA">
              <w:rPr>
                <w:b w:val="0"/>
                <w:sz w:val="20"/>
                <w:szCs w:val="20"/>
              </w:rPr>
              <w:t>rendicontazione.</w:t>
            </w:r>
          </w:p>
        </w:tc>
        <w:tc>
          <w:tcPr>
            <w:tcW w:w="1483" w:type="pct"/>
          </w:tcPr>
          <w:p w14:paraId="65077184" w14:textId="77777777"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Si ritiene che non apporta un significativo contributo in termini informativi l’inserimento delle schede di assegnazione degli obiettivi individuali atteso che la relazione sulla performance deve rendicontare gli obiettivi organizzativi e individuali previsti dal piano.</w:t>
            </w:r>
          </w:p>
          <w:p w14:paraId="72DF1D7C" w14:textId="7218FA38" w:rsidR="00CF5BA7" w:rsidRPr="003715AA" w:rsidRDefault="00CF5BA7"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Nel caso specifico e relativamente agli obiettivi</w:t>
            </w:r>
            <w:r w:rsidR="002876CD" w:rsidRPr="003715AA">
              <w:rPr>
                <w:sz w:val="20"/>
                <w:szCs w:val="20"/>
              </w:rPr>
              <w:t xml:space="preserve"> </w:t>
            </w:r>
            <w:r w:rsidRPr="003715AA">
              <w:rPr>
                <w:sz w:val="20"/>
                <w:szCs w:val="20"/>
              </w:rPr>
              <w:t>individuali ciò non risulta.</w:t>
            </w:r>
          </w:p>
        </w:tc>
        <w:tc>
          <w:tcPr>
            <w:tcW w:w="1482" w:type="pct"/>
          </w:tcPr>
          <w:p w14:paraId="747B25AA" w14:textId="77777777"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In recepimento di quanto osservato dall’OIV, è stata inserita nella Relazione anche la rendicontazione degli obiettivi individuali dei Dirigenti. </w:t>
            </w:r>
          </w:p>
        </w:tc>
      </w:tr>
      <w:tr w:rsidR="00666F0F" w:rsidRPr="003715AA" w14:paraId="5262A29B" w14:textId="77777777" w:rsidTr="002C66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35" w:type="pct"/>
          </w:tcPr>
          <w:p w14:paraId="5E098A93" w14:textId="43442BD5" w:rsidR="00CF5BA7" w:rsidRPr="003715AA" w:rsidRDefault="00CF5BA7" w:rsidP="003715AA">
            <w:pPr>
              <w:spacing w:line="276" w:lineRule="auto"/>
              <w:jc w:val="both"/>
              <w:rPr>
                <w:b w:val="0"/>
                <w:sz w:val="20"/>
                <w:szCs w:val="20"/>
              </w:rPr>
            </w:pPr>
            <w:r w:rsidRPr="003715AA">
              <w:rPr>
                <w:b w:val="0"/>
                <w:sz w:val="20"/>
                <w:szCs w:val="20"/>
              </w:rPr>
              <w:t>Il processo di relazione della relazione sulla</w:t>
            </w:r>
            <w:r w:rsidR="002876CD" w:rsidRPr="003715AA">
              <w:rPr>
                <w:b w:val="0"/>
                <w:sz w:val="20"/>
                <w:szCs w:val="20"/>
              </w:rPr>
              <w:t xml:space="preserve"> </w:t>
            </w:r>
            <w:r w:rsidRPr="003715AA">
              <w:rPr>
                <w:b w:val="0"/>
                <w:sz w:val="20"/>
                <w:szCs w:val="20"/>
              </w:rPr>
              <w:t>performance. Fasi soggetti, tempi e responsabilità</w:t>
            </w:r>
          </w:p>
        </w:tc>
        <w:tc>
          <w:tcPr>
            <w:tcW w:w="1483" w:type="pct"/>
          </w:tcPr>
          <w:p w14:paraId="7C20A8F7" w14:textId="57C7966E" w:rsidR="00CF5BA7" w:rsidRPr="003715AA" w:rsidRDefault="00CF5BA7"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Si suggerisce di inserire anche riferimenti alla</w:t>
            </w:r>
            <w:r w:rsidR="002876CD" w:rsidRPr="003715AA">
              <w:rPr>
                <w:sz w:val="20"/>
                <w:szCs w:val="20"/>
              </w:rPr>
              <w:t xml:space="preserve"> </w:t>
            </w:r>
            <w:r w:rsidRPr="003715AA">
              <w:rPr>
                <w:sz w:val="20"/>
                <w:szCs w:val="20"/>
              </w:rPr>
              <w:t xml:space="preserve">tempistica concreta delle varie fasi al fine di </w:t>
            </w:r>
            <w:r w:rsidRPr="003715AA">
              <w:rPr>
                <w:sz w:val="20"/>
                <w:szCs w:val="20"/>
              </w:rPr>
              <w:lastRenderedPageBreak/>
              <w:t>rendere</w:t>
            </w:r>
            <w:r w:rsidR="002876CD" w:rsidRPr="003715AA">
              <w:rPr>
                <w:sz w:val="20"/>
                <w:szCs w:val="20"/>
              </w:rPr>
              <w:t xml:space="preserve"> </w:t>
            </w:r>
            <w:r w:rsidRPr="003715AA">
              <w:rPr>
                <w:sz w:val="20"/>
                <w:szCs w:val="20"/>
              </w:rPr>
              <w:t>chiari i tempi dei vari passaggi interni.</w:t>
            </w:r>
          </w:p>
        </w:tc>
        <w:tc>
          <w:tcPr>
            <w:tcW w:w="1482" w:type="pct"/>
          </w:tcPr>
          <w:p w14:paraId="0BFF0B56" w14:textId="77777777" w:rsidR="00CF5BA7" w:rsidRPr="003715AA" w:rsidRDefault="00666F0F"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lastRenderedPageBreak/>
              <w:t xml:space="preserve">In recepimento di quanto suggerito dall’OIV sono stati indicati, laddove correlati a documenti e “deliverable”. i </w:t>
            </w:r>
            <w:r w:rsidRPr="003715AA">
              <w:rPr>
                <w:sz w:val="20"/>
                <w:szCs w:val="20"/>
              </w:rPr>
              <w:lastRenderedPageBreak/>
              <w:t xml:space="preserve">tempi concreti relativi alle diverse attività della fase 1 e fase 2. </w:t>
            </w:r>
          </w:p>
        </w:tc>
      </w:tr>
      <w:tr w:rsidR="00666F0F" w:rsidRPr="003715AA" w14:paraId="4C0BD53F" w14:textId="77777777" w:rsidTr="002C668D">
        <w:tc>
          <w:tcPr>
            <w:cnfStyle w:val="001000000000" w:firstRow="0" w:lastRow="0" w:firstColumn="1" w:lastColumn="0" w:oddVBand="0" w:evenVBand="0" w:oddHBand="0" w:evenHBand="0" w:firstRowFirstColumn="0" w:firstRowLastColumn="0" w:lastRowFirstColumn="0" w:lastRowLastColumn="0"/>
            <w:tcW w:w="2035" w:type="pct"/>
          </w:tcPr>
          <w:p w14:paraId="34FFCB12" w14:textId="009EDD3C" w:rsidR="00CF5BA7" w:rsidRPr="003715AA" w:rsidRDefault="00CF5BA7" w:rsidP="003715AA">
            <w:pPr>
              <w:spacing w:line="276" w:lineRule="auto"/>
              <w:jc w:val="both"/>
              <w:rPr>
                <w:b w:val="0"/>
                <w:sz w:val="20"/>
                <w:szCs w:val="20"/>
              </w:rPr>
            </w:pPr>
            <w:r w:rsidRPr="003715AA">
              <w:rPr>
                <w:b w:val="0"/>
                <w:sz w:val="20"/>
                <w:szCs w:val="20"/>
              </w:rPr>
              <w:lastRenderedPageBreak/>
              <w:t>Si suggerisce di inserire anche riferimenti alla</w:t>
            </w:r>
            <w:r w:rsidR="002876CD" w:rsidRPr="003715AA">
              <w:rPr>
                <w:b w:val="0"/>
                <w:sz w:val="20"/>
                <w:szCs w:val="20"/>
              </w:rPr>
              <w:t xml:space="preserve"> </w:t>
            </w:r>
            <w:r w:rsidRPr="003715AA">
              <w:rPr>
                <w:b w:val="0"/>
                <w:sz w:val="20"/>
                <w:szCs w:val="20"/>
              </w:rPr>
              <w:t>tempistica concreta delle varie fasi al fine di rendere</w:t>
            </w:r>
            <w:r w:rsidR="002876CD" w:rsidRPr="003715AA">
              <w:rPr>
                <w:b w:val="0"/>
                <w:sz w:val="20"/>
                <w:szCs w:val="20"/>
              </w:rPr>
              <w:t xml:space="preserve"> </w:t>
            </w:r>
            <w:r w:rsidRPr="003715AA">
              <w:rPr>
                <w:b w:val="0"/>
                <w:sz w:val="20"/>
                <w:szCs w:val="20"/>
              </w:rPr>
              <w:t>chiari i tempi dei vari passaggi interni.</w:t>
            </w:r>
          </w:p>
        </w:tc>
        <w:tc>
          <w:tcPr>
            <w:tcW w:w="1483" w:type="pct"/>
          </w:tcPr>
          <w:p w14:paraId="2858A442" w14:textId="6999E4FE"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Le indicazioni formulate in sede di esame preliminare</w:t>
            </w:r>
            <w:r w:rsidR="002876CD" w:rsidRPr="003715AA">
              <w:rPr>
                <w:sz w:val="20"/>
                <w:szCs w:val="20"/>
              </w:rPr>
              <w:t xml:space="preserve"> </w:t>
            </w:r>
            <w:r w:rsidRPr="003715AA">
              <w:rPr>
                <w:sz w:val="20"/>
                <w:szCs w:val="20"/>
              </w:rPr>
              <w:t>sono state tutte puntualmente esaminate e trattate nella versione finale delle Relazione con un risultato più che soddisfacente.</w:t>
            </w:r>
          </w:p>
          <w:p w14:paraId="6BA241C7" w14:textId="77777777"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Si suggerisce di proseguire nella direzione della comprensibilità e chiarezza della relazione attraverso una struttura modulare in cui i dati tecnici vengono, riportati in appositi allegati, parte integrante della relazione.</w:t>
            </w:r>
          </w:p>
          <w:p w14:paraId="4AC26C46" w14:textId="77777777"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Si suggerisce di valutare impostazione di percorsi di partecipazione guidata degli interlocutori esterni al processo di misurazione e valutazione della performance organizzativa in un’ottica di gradualità, come peraltro richiesto dall’art. 7 del D.lgs.150/2009</w:t>
            </w:r>
          </w:p>
        </w:tc>
        <w:tc>
          <w:tcPr>
            <w:tcW w:w="1482" w:type="pct"/>
          </w:tcPr>
          <w:p w14:paraId="1FC0925F" w14:textId="2F9C4E5A"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L’impostazione della presente relazione ricalca quanto indicato dell’OIV in merito alla previsione di specifici allegati inerenti </w:t>
            </w:r>
            <w:r w:rsidR="00A7230E" w:rsidRPr="003715AA">
              <w:rPr>
                <w:sz w:val="20"/>
                <w:szCs w:val="20"/>
              </w:rPr>
              <w:t>ai</w:t>
            </w:r>
            <w:r w:rsidRPr="003715AA">
              <w:rPr>
                <w:sz w:val="20"/>
                <w:szCs w:val="20"/>
              </w:rPr>
              <w:t xml:space="preserve"> dati tecnici, con il fine principale di </w:t>
            </w:r>
            <w:r w:rsidR="002876CD" w:rsidRPr="003715AA">
              <w:rPr>
                <w:sz w:val="20"/>
                <w:szCs w:val="20"/>
              </w:rPr>
              <w:t xml:space="preserve">rendere </w:t>
            </w:r>
            <w:r w:rsidRPr="003715AA">
              <w:rPr>
                <w:sz w:val="20"/>
                <w:szCs w:val="20"/>
              </w:rPr>
              <w:t xml:space="preserve">maggiormente leggibile il documento. </w:t>
            </w:r>
          </w:p>
          <w:p w14:paraId="39BC114A" w14:textId="77777777" w:rsidR="00CF5BA7" w:rsidRPr="003715AA" w:rsidRDefault="00CF5BA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Come indicato nelle premesse, inoltre, condividendo e attuando una precisa linea direttrice dell’OIV, in continuità con quanto già effettuato negli ultimi anni, anche per la presente relazione sono state previste rielaborazioni dei contenuti, presentate sotto forma di allegati, da un punto di vista grafico ed espositivo, che permettono di adottare modalità e tecniche di rappresentazione dei dati specializzati per tipologie di portatori di interessi (cittadini e associazioni, imprese, enti locali, Corte dei conti). </w:t>
            </w:r>
          </w:p>
          <w:p w14:paraId="7EF0285C" w14:textId="77777777" w:rsidR="00CF5BA7" w:rsidRPr="003715AA" w:rsidRDefault="00CF5BA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In particolare, alla presente relazione sono allegati due documenti che ripropongono i contenuti inquadrandoli da prospettive diverse: </w:t>
            </w:r>
          </w:p>
          <w:p w14:paraId="5E494183" w14:textId="77777777" w:rsidR="00CF5BA7" w:rsidRPr="003715AA" w:rsidRDefault="00CF5BA7" w:rsidP="007608F6">
            <w:pPr>
              <w:numPr>
                <w:ilvl w:val="1"/>
                <w:numId w:val="13"/>
              </w:numPr>
              <w:autoSpaceDE w:val="0"/>
              <w:autoSpaceDN w:val="0"/>
              <w:adjustRightInd w:val="0"/>
              <w:spacing w:line="276" w:lineRule="auto"/>
              <w:ind w:left="426" w:hanging="284"/>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Il primo è un documento che utilizza la medesima tecnica descrittiva della relazione ma è molto più sintetico e fortemente focalizzato sugli interessi dei cittadini, per come emersi attraverso i continui contatti che intercorrono tra ARCEA ed i suoi utenti; sono stati, inoltre, inseriti all’interno dei paragrafi alcuni “box di contestualizzazione” in cui sono riportate sinteticamente le modalità con le quali il contenuto della sezione incrocia l’interesse dei cittadini. </w:t>
            </w:r>
          </w:p>
          <w:p w14:paraId="3B63349A" w14:textId="1A76A199" w:rsidR="00CF5BA7" w:rsidRPr="003715AA" w:rsidRDefault="00CF5BA7" w:rsidP="007608F6">
            <w:pPr>
              <w:numPr>
                <w:ilvl w:val="1"/>
                <w:numId w:val="13"/>
              </w:numPr>
              <w:autoSpaceDE w:val="0"/>
              <w:autoSpaceDN w:val="0"/>
              <w:adjustRightInd w:val="0"/>
              <w:spacing w:line="276" w:lineRule="auto"/>
              <w:ind w:left="426" w:hanging="284"/>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Il secondo è, invece, un documento grafico, pensato come una presentazione “Power Point”, in cui sono condensati nella forma grafica e fortemente intuitiva delle “slide”, i punti essenziali della Relazione e sono proposti focus</w:t>
            </w:r>
            <w:r w:rsidR="002876CD" w:rsidRPr="003715AA">
              <w:rPr>
                <w:sz w:val="20"/>
                <w:szCs w:val="20"/>
              </w:rPr>
              <w:t xml:space="preserve"> tematici</w:t>
            </w:r>
            <w:r w:rsidRPr="003715AA">
              <w:rPr>
                <w:sz w:val="20"/>
                <w:szCs w:val="20"/>
              </w:rPr>
              <w:t xml:space="preserve">, per l’anno di riferimento, su argomenti di interesse di diverse categorie di stakeholder come i dettagli dei pagamenti effettuati (per i beneficiari), i dati relativi alla lotta antifrode dell’ARCEA (che può interessare agli altri enti locali ed alla Corte dei Conti). </w:t>
            </w:r>
          </w:p>
          <w:p w14:paraId="67E5D501" w14:textId="77777777" w:rsidR="00CF5BA7" w:rsidRPr="003715AA" w:rsidRDefault="00CF5BA7" w:rsidP="003715AA">
            <w:pPr>
              <w:autoSpaceDE w:val="0"/>
              <w:autoSpaceDN w:val="0"/>
              <w:adjustRightInd w:val="0"/>
              <w:spacing w:line="276" w:lineRule="auto"/>
              <w:ind w:left="426"/>
              <w:jc w:val="both"/>
              <w:cnfStyle w:val="000000000000" w:firstRow="0" w:lastRow="0" w:firstColumn="0" w:lastColumn="0" w:oddVBand="0" w:evenVBand="0" w:oddHBand="0" w:evenHBand="0" w:firstRowFirstColumn="0" w:firstRowLastColumn="0" w:lastRowFirstColumn="0" w:lastRowLastColumn="0"/>
              <w:rPr>
                <w:sz w:val="20"/>
                <w:szCs w:val="20"/>
              </w:rPr>
            </w:pPr>
          </w:p>
          <w:p w14:paraId="77297821" w14:textId="77777777" w:rsidR="00CF5BA7" w:rsidRPr="003715AA" w:rsidRDefault="00CF5BA7" w:rsidP="003715AA">
            <w:pPr>
              <w:autoSpaceDE w:val="0"/>
              <w:autoSpaceDN w:val="0"/>
              <w:adjustRightInd w:val="0"/>
              <w:spacing w:line="276" w:lineRule="auto"/>
              <w:ind w:left="426"/>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Infine, a partire dal </w:t>
            </w:r>
            <w:r w:rsidR="00B210A9" w:rsidRPr="003715AA">
              <w:rPr>
                <w:sz w:val="20"/>
                <w:szCs w:val="20"/>
              </w:rPr>
              <w:t>ciclo delle Performance</w:t>
            </w:r>
            <w:r w:rsidRPr="003715AA">
              <w:rPr>
                <w:sz w:val="20"/>
                <w:szCs w:val="20"/>
              </w:rPr>
              <w:t xml:space="preserve"> 2019 – 2021, sono state previste apposite riunioni con i principali stakeholders finalizzate a concretizzare il percorso auspicato dall’OIV e finalizzato a </w:t>
            </w:r>
            <w:r w:rsidR="00B229F8" w:rsidRPr="003715AA">
              <w:rPr>
                <w:sz w:val="20"/>
                <w:szCs w:val="20"/>
              </w:rPr>
              <w:t>integrare anche interlocutori</w:t>
            </w:r>
            <w:r w:rsidRPr="003715AA">
              <w:rPr>
                <w:sz w:val="20"/>
                <w:szCs w:val="20"/>
              </w:rPr>
              <w:t xml:space="preserve"> esterni </w:t>
            </w:r>
            <w:r w:rsidR="00B229F8" w:rsidRPr="003715AA">
              <w:rPr>
                <w:sz w:val="20"/>
                <w:szCs w:val="20"/>
              </w:rPr>
              <w:t xml:space="preserve">nel processo di misurazione e valutazione delle performance. </w:t>
            </w:r>
          </w:p>
          <w:p w14:paraId="0CF271FE" w14:textId="77777777" w:rsidR="00CF5BA7" w:rsidRPr="003715AA" w:rsidRDefault="00CF5BA7"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p>
        </w:tc>
      </w:tr>
    </w:tbl>
    <w:p w14:paraId="7D009FA9" w14:textId="77777777" w:rsidR="00CF5BA7" w:rsidRPr="003715AA" w:rsidRDefault="00CF5BA7" w:rsidP="003715AA">
      <w:pPr>
        <w:spacing w:line="276" w:lineRule="auto"/>
        <w:rPr>
          <w:b/>
        </w:rPr>
      </w:pPr>
    </w:p>
    <w:p w14:paraId="1BFA0511" w14:textId="77777777" w:rsidR="004E0D00" w:rsidRPr="003715AA" w:rsidRDefault="004E0D00" w:rsidP="003715AA">
      <w:pPr>
        <w:spacing w:line="276" w:lineRule="auto"/>
        <w:rPr>
          <w:b/>
        </w:rPr>
      </w:pPr>
      <w:r w:rsidRPr="003715AA">
        <w:rPr>
          <w:b/>
        </w:rPr>
        <w:t>Contabilità Analitica</w:t>
      </w:r>
    </w:p>
    <w:p w14:paraId="61A11B97" w14:textId="16A7EFEB" w:rsidR="00220FA8" w:rsidRPr="003715AA" w:rsidRDefault="004414A3" w:rsidP="003715AA">
      <w:pPr>
        <w:spacing w:line="276" w:lineRule="auto"/>
        <w:jc w:val="both"/>
      </w:pPr>
      <w:r w:rsidRPr="003715AA">
        <w:t>In continuità con quanto avviato nel corso del Ciclo delle Performance relativo all’anno 2017, son</w:t>
      </w:r>
      <w:r w:rsidR="0088265F" w:rsidRPr="003715AA">
        <w:t>o</w:t>
      </w:r>
      <w:r w:rsidRPr="003715AA">
        <w:t xml:space="preserve"> introdotti nella presente relazione </w:t>
      </w:r>
      <w:r w:rsidR="00220FA8" w:rsidRPr="003715AA">
        <w:t xml:space="preserve">alcuni principi </w:t>
      </w:r>
      <w:r w:rsidR="00744B3B" w:rsidRPr="003715AA">
        <w:t xml:space="preserve">ed indicatori </w:t>
      </w:r>
      <w:r w:rsidR="00220FA8" w:rsidRPr="003715AA">
        <w:t xml:space="preserve">di contabilità analitica, che saranno progressivamente integrati, anche in recepimento di suggerimenti provenienti dall’OIV, con l’intento di verificare l’efficienza delle proprie articolazioni dirigenziali. </w:t>
      </w:r>
    </w:p>
    <w:p w14:paraId="7CAC5574" w14:textId="77777777" w:rsidR="00220FA8" w:rsidRPr="003715AA" w:rsidRDefault="00220FA8" w:rsidP="003715AA">
      <w:pPr>
        <w:spacing w:line="276" w:lineRule="auto"/>
        <w:jc w:val="both"/>
      </w:pPr>
    </w:p>
    <w:p w14:paraId="7A574F07" w14:textId="77777777" w:rsidR="00220FA8" w:rsidRPr="003715AA" w:rsidRDefault="00220FA8" w:rsidP="003715AA">
      <w:pPr>
        <w:spacing w:line="276" w:lineRule="auto"/>
        <w:jc w:val="both"/>
      </w:pPr>
      <w:r w:rsidRPr="003715AA">
        <w:t>Si rimanda, a tal proposito, alla sezione sperimentale “Contabilità Analitica”, contenuta nel paragrafo “5.</w:t>
      </w:r>
      <w:r w:rsidRPr="003715AA">
        <w:tab/>
        <w:t>Risorse, Efficienza ed Economicità”.</w:t>
      </w:r>
    </w:p>
    <w:p w14:paraId="027FC48B" w14:textId="77777777" w:rsidR="004E0D00" w:rsidRPr="003715AA" w:rsidRDefault="004E0D00" w:rsidP="003715AA">
      <w:pPr>
        <w:autoSpaceDE w:val="0"/>
        <w:autoSpaceDN w:val="0"/>
        <w:adjustRightInd w:val="0"/>
        <w:spacing w:line="276" w:lineRule="auto"/>
        <w:jc w:val="both"/>
      </w:pPr>
    </w:p>
    <w:p w14:paraId="7AA3CBDA" w14:textId="77777777" w:rsidR="004E0D00" w:rsidRPr="003715AA" w:rsidRDefault="004E0D00" w:rsidP="003715AA">
      <w:pPr>
        <w:autoSpaceDE w:val="0"/>
        <w:autoSpaceDN w:val="0"/>
        <w:adjustRightInd w:val="0"/>
        <w:spacing w:line="276" w:lineRule="auto"/>
        <w:jc w:val="both"/>
      </w:pPr>
      <w:r w:rsidRPr="003715AA">
        <w:t xml:space="preserve">Si sottolinea, comunque, </w:t>
      </w:r>
      <w:r w:rsidR="00B01B03" w:rsidRPr="003715AA">
        <w:t xml:space="preserve">come, </w:t>
      </w:r>
      <w:r w:rsidRPr="003715AA">
        <w:t>in analogia con quanto effettuato ne</w:t>
      </w:r>
      <w:r w:rsidR="004414A3" w:rsidRPr="003715AA">
        <w:t>i</w:t>
      </w:r>
      <w:r w:rsidRPr="003715AA">
        <w:t xml:space="preserve"> Pian</w:t>
      </w:r>
      <w:r w:rsidR="004414A3" w:rsidRPr="003715AA">
        <w:t>i</w:t>
      </w:r>
      <w:r w:rsidRPr="003715AA">
        <w:t xml:space="preserve"> 2018</w:t>
      </w:r>
      <w:r w:rsidR="002D7A14" w:rsidRPr="003715AA">
        <w:t>,</w:t>
      </w:r>
      <w:r w:rsidR="004414A3" w:rsidRPr="003715AA">
        <w:t xml:space="preserve"> 2019</w:t>
      </w:r>
      <w:r w:rsidRPr="003715AA">
        <w:t xml:space="preserve"> </w:t>
      </w:r>
      <w:r w:rsidR="002D7A14" w:rsidRPr="003715AA">
        <w:t xml:space="preserve">e 2020 </w:t>
      </w:r>
      <w:r w:rsidRPr="003715AA">
        <w:t>e nell</w:t>
      </w:r>
      <w:r w:rsidR="004414A3" w:rsidRPr="003715AA">
        <w:t>e</w:t>
      </w:r>
      <w:r w:rsidRPr="003715AA">
        <w:t xml:space="preserve"> Relazion</w:t>
      </w:r>
      <w:r w:rsidR="004414A3" w:rsidRPr="003715AA">
        <w:t>i</w:t>
      </w:r>
      <w:r w:rsidRPr="003715AA">
        <w:t xml:space="preserve"> 201</w:t>
      </w:r>
      <w:r w:rsidR="002D7A14" w:rsidRPr="003715AA">
        <w:t>6</w:t>
      </w:r>
      <w:r w:rsidR="004414A3" w:rsidRPr="003715AA">
        <w:t xml:space="preserve"> e 201</w:t>
      </w:r>
      <w:r w:rsidR="002D7A14" w:rsidRPr="003715AA">
        <w:t>7</w:t>
      </w:r>
      <w:r w:rsidRPr="003715AA">
        <w:t xml:space="preserve">, siano riportati indicatori di bilancio, mutuati dal Piano degli indicatori e dei risultati attesi di bilancio (che dal 2018 è stato integrato con il Piano delle Performance), in grado di fornire una visione sintetica della salute finanziaria dell’ente con particolare riguardo a quattro </w:t>
      </w:r>
      <w:r w:rsidRPr="003715AA">
        <w:lastRenderedPageBreak/>
        <w:t xml:space="preserve">dimensioni: </w:t>
      </w:r>
      <w:bookmarkStart w:id="4" w:name="OLE_LINK560"/>
      <w:bookmarkStart w:id="5" w:name="OLE_LINK561"/>
      <w:bookmarkStart w:id="6" w:name="OLE_LINK562"/>
      <w:r w:rsidRPr="003715AA">
        <w:t>equilibrio economico-finanziario, entrate, rapporto spese/costi, patrimonio, indebitamento.</w:t>
      </w:r>
      <w:bookmarkEnd w:id="4"/>
      <w:bookmarkEnd w:id="5"/>
      <w:bookmarkEnd w:id="6"/>
    </w:p>
    <w:p w14:paraId="2E658217" w14:textId="77777777" w:rsidR="0088265F" w:rsidRPr="003715AA" w:rsidRDefault="0088265F" w:rsidP="003715AA">
      <w:pPr>
        <w:autoSpaceDE w:val="0"/>
        <w:autoSpaceDN w:val="0"/>
        <w:adjustRightInd w:val="0"/>
        <w:spacing w:line="276" w:lineRule="auto"/>
        <w:jc w:val="both"/>
      </w:pPr>
    </w:p>
    <w:p w14:paraId="78D075B6" w14:textId="43ABBC59" w:rsidR="004E0D00" w:rsidRPr="003715AA" w:rsidRDefault="004E0D00" w:rsidP="003715AA">
      <w:pPr>
        <w:autoSpaceDE w:val="0"/>
        <w:autoSpaceDN w:val="0"/>
        <w:adjustRightInd w:val="0"/>
        <w:spacing w:line="276" w:lineRule="auto"/>
        <w:jc w:val="both"/>
      </w:pPr>
      <w:r w:rsidRPr="003715AA">
        <w:t xml:space="preserve">Oltre ai dati di sintesi, sono stati indicati anche i riferimenti ai documenti integrali pubblicati nel portale della trasparenza dell’ARCEA. </w:t>
      </w:r>
    </w:p>
    <w:p w14:paraId="7040C046" w14:textId="77777777" w:rsidR="004E0D00" w:rsidRPr="003715AA" w:rsidRDefault="004E0D00" w:rsidP="003715AA">
      <w:pPr>
        <w:autoSpaceDE w:val="0"/>
        <w:autoSpaceDN w:val="0"/>
        <w:adjustRightInd w:val="0"/>
        <w:spacing w:line="276" w:lineRule="auto"/>
        <w:jc w:val="both"/>
      </w:pPr>
    </w:p>
    <w:p w14:paraId="7F1D32B0" w14:textId="3D71C567" w:rsidR="004E0D00" w:rsidRPr="003715AA" w:rsidRDefault="00220FA8" w:rsidP="003715AA">
      <w:pPr>
        <w:autoSpaceDE w:val="0"/>
        <w:autoSpaceDN w:val="0"/>
        <w:adjustRightInd w:val="0"/>
        <w:spacing w:line="276" w:lineRule="auto"/>
        <w:jc w:val="both"/>
        <w:rPr>
          <w:b/>
        </w:rPr>
      </w:pPr>
      <w:r w:rsidRPr="003715AA">
        <w:t>Infi</w:t>
      </w:r>
      <w:r w:rsidR="00E2775A" w:rsidRPr="003715AA">
        <w:t>n</w:t>
      </w:r>
      <w:r w:rsidRPr="003715AA">
        <w:t xml:space="preserve">e, si rileva come, già a partire dalla Relazione 2016, il ciclo delle Performance sia stato integrato con quello economico-finanziario grazie all’interconnessione dei dati di performance con quelli del bilancio dell’Agenzia, di cui si </w:t>
      </w:r>
      <w:r w:rsidR="00E2775A" w:rsidRPr="003715AA">
        <w:t>dà</w:t>
      </w:r>
      <w:r w:rsidRPr="003715AA">
        <w:t xml:space="preserve"> evidenza nel sopra citato paragrafo “5.</w:t>
      </w:r>
      <w:r w:rsidRPr="003715AA">
        <w:tab/>
        <w:t>Risorse, Efficienza ed Economicità”.</w:t>
      </w:r>
    </w:p>
    <w:p w14:paraId="1E2E947B" w14:textId="77777777" w:rsidR="004E0D00" w:rsidRPr="003715AA" w:rsidRDefault="004E0D00" w:rsidP="003715AA">
      <w:pPr>
        <w:spacing w:line="276" w:lineRule="auto"/>
        <w:rPr>
          <w:b/>
          <w:lang w:eastAsia="en-US"/>
        </w:rPr>
      </w:pPr>
    </w:p>
    <w:p w14:paraId="7C0306F9" w14:textId="77777777" w:rsidR="00ED1705" w:rsidRPr="003715AA" w:rsidRDefault="002864C8" w:rsidP="003715AA">
      <w:pPr>
        <w:spacing w:line="276" w:lineRule="auto"/>
        <w:rPr>
          <w:b/>
          <w:lang w:eastAsia="en-US"/>
        </w:rPr>
      </w:pPr>
      <w:r w:rsidRPr="003715AA">
        <w:rPr>
          <w:b/>
          <w:lang w:eastAsia="en-US"/>
        </w:rPr>
        <w:t xml:space="preserve">Rilevi di carattere generale </w:t>
      </w:r>
    </w:p>
    <w:p w14:paraId="1B2F8BED" w14:textId="77777777" w:rsidR="002864C8" w:rsidRPr="003715AA" w:rsidRDefault="002864C8" w:rsidP="003715AA">
      <w:pPr>
        <w:spacing w:line="276" w:lineRule="auto"/>
        <w:rPr>
          <w:b/>
          <w:lang w:eastAsia="en-US"/>
        </w:rPr>
      </w:pPr>
    </w:p>
    <w:p w14:paraId="0A17B42E" w14:textId="608775AC" w:rsidR="00F608AD" w:rsidRPr="003715AA" w:rsidRDefault="00F608AD" w:rsidP="003715AA">
      <w:pPr>
        <w:spacing w:after="120" w:line="276" w:lineRule="auto"/>
        <w:jc w:val="both"/>
      </w:pPr>
      <w:r w:rsidRPr="003715AA">
        <w:t xml:space="preserve">Nella “Relazione sul funzionamento del sistema di valutazione, trasparenza e </w:t>
      </w:r>
      <w:r w:rsidR="008677BC" w:rsidRPr="003715AA">
        <w:t xml:space="preserve">integrità </w:t>
      </w:r>
      <w:r w:rsidRPr="003715AA">
        <w:t>dei controlli interni anno 201</w:t>
      </w:r>
      <w:r w:rsidR="004414A3" w:rsidRPr="003715AA">
        <w:t>8</w:t>
      </w:r>
      <w:r w:rsidRPr="003715AA">
        <w:t>”, approvata nella seduta del</w:t>
      </w:r>
      <w:r w:rsidR="00AC2C2D" w:rsidRPr="003715AA">
        <w:t xml:space="preserve"> </w:t>
      </w:r>
      <w:r w:rsidR="00CF5BA7" w:rsidRPr="003715AA">
        <w:t>5 settembre 2019</w:t>
      </w:r>
      <w:r w:rsidRPr="003715AA">
        <w:t xml:space="preserve"> e disponibile al seguente indirizzo</w:t>
      </w:r>
      <w:r w:rsidR="004414A3" w:rsidRPr="003715AA">
        <w:t xml:space="preserve"> </w:t>
      </w:r>
      <w:hyperlink r:id="rId8" w:history="1">
        <w:r w:rsidR="00CF5BA7" w:rsidRPr="003715AA">
          <w:rPr>
            <w:rStyle w:val="Hyperlink"/>
          </w:rPr>
          <w:t>http://trasparenza.arcea.it/tr/15_/01_OIV/04_funzionamento%20complessivo%20del%20Sistema/Relazione%20dell'OIV%20sul%20funzionamento%20complessivo%20del%20Sistema%20di%20valutazione,%20trasparenza%20e%20integrit%c3%a0%20dei%20controlli%20interni%202018%20(PDF%20aperto%20firmato).pdf</w:t>
        </w:r>
      </w:hyperlink>
      <w:r w:rsidR="00CF5BA7" w:rsidRPr="003715AA">
        <w:t xml:space="preserve">, </w:t>
      </w:r>
      <w:r w:rsidRPr="003715AA">
        <w:t>l’OIV rileva come “</w:t>
      </w:r>
      <w:r w:rsidR="00CF5BA7" w:rsidRPr="003715AA">
        <w:rPr>
          <w:i/>
        </w:rPr>
        <w:t>occorre riportare la chiusura dei cicli valutativi in una corretta dimensione temporale superando i ritardi finora registrati;</w:t>
      </w:r>
      <w:r w:rsidRPr="003715AA">
        <w:t>”.</w:t>
      </w:r>
    </w:p>
    <w:p w14:paraId="4A67FB36" w14:textId="77777777" w:rsidR="004E0D00" w:rsidRPr="003715AA" w:rsidRDefault="00F608AD" w:rsidP="003715AA">
      <w:pPr>
        <w:tabs>
          <w:tab w:val="left" w:pos="287"/>
        </w:tabs>
        <w:spacing w:after="120" w:line="276" w:lineRule="auto"/>
        <w:jc w:val="both"/>
      </w:pPr>
      <w:r w:rsidRPr="003715AA">
        <w:t>In tal senso, l’ARCEA ha avviato un processo di revisione delle attività connesse alla Gestione delle Performance, che comprende una correlazione più forte e diretta tra il rispetto delle tempistiche di riferimento in relazione alla rendicontazione dei risultati e le valutazioni individuali, che</w:t>
      </w:r>
      <w:r w:rsidR="00781713" w:rsidRPr="003715AA">
        <w:t xml:space="preserve"> avrebbe, invero, dovuto dispiegare i propri effetti a partire dal 2018</w:t>
      </w:r>
      <w:r w:rsidRPr="003715AA">
        <w:t xml:space="preserve">. </w:t>
      </w:r>
    </w:p>
    <w:p w14:paraId="121D30CB" w14:textId="77777777" w:rsidR="00781713" w:rsidRPr="003715AA" w:rsidRDefault="00781713" w:rsidP="003715AA">
      <w:pPr>
        <w:spacing w:line="276" w:lineRule="auto"/>
        <w:jc w:val="both"/>
      </w:pPr>
      <w:r w:rsidRPr="003715AA">
        <w:t xml:space="preserve">L’obiettivo, purtroppo, non è stato raggiunto per una molteplicità di fattori prevalentemente esogeni, connessi in primo luogo al ritardo nell’approvazione del Rendiconto relativo all’anno 2018 da parte della Regione Calabria, avvenuto a Dicembre 2019, e l’insorgere dalla crisi connessa alla diffusione del coronavirus all’inizio del 2020. </w:t>
      </w:r>
    </w:p>
    <w:p w14:paraId="04E59DFD" w14:textId="77777777" w:rsidR="00781713" w:rsidRPr="003715AA" w:rsidRDefault="00781713" w:rsidP="003715AA">
      <w:pPr>
        <w:spacing w:line="276" w:lineRule="auto"/>
      </w:pPr>
    </w:p>
    <w:p w14:paraId="77EA95E6" w14:textId="47BA237F" w:rsidR="00781713" w:rsidRPr="003715AA" w:rsidRDefault="00E2775A" w:rsidP="003715AA">
      <w:pPr>
        <w:spacing w:line="276" w:lineRule="auto"/>
        <w:jc w:val="both"/>
      </w:pPr>
      <w:r w:rsidRPr="003715AA">
        <w:t>È</w:t>
      </w:r>
      <w:r w:rsidR="008B6C89" w:rsidRPr="003715AA">
        <w:t xml:space="preserve"> necessario, inoltre, sottolineare come l’Organismo Indipendente di Valutazione della Regione Calabria abbia cessato le proprie attività il 14 febbraio 2020 in seguito alla cessazione dell’incarico affidato ai tre componenti e non sia ancora stato nominato il nuovo OIV anche in considerazione dell’insediamento della nuova Giunta, perfezionato a Marzo 2020, e della necessità di fronteggiare la predetta emergenza epidemiologica. </w:t>
      </w:r>
    </w:p>
    <w:p w14:paraId="7D859216" w14:textId="77777777" w:rsidR="00781713" w:rsidRPr="003715AA" w:rsidRDefault="00781713" w:rsidP="003715AA">
      <w:pPr>
        <w:spacing w:line="276" w:lineRule="auto"/>
        <w:rPr>
          <w:sz w:val="20"/>
          <w:szCs w:val="20"/>
        </w:rPr>
      </w:pPr>
    </w:p>
    <w:p w14:paraId="084247D0" w14:textId="77777777" w:rsidR="004F59C6" w:rsidRPr="003715AA" w:rsidRDefault="004F59C6" w:rsidP="003715AA">
      <w:pPr>
        <w:spacing w:line="276" w:lineRule="auto"/>
        <w:jc w:val="both"/>
      </w:pPr>
      <w:r w:rsidRPr="003715AA">
        <w:t xml:space="preserve">L’OIV, </w:t>
      </w:r>
      <w:r w:rsidR="008B6C89" w:rsidRPr="003715AA">
        <w:t xml:space="preserve">inoltre, </w:t>
      </w:r>
      <w:r w:rsidRPr="003715AA">
        <w:t>in sede di giudizio complessivo sulle Performance 201</w:t>
      </w:r>
      <w:r w:rsidR="004414A3" w:rsidRPr="003715AA">
        <w:t>7</w:t>
      </w:r>
      <w:r w:rsidRPr="003715AA">
        <w:t>, ha segna</w:t>
      </w:r>
      <w:r w:rsidR="002D6797" w:rsidRPr="003715AA">
        <w:t>la</w:t>
      </w:r>
      <w:r w:rsidRPr="003715AA">
        <w:t xml:space="preserve">to che gli esiti della misurazione della performance organizzativa, desumibili dalla Relazione, denotano un livello tendente all’eccellenza delle strutture di ARCEA e che tale situazione </w:t>
      </w:r>
      <w:r w:rsidR="00871B57" w:rsidRPr="003715AA">
        <w:t>“</w:t>
      </w:r>
      <w:r w:rsidRPr="003715AA">
        <w:rPr>
          <w:i/>
        </w:rPr>
        <w:t>richiede di prestare attenzione al fatto che gli obiettivi devono qualificarsi come espressione di una condizione di tendenziale miglioramento (“tali da determinare un significativo miglioramento della qualità dei servizi erogati e degli interventi”), come richiesto dall’art. 5, comma 2, del d.lgs. 150/2009</w:t>
      </w:r>
      <w:r w:rsidR="00871B57" w:rsidRPr="003715AA">
        <w:t>”</w:t>
      </w:r>
      <w:r w:rsidRPr="003715AA">
        <w:t xml:space="preserve">. </w:t>
      </w:r>
      <w:r w:rsidR="00871B57" w:rsidRPr="003715AA">
        <w:t>L’Organismo Indipendente di Valutazione, pertanto, richiedeva di perseguire con maggiore attenzione “</w:t>
      </w:r>
      <w:r w:rsidR="00871B57" w:rsidRPr="003715AA">
        <w:rPr>
          <w:i/>
        </w:rPr>
        <w:t>la tendenza a spiegare sempre meglio le scelte sottese alla individuazione degli obiettivi</w:t>
      </w:r>
      <w:r w:rsidR="00781713" w:rsidRPr="003715AA">
        <w:t>”.</w:t>
      </w:r>
    </w:p>
    <w:p w14:paraId="71C9A6BD" w14:textId="77777777" w:rsidR="00781713" w:rsidRPr="003715AA" w:rsidRDefault="00781713" w:rsidP="003715AA">
      <w:pPr>
        <w:spacing w:line="276" w:lineRule="auto"/>
        <w:jc w:val="both"/>
      </w:pPr>
    </w:p>
    <w:p w14:paraId="600E98FE" w14:textId="4AF09B13" w:rsidR="004F59C6" w:rsidRPr="003715AA" w:rsidRDefault="00871B57" w:rsidP="003715AA">
      <w:pPr>
        <w:spacing w:line="276" w:lineRule="auto"/>
        <w:jc w:val="both"/>
      </w:pPr>
      <w:r w:rsidRPr="003715AA">
        <w:lastRenderedPageBreak/>
        <w:t>A tale proposito</w:t>
      </w:r>
      <w:r w:rsidR="004F59C6" w:rsidRPr="003715AA">
        <w:t>, come evidenzia</w:t>
      </w:r>
      <w:r w:rsidR="00781713" w:rsidRPr="003715AA">
        <w:t xml:space="preserve">to in altre occasioni, è </w:t>
      </w:r>
      <w:r w:rsidR="004F59C6" w:rsidRPr="003715AA">
        <w:t>bene precisare che l’Agenzia fa derivare i propri obiettivi, indicatori e target direttamente dalla normativa comunitaria, che pone stringenti requisiti alle amministrazioni riconosciute quali Organismi Pagatori.</w:t>
      </w:r>
    </w:p>
    <w:p w14:paraId="409D1501" w14:textId="77777777" w:rsidR="0088265F" w:rsidRPr="003715AA" w:rsidRDefault="0088265F" w:rsidP="003715AA">
      <w:pPr>
        <w:spacing w:line="276" w:lineRule="auto"/>
        <w:jc w:val="both"/>
      </w:pPr>
    </w:p>
    <w:p w14:paraId="2B103DB0" w14:textId="4D8C7DE8" w:rsidR="0040137E" w:rsidRPr="003715AA" w:rsidRDefault="004F59C6" w:rsidP="003715AA">
      <w:pPr>
        <w:spacing w:line="276" w:lineRule="auto"/>
        <w:jc w:val="both"/>
      </w:pPr>
      <w:r w:rsidRPr="003715AA">
        <w:t xml:space="preserve">La circostanza per la quale l’Agenzia </w:t>
      </w:r>
      <w:r w:rsidR="0088265F" w:rsidRPr="003715AA">
        <w:t xml:space="preserve">raggiunge </w:t>
      </w:r>
      <w:r w:rsidR="00871B57" w:rsidRPr="003715AA">
        <w:t xml:space="preserve">spesso </w:t>
      </w:r>
      <w:r w:rsidRPr="003715AA">
        <w:t xml:space="preserve">le soglie prefissate è </w:t>
      </w:r>
      <w:r w:rsidR="00871B57" w:rsidRPr="003715AA">
        <w:t>riconducibile</w:t>
      </w:r>
      <w:r w:rsidRPr="003715AA">
        <w:t xml:space="preserve"> </w:t>
      </w:r>
      <w:r w:rsidR="00871B57" w:rsidRPr="003715AA">
        <w:t xml:space="preserve">soprattutto </w:t>
      </w:r>
      <w:r w:rsidRPr="003715AA">
        <w:t xml:space="preserve">all’ambiente fortemente regolamentato e stimolante in cui da un lato le istituzioni preposte al controllo richiedono standard qualitativi elevati (ed effettuano costanti attività di verifica) e dall’altro i beneficiari degli aiuti richiedono tempi celeri e certi nelle erogazioni. </w:t>
      </w:r>
      <w:r w:rsidR="00E2775A" w:rsidRPr="003715AA">
        <w:t>È</w:t>
      </w:r>
      <w:r w:rsidRPr="003715AA">
        <w:t xml:space="preserve"> necessario, in tale contesto, considerare </w:t>
      </w:r>
      <w:r w:rsidR="00440B2F" w:rsidRPr="003715AA">
        <w:t>che</w:t>
      </w:r>
      <w:r w:rsidRPr="003715AA">
        <w:t xml:space="preserve"> il settore agricolo pes</w:t>
      </w:r>
      <w:r w:rsidR="0088265F" w:rsidRPr="003715AA">
        <w:t>a</w:t>
      </w:r>
      <w:r w:rsidRPr="003715AA">
        <w:t xml:space="preserve"> in maniera preponderante sull’economia e sul prodotto interno lordo della Calabria, e che</w:t>
      </w:r>
      <w:r w:rsidR="00440B2F" w:rsidRPr="003715AA">
        <w:t>,</w:t>
      </w:r>
      <w:r w:rsidRPr="003715AA">
        <w:t xml:space="preserve"> pertanto</w:t>
      </w:r>
      <w:r w:rsidR="00440B2F" w:rsidRPr="003715AA">
        <w:t>,</w:t>
      </w:r>
      <w:r w:rsidRPr="003715AA">
        <w:t xml:space="preserve"> le aspettative </w:t>
      </w:r>
      <w:r w:rsidR="002D6797" w:rsidRPr="003715AA">
        <w:t xml:space="preserve">dei numerosi beneficiari </w:t>
      </w:r>
      <w:r w:rsidR="0088265F" w:rsidRPr="003715AA">
        <w:t xml:space="preserve">sono </w:t>
      </w:r>
      <w:r w:rsidR="002D6797" w:rsidRPr="003715AA">
        <w:t xml:space="preserve">elevate, ponendo </w:t>
      </w:r>
      <w:r w:rsidRPr="003715AA">
        <w:t xml:space="preserve">l’Agenzia in uno stato di attenzione continuo verso il </w:t>
      </w:r>
      <w:r w:rsidR="002D6797" w:rsidRPr="003715AA">
        <w:t xml:space="preserve">proprio </w:t>
      </w:r>
      <w:r w:rsidRPr="003715AA">
        <w:t>“core business”.</w:t>
      </w:r>
    </w:p>
    <w:p w14:paraId="291B549E" w14:textId="77777777" w:rsidR="0040137E" w:rsidRPr="003715AA" w:rsidRDefault="0040137E" w:rsidP="003715AA">
      <w:pPr>
        <w:spacing w:line="276" w:lineRule="auto"/>
      </w:pPr>
    </w:p>
    <w:p w14:paraId="1889F669" w14:textId="69DF33A6" w:rsidR="0040137E" w:rsidRPr="003715AA" w:rsidRDefault="007656B0" w:rsidP="003715AA">
      <w:pPr>
        <w:spacing w:line="276" w:lineRule="auto"/>
        <w:jc w:val="both"/>
        <w:rPr>
          <w:b/>
        </w:rPr>
      </w:pPr>
      <w:r w:rsidRPr="003715AA">
        <w:rPr>
          <w:b/>
        </w:rPr>
        <w:t xml:space="preserve">Recepimento delle indicazioni ricevute in sede di analisi preliminare </w:t>
      </w:r>
      <w:r w:rsidR="00E2775A" w:rsidRPr="003715AA">
        <w:rPr>
          <w:b/>
        </w:rPr>
        <w:t>delle bozze</w:t>
      </w:r>
      <w:r w:rsidR="004414A3" w:rsidRPr="003715AA">
        <w:rPr>
          <w:b/>
        </w:rPr>
        <w:t xml:space="preserve"> degli anni precedenti</w:t>
      </w:r>
    </w:p>
    <w:p w14:paraId="72DF937B" w14:textId="77777777" w:rsidR="0088265F" w:rsidRPr="003715AA" w:rsidRDefault="0088265F" w:rsidP="003715AA">
      <w:pPr>
        <w:spacing w:line="276" w:lineRule="auto"/>
        <w:jc w:val="both"/>
        <w:rPr>
          <w:b/>
        </w:rPr>
      </w:pPr>
    </w:p>
    <w:p w14:paraId="7FBED8C8" w14:textId="77777777" w:rsidR="007656B0" w:rsidRPr="003715AA" w:rsidRDefault="007656B0" w:rsidP="003715AA">
      <w:pPr>
        <w:spacing w:line="276" w:lineRule="auto"/>
        <w:jc w:val="both"/>
      </w:pPr>
      <w:r w:rsidRPr="003715AA">
        <w:t xml:space="preserve">In ossequio a quanto previsto dal documento metodologico </w:t>
      </w:r>
      <w:r w:rsidR="008E7801" w:rsidRPr="003715AA">
        <w:t xml:space="preserve">per la validazione della </w:t>
      </w:r>
      <w:r w:rsidRPr="003715AA">
        <w:t xml:space="preserve">relazione sulle performance, </w:t>
      </w:r>
      <w:r w:rsidR="004414A3" w:rsidRPr="003715AA">
        <w:t xml:space="preserve">l’ARCEA invia, in ogni ciclo delle Performance, </w:t>
      </w:r>
      <w:r w:rsidRPr="003715AA">
        <w:t>la bozza di relazione delle</w:t>
      </w:r>
      <w:r w:rsidR="008E7801" w:rsidRPr="003715AA">
        <w:t xml:space="preserve"> </w:t>
      </w:r>
      <w:r w:rsidRPr="003715AA">
        <w:t>performance relativa per una valutazione preliminare.</w:t>
      </w:r>
    </w:p>
    <w:p w14:paraId="0CDCE45A" w14:textId="77777777" w:rsidR="0088265F" w:rsidRPr="003715AA" w:rsidRDefault="0088265F" w:rsidP="003715AA">
      <w:pPr>
        <w:spacing w:line="276" w:lineRule="auto"/>
        <w:jc w:val="both"/>
      </w:pPr>
    </w:p>
    <w:p w14:paraId="578F6B2A" w14:textId="0629CE52" w:rsidR="00B23266" w:rsidRPr="003715AA" w:rsidRDefault="00B23266" w:rsidP="003715AA">
      <w:pPr>
        <w:spacing w:line="276" w:lineRule="auto"/>
        <w:jc w:val="both"/>
      </w:pPr>
      <w:r w:rsidRPr="003715AA">
        <w:t>All’esito del proprio esame, l’Organi</w:t>
      </w:r>
      <w:r w:rsidR="004414A3" w:rsidRPr="003715AA">
        <w:t xml:space="preserve">smo Indipendente di valutazione ha individuato alcune aree di </w:t>
      </w:r>
      <w:r w:rsidRPr="003715AA">
        <w:t xml:space="preserve">miglioramento della relazione che sono </w:t>
      </w:r>
      <w:r w:rsidR="004414A3" w:rsidRPr="003715AA">
        <w:t>state integralmente recepite immediatamente o, qualora fosse necessario l’avvio di un processo più articolato, in maniera graduale nel tempo</w:t>
      </w:r>
      <w:r w:rsidRPr="003715AA">
        <w:t xml:space="preserve">. </w:t>
      </w:r>
    </w:p>
    <w:p w14:paraId="21A1F056" w14:textId="77777777" w:rsidR="0088265F" w:rsidRPr="003715AA" w:rsidRDefault="0088265F" w:rsidP="003715AA">
      <w:pPr>
        <w:spacing w:line="276" w:lineRule="auto"/>
        <w:jc w:val="both"/>
      </w:pPr>
    </w:p>
    <w:p w14:paraId="340F0380" w14:textId="11310BE4" w:rsidR="00B23266" w:rsidRPr="003715AA" w:rsidRDefault="00B23266" w:rsidP="003715AA">
      <w:pPr>
        <w:spacing w:line="276" w:lineRule="auto"/>
        <w:jc w:val="both"/>
      </w:pPr>
      <w:r w:rsidRPr="003715AA">
        <w:t xml:space="preserve">Si faccia, a titolo esemplificativo, riferimento ai seguenti punti: </w:t>
      </w:r>
    </w:p>
    <w:p w14:paraId="3F0605CA" w14:textId="32CD5C32" w:rsidR="00B23266" w:rsidRPr="003715AA" w:rsidRDefault="00E2775A" w:rsidP="007608F6">
      <w:pPr>
        <w:pStyle w:val="ListParagraph"/>
        <w:numPr>
          <w:ilvl w:val="0"/>
          <w:numId w:val="31"/>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È</w:t>
      </w:r>
      <w:r w:rsidR="00136E66" w:rsidRPr="003715AA">
        <w:rPr>
          <w:rFonts w:ascii="Times New Roman" w:eastAsia="Times New Roman" w:hAnsi="Times New Roman" w:cs="Times New Roman"/>
          <w:sz w:val="24"/>
          <w:szCs w:val="24"/>
          <w:lang w:eastAsia="it-IT"/>
        </w:rPr>
        <w:t xml:space="preserve"> s</w:t>
      </w:r>
      <w:r w:rsidR="00B23266" w:rsidRPr="003715AA">
        <w:rPr>
          <w:rFonts w:ascii="Times New Roman" w:eastAsia="Times New Roman" w:hAnsi="Times New Roman" w:cs="Times New Roman"/>
          <w:sz w:val="24"/>
          <w:szCs w:val="24"/>
          <w:lang w:eastAsia="it-IT"/>
        </w:rPr>
        <w:t>tat</w:t>
      </w:r>
      <w:r w:rsidR="00136E66" w:rsidRPr="003715AA">
        <w:rPr>
          <w:rFonts w:ascii="Times New Roman" w:eastAsia="Times New Roman" w:hAnsi="Times New Roman" w:cs="Times New Roman"/>
          <w:sz w:val="24"/>
          <w:szCs w:val="24"/>
          <w:lang w:eastAsia="it-IT"/>
        </w:rPr>
        <w:t>a</w:t>
      </w:r>
      <w:r w:rsidR="00B23266" w:rsidRPr="003715AA">
        <w:rPr>
          <w:rFonts w:ascii="Times New Roman" w:eastAsia="Times New Roman" w:hAnsi="Times New Roman" w:cs="Times New Roman"/>
          <w:sz w:val="24"/>
          <w:szCs w:val="24"/>
          <w:lang w:eastAsia="it-IT"/>
        </w:rPr>
        <w:t xml:space="preserve"> rivisitat</w:t>
      </w:r>
      <w:r w:rsidR="00136E66" w:rsidRPr="003715AA">
        <w:rPr>
          <w:rFonts w:ascii="Times New Roman" w:eastAsia="Times New Roman" w:hAnsi="Times New Roman" w:cs="Times New Roman"/>
          <w:sz w:val="24"/>
          <w:szCs w:val="24"/>
          <w:lang w:eastAsia="it-IT"/>
        </w:rPr>
        <w:t>a</w:t>
      </w:r>
      <w:r w:rsidR="00B23266" w:rsidRPr="003715AA">
        <w:rPr>
          <w:rFonts w:ascii="Times New Roman" w:eastAsia="Times New Roman" w:hAnsi="Times New Roman" w:cs="Times New Roman"/>
          <w:sz w:val="24"/>
          <w:szCs w:val="24"/>
          <w:lang w:eastAsia="it-IT"/>
        </w:rPr>
        <w:t xml:space="preserve"> </w:t>
      </w:r>
      <w:r w:rsidR="00136E66" w:rsidRPr="003715AA">
        <w:rPr>
          <w:rFonts w:ascii="Times New Roman" w:eastAsia="Times New Roman" w:hAnsi="Times New Roman" w:cs="Times New Roman"/>
          <w:sz w:val="24"/>
          <w:szCs w:val="24"/>
          <w:lang w:eastAsia="it-IT"/>
        </w:rPr>
        <w:t>la modalità di rappresentazione dell’albero</w:t>
      </w:r>
      <w:r w:rsidR="00D050D3" w:rsidRPr="003715AA">
        <w:rPr>
          <w:rFonts w:ascii="Times New Roman" w:eastAsia="Times New Roman" w:hAnsi="Times New Roman" w:cs="Times New Roman"/>
          <w:sz w:val="24"/>
          <w:szCs w:val="24"/>
          <w:lang w:eastAsia="it-IT"/>
        </w:rPr>
        <w:t xml:space="preserve"> delle Performance</w:t>
      </w:r>
      <w:r w:rsidR="00136E66" w:rsidRPr="003715AA">
        <w:rPr>
          <w:rFonts w:ascii="Times New Roman" w:eastAsia="Times New Roman" w:hAnsi="Times New Roman" w:cs="Times New Roman"/>
          <w:sz w:val="24"/>
          <w:szCs w:val="24"/>
          <w:lang w:eastAsia="it-IT"/>
        </w:rPr>
        <w:t>, con il fine di esplicitare il peso di ciascun obiettivo strategico ed operativo e riportare graficamente anche gli indicatori di impatto, così da rendere evidente anche a livello visivo il processo logico di costruzione dell’indicatore di Performance di Ente</w:t>
      </w:r>
      <w:r w:rsidR="00B23266" w:rsidRPr="003715AA">
        <w:rPr>
          <w:rFonts w:ascii="Times New Roman" w:eastAsia="Times New Roman" w:hAnsi="Times New Roman" w:cs="Times New Roman"/>
          <w:sz w:val="24"/>
          <w:szCs w:val="24"/>
          <w:lang w:eastAsia="it-IT"/>
        </w:rPr>
        <w:t xml:space="preserve">; </w:t>
      </w:r>
    </w:p>
    <w:p w14:paraId="6518EA60" w14:textId="77777777" w:rsidR="00B23266" w:rsidRPr="003715AA" w:rsidRDefault="00B23266" w:rsidP="007608F6">
      <w:pPr>
        <w:pStyle w:val="ListParagraph"/>
        <w:numPr>
          <w:ilvl w:val="0"/>
          <w:numId w:val="31"/>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Al fine di favorire la leggibilità del documento, la descrizione delle metodologie di misurazione degli indicatori è stata traslata nell’Appendice A, rendendo più snello e sint</w:t>
      </w:r>
      <w:r w:rsidR="00662D79" w:rsidRPr="003715AA">
        <w:rPr>
          <w:rFonts w:ascii="Times New Roman" w:eastAsia="Times New Roman" w:hAnsi="Times New Roman" w:cs="Times New Roman"/>
          <w:sz w:val="24"/>
          <w:szCs w:val="24"/>
          <w:lang w:eastAsia="it-IT"/>
        </w:rPr>
        <w:t xml:space="preserve">etico il corpo della Relazione. Con l’occasione, è stata anche rivista la presentazione grafica delle tabelle inserite nell’Appendice A con il fine di esplicitare in maniera ancora più lineare e trasparente il processo sotteso alla misurazione degli indicatori. </w:t>
      </w:r>
    </w:p>
    <w:p w14:paraId="07E45678" w14:textId="77777777" w:rsidR="00B23266" w:rsidRPr="003715AA" w:rsidRDefault="00B23266" w:rsidP="007608F6">
      <w:pPr>
        <w:pStyle w:val="ListParagraph"/>
        <w:numPr>
          <w:ilvl w:val="0"/>
          <w:numId w:val="31"/>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Per alcuni indicatori, si è proceduto ad una esplicitazione maggiore d</w:t>
      </w:r>
      <w:r w:rsidR="0070639D" w:rsidRPr="003715AA">
        <w:rPr>
          <w:rFonts w:ascii="Times New Roman" w:eastAsia="Times New Roman" w:hAnsi="Times New Roman" w:cs="Times New Roman"/>
          <w:sz w:val="24"/>
          <w:szCs w:val="24"/>
          <w:lang w:eastAsia="it-IT"/>
        </w:rPr>
        <w:t xml:space="preserve">elle attività poste in essere, </w:t>
      </w:r>
      <w:r w:rsidRPr="003715AA">
        <w:rPr>
          <w:rFonts w:ascii="Times New Roman" w:eastAsia="Times New Roman" w:hAnsi="Times New Roman" w:cs="Times New Roman"/>
          <w:sz w:val="24"/>
          <w:szCs w:val="24"/>
          <w:lang w:eastAsia="it-IT"/>
        </w:rPr>
        <w:t>delle modalità di calcolo</w:t>
      </w:r>
      <w:r w:rsidR="0070639D" w:rsidRPr="003715AA">
        <w:rPr>
          <w:rFonts w:ascii="Times New Roman" w:eastAsia="Times New Roman" w:hAnsi="Times New Roman" w:cs="Times New Roman"/>
          <w:sz w:val="24"/>
          <w:szCs w:val="24"/>
          <w:lang w:eastAsia="it-IT"/>
        </w:rPr>
        <w:t xml:space="preserve"> e, dove necessario, delle fonti concretamente utilizzate</w:t>
      </w:r>
      <w:r w:rsidRPr="003715AA">
        <w:rPr>
          <w:rFonts w:ascii="Times New Roman" w:eastAsia="Times New Roman" w:hAnsi="Times New Roman" w:cs="Times New Roman"/>
          <w:sz w:val="24"/>
          <w:szCs w:val="24"/>
          <w:lang w:eastAsia="it-IT"/>
        </w:rPr>
        <w:t xml:space="preserve">. </w:t>
      </w:r>
    </w:p>
    <w:p w14:paraId="5DD5FB28" w14:textId="77777777" w:rsidR="002458CE" w:rsidRPr="003715AA" w:rsidRDefault="002458CE" w:rsidP="007608F6">
      <w:pPr>
        <w:pStyle w:val="ListParagraph"/>
        <w:numPr>
          <w:ilvl w:val="0"/>
          <w:numId w:val="31"/>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Sono state inserite correlazioni storiche con i risultati delle annualità pregresse con il fine di evidenziare anche il trend evolutivo delle performance dell’Agenzia. Si faccia, ad esempio, riferimento al paragrafo 4.1 “Le criticità e le opportunità” ed in particolare alla trattazione dedicata all’obiettivo operativo 1.2 ed ai suoi indicatori. </w:t>
      </w:r>
    </w:p>
    <w:p w14:paraId="751104E5" w14:textId="77777777" w:rsidR="00662D79" w:rsidRPr="003715AA" w:rsidRDefault="00662D79" w:rsidP="003715AA">
      <w:pPr>
        <w:pStyle w:val="ListParagraph"/>
        <w:spacing w:line="276" w:lineRule="auto"/>
        <w:jc w:val="both"/>
        <w:rPr>
          <w:rFonts w:ascii="Times New Roman" w:eastAsia="Times New Roman" w:hAnsi="Times New Roman" w:cs="Times New Roman"/>
          <w:sz w:val="24"/>
          <w:szCs w:val="24"/>
          <w:lang w:eastAsia="it-IT"/>
        </w:rPr>
      </w:pPr>
    </w:p>
    <w:p w14:paraId="6087B3B9" w14:textId="77777777" w:rsidR="00746DD5" w:rsidRPr="00746DD5" w:rsidRDefault="00746DD5" w:rsidP="003715AA">
      <w:pPr>
        <w:spacing w:line="276" w:lineRule="auto"/>
      </w:pPr>
    </w:p>
    <w:p w14:paraId="7671D325" w14:textId="77777777" w:rsidR="00801625" w:rsidRPr="003715AA" w:rsidRDefault="00801625" w:rsidP="003715AA">
      <w:pPr>
        <w:pStyle w:val="Heading1"/>
        <w:spacing w:line="276" w:lineRule="auto"/>
        <w:jc w:val="both"/>
        <w:rPr>
          <w:rFonts w:ascii="Times New Roman" w:hAnsi="Times New Roman" w:cs="Times New Roman"/>
        </w:rPr>
      </w:pPr>
      <w:bookmarkStart w:id="7" w:name="_Toc43727312"/>
      <w:r w:rsidRPr="003715AA">
        <w:rPr>
          <w:rFonts w:ascii="Times New Roman" w:hAnsi="Times New Roman" w:cs="Times New Roman"/>
        </w:rPr>
        <w:t>SINTESI DELLE INFORMAZIONI DI INTERESSE PER I CITTADINI E GLI ALTRI STAKEHOLDER ESTERNI</w:t>
      </w:r>
      <w:bookmarkEnd w:id="7"/>
      <w:r w:rsidRPr="003715AA">
        <w:rPr>
          <w:rFonts w:ascii="Times New Roman" w:hAnsi="Times New Roman" w:cs="Times New Roman"/>
        </w:rPr>
        <w:t xml:space="preserve"> </w:t>
      </w:r>
    </w:p>
    <w:p w14:paraId="07BE21A4" w14:textId="77777777" w:rsidR="00EC2AA5" w:rsidRPr="003715AA" w:rsidRDefault="00EC2AA5" w:rsidP="003715AA">
      <w:pPr>
        <w:tabs>
          <w:tab w:val="left" w:pos="287"/>
        </w:tabs>
        <w:spacing w:after="120" w:line="276" w:lineRule="auto"/>
        <w:jc w:val="both"/>
      </w:pPr>
      <w:r w:rsidRPr="003715AA">
        <w:lastRenderedPageBreak/>
        <w:t>In questa sezione</w:t>
      </w:r>
      <w:r w:rsidR="00590C0D" w:rsidRPr="003715AA">
        <w:t xml:space="preserve"> </w:t>
      </w:r>
      <w:r w:rsidR="00D0010A" w:rsidRPr="003715AA">
        <w:t xml:space="preserve">sono </w:t>
      </w:r>
      <w:r w:rsidR="00590C0D" w:rsidRPr="003715AA">
        <w:t>descritti</w:t>
      </w:r>
      <w:r w:rsidRPr="003715AA">
        <w:t xml:space="preserve"> </w:t>
      </w:r>
      <w:r w:rsidR="00590C0D" w:rsidRPr="003715AA">
        <w:t>i contenuti della Relazione di interesse immediato per i cittadini e gli atri stakeholder esterni.</w:t>
      </w:r>
    </w:p>
    <w:p w14:paraId="241D32F9" w14:textId="77777777" w:rsidR="00D0010A" w:rsidRPr="003715AA" w:rsidRDefault="00D0010A" w:rsidP="003715AA">
      <w:pPr>
        <w:spacing w:line="276" w:lineRule="auto"/>
        <w:jc w:val="both"/>
      </w:pPr>
    </w:p>
    <w:p w14:paraId="0F393C3F" w14:textId="77777777" w:rsidR="00801625" w:rsidRPr="003715AA" w:rsidRDefault="00801625" w:rsidP="003715AA">
      <w:pPr>
        <w:pStyle w:val="Heading2"/>
      </w:pPr>
      <w:bookmarkStart w:id="8" w:name="_Toc43727313"/>
      <w:r w:rsidRPr="003715AA">
        <w:t>Il contesto esterno di riferimento</w:t>
      </w:r>
      <w:bookmarkEnd w:id="8"/>
      <w:r w:rsidRPr="003715AA">
        <w:t xml:space="preserve"> </w:t>
      </w:r>
    </w:p>
    <w:p w14:paraId="21C902CC" w14:textId="77777777" w:rsidR="00590C0D" w:rsidRPr="003715AA" w:rsidRDefault="00590C0D" w:rsidP="003715AA">
      <w:pPr>
        <w:tabs>
          <w:tab w:val="left" w:pos="287"/>
        </w:tabs>
        <w:spacing w:after="120" w:line="276" w:lineRule="auto"/>
        <w:jc w:val="both"/>
      </w:pPr>
      <w:r w:rsidRPr="003715AA">
        <w:t>L’ARCEA, nella sua qualità di Organismo Pagatore, deve confrontarsi con un contesto esterno piuttosto variegato e complesso, svolgendo attività di raccordo e di interazione fra tutti i soggetti a vario titolo coinvolti sia nel processo di erogazione propriamente detto (ad es. beneficiari degli aiuti, Enti delegati, AGEA Coordinamento, ecc.) che quelli preposti alla svolgimento delle attività di controllo (ad Es. Corte dei conti europea e nazionale, Autorità giudiziarie, MIPAAF, Commissione Europea, ecc.).</w:t>
      </w:r>
    </w:p>
    <w:p w14:paraId="377D11A5" w14:textId="77777777" w:rsidR="00590C0D" w:rsidRPr="003715AA" w:rsidRDefault="00590C0D" w:rsidP="003715AA">
      <w:pPr>
        <w:tabs>
          <w:tab w:val="left" w:pos="287"/>
        </w:tabs>
        <w:spacing w:after="120" w:line="276" w:lineRule="auto"/>
        <w:jc w:val="both"/>
      </w:pPr>
      <w:r w:rsidRPr="003715AA">
        <w:t>Pertanto, l’Agenzia, nei confronti di tutte le predette categorie di stakeholder esterni, deve necessariamente garantire adeguati e condivisi livelli di performance.</w:t>
      </w:r>
    </w:p>
    <w:p w14:paraId="541AAFFF" w14:textId="77777777" w:rsidR="00590C0D" w:rsidRPr="003715AA" w:rsidRDefault="00590C0D" w:rsidP="003715AA">
      <w:pPr>
        <w:numPr>
          <w:ilvl w:val="0"/>
          <w:numId w:val="3"/>
        </w:numPr>
        <w:spacing w:line="276" w:lineRule="auto"/>
        <w:jc w:val="both"/>
      </w:pPr>
      <w:r w:rsidRPr="003715AA">
        <w:rPr>
          <w:b/>
          <w:u w:val="single"/>
        </w:rPr>
        <w:t>I beneficiari delle erogazioni</w:t>
      </w:r>
      <w:r w:rsidRPr="003715AA">
        <w:t xml:space="preserve"> –</w:t>
      </w:r>
      <w:r w:rsidR="002E1ED4" w:rsidRPr="003715AA">
        <w:t xml:space="preserve"> </w:t>
      </w:r>
      <w:r w:rsidRPr="003715AA">
        <w:t>Sono tutti i soggetti (privati e pubblici) che ricevono, a vario titolo, gli aiuti in agricoltura erogati dall’ARCEA. Tali stakeholder hanno necessità di ricevere le somme loro spettanti con celerità, trasparenza ed equità, nel rispetto della normativa di riferimento.</w:t>
      </w:r>
    </w:p>
    <w:p w14:paraId="1EDEA74D" w14:textId="77777777" w:rsidR="00590C0D" w:rsidRPr="003715AA" w:rsidRDefault="00590C0D" w:rsidP="003715AA">
      <w:pPr>
        <w:numPr>
          <w:ilvl w:val="0"/>
          <w:numId w:val="4"/>
        </w:numPr>
        <w:spacing w:line="276" w:lineRule="auto"/>
        <w:jc w:val="both"/>
      </w:pPr>
      <w:r w:rsidRPr="003715AA">
        <w:rPr>
          <w:b/>
          <w:u w:val="single"/>
        </w:rPr>
        <w:t>La Corte dei conti europea</w:t>
      </w:r>
      <w:r w:rsidRPr="003715AA">
        <w:t xml:space="preserve"> - La funzione della Corte dei conti europea consiste nell'espletare attività di controllo indipendenti sulla riscossione e sull'utilizzo dei fondi dell'Unione europea, al fine di valutare le modalità con le quali le istituzioni europee assolvono alle proprie funzioni. La Corte esamina se le operazioni finanziarie sono state registrate correttamente, nonché eseguite in maniera legittima e regolare e gestite con l'intento di conseguire economicità, efficienza ed efficacia.</w:t>
      </w:r>
    </w:p>
    <w:p w14:paraId="5EC4EA65" w14:textId="77777777" w:rsidR="00590C0D" w:rsidRPr="003715AA" w:rsidRDefault="00590C0D" w:rsidP="003715AA">
      <w:pPr>
        <w:numPr>
          <w:ilvl w:val="0"/>
          <w:numId w:val="4"/>
        </w:numPr>
        <w:spacing w:line="276" w:lineRule="auto"/>
        <w:jc w:val="both"/>
      </w:pPr>
      <w:r w:rsidRPr="003715AA">
        <w:rPr>
          <w:b/>
          <w:u w:val="single"/>
        </w:rPr>
        <w:t xml:space="preserve"> La Commissione europea</w:t>
      </w:r>
      <w:r w:rsidRPr="003715AA">
        <w:t xml:space="preserve"> - Propone le nuove leggi che il Parlamento ed il Consiglio adottano. Nel settore agricolo la Commissione garantisce l’applicazione della Politica agricola comune (PAC), effettua varie attività di controllo di natura contabile ed amministrativa sui contenuti dei conti annuali e del reporting periodico al fine di effettuare la liquidazione dei conti, effettua tutte le dettagliate attività di controllo previste dalle verifiche di conformità, sulla base di specifiche analisi dei rischi effettua attività di audit nei confronti degli organismi pagatori.</w:t>
      </w:r>
    </w:p>
    <w:p w14:paraId="43611216" w14:textId="77777777" w:rsidR="00590C0D" w:rsidRPr="003715AA" w:rsidRDefault="00590C0D" w:rsidP="003715AA">
      <w:pPr>
        <w:numPr>
          <w:ilvl w:val="0"/>
          <w:numId w:val="4"/>
        </w:numPr>
        <w:spacing w:line="276" w:lineRule="auto"/>
        <w:jc w:val="both"/>
      </w:pPr>
      <w:r w:rsidRPr="003715AA">
        <w:rPr>
          <w:b/>
          <w:u w:val="single"/>
        </w:rPr>
        <w:t>Autorità competente</w:t>
      </w:r>
      <w:r w:rsidRPr="003715AA">
        <w:t xml:space="preserve"> - Coincide con il Ministero per le Politiche agricole alimentari e forestali. Decide, con atto formale, in merito al riconoscimento dell’organismo pagatore sulla base dell’esame dei criteri per il riconoscimento; esercita una costante supervisione sugli organismi pagatori che ricadono sotto la sua responsabilità, anche sulla base delle certificazioni e delle relazioni redatte dagli organismi di certificazione.</w:t>
      </w:r>
    </w:p>
    <w:p w14:paraId="7DFFB752" w14:textId="0B56AB6E" w:rsidR="00590C0D" w:rsidRPr="003715AA" w:rsidRDefault="00590C0D" w:rsidP="003715AA">
      <w:pPr>
        <w:numPr>
          <w:ilvl w:val="0"/>
          <w:numId w:val="4"/>
        </w:numPr>
        <w:spacing w:line="276" w:lineRule="auto"/>
        <w:jc w:val="both"/>
      </w:pPr>
      <w:r w:rsidRPr="003715AA">
        <w:rPr>
          <w:b/>
          <w:u w:val="single"/>
        </w:rPr>
        <w:t>L’Organismo di coordinamento</w:t>
      </w:r>
      <w:r w:rsidRPr="003715AA">
        <w:t xml:space="preserve"> - </w:t>
      </w:r>
      <w:r w:rsidR="00E2775A" w:rsidRPr="003715AA">
        <w:t>È</w:t>
      </w:r>
      <w:r w:rsidRPr="003715AA">
        <w:t xml:space="preserve"> rappresentato dall’AGEA Coordinamento. L’organismo di coordinamento funge da unico interlocutore della Commissione per conto dello Stato membro interessato, per tutte le questioni relative alla gestione dei fondi comunitari, in particolare per quanto riguarda la distribuzione dei testi e dei relativi orientamenti comunitari agli organismi pagatori e agli altri organismi responsabili della loro attuazione, promuovendo un’applicazione armonizzata di tali testi e la messa a disposizione della Commissione di tutti i dati contabili necessari a fini statistici e di controllo.</w:t>
      </w:r>
    </w:p>
    <w:p w14:paraId="5628C31E" w14:textId="16FB5675" w:rsidR="00590C0D" w:rsidRPr="003715AA" w:rsidRDefault="00590C0D" w:rsidP="003715AA">
      <w:pPr>
        <w:numPr>
          <w:ilvl w:val="0"/>
          <w:numId w:val="4"/>
        </w:numPr>
        <w:spacing w:line="276" w:lineRule="auto"/>
        <w:jc w:val="both"/>
      </w:pPr>
      <w:r w:rsidRPr="003715AA">
        <w:rPr>
          <w:b/>
          <w:u w:val="single"/>
        </w:rPr>
        <w:t xml:space="preserve">L’Organismo di certificazione </w:t>
      </w:r>
      <w:r w:rsidRPr="003715AA">
        <w:t xml:space="preserve">- </w:t>
      </w:r>
      <w:r w:rsidR="00E2775A" w:rsidRPr="003715AA">
        <w:t>È</w:t>
      </w:r>
      <w:r w:rsidRPr="003715AA">
        <w:t xml:space="preserve"> un soggetto esterno indipendente che esamina i conti ed il sistema di controllo posto in essere dall’organismo pagatore, attenendosi a norme sulla </w:t>
      </w:r>
      <w:r w:rsidRPr="003715AA">
        <w:lastRenderedPageBreak/>
        <w:t>revisione dei conti internazionalmente riconosciute e tenendo conto di tutti gli orientamenti per l’applicazione di tali norme definiti dalla Commissione. Effettua i controlli nel corso e alla fine di ogni esercizio finanziario.</w:t>
      </w:r>
    </w:p>
    <w:p w14:paraId="74D23953" w14:textId="370C151D" w:rsidR="00115A6C" w:rsidRPr="003715AA" w:rsidRDefault="00115A6C" w:rsidP="003715AA">
      <w:pPr>
        <w:numPr>
          <w:ilvl w:val="0"/>
          <w:numId w:val="4"/>
        </w:numPr>
        <w:spacing w:line="276" w:lineRule="auto"/>
        <w:jc w:val="both"/>
      </w:pPr>
      <w:r w:rsidRPr="003715AA">
        <w:rPr>
          <w:b/>
          <w:u w:val="single"/>
        </w:rPr>
        <w:t>Soggetti esterni deputati ai controlli presso le Aziende Agricole</w:t>
      </w:r>
      <w:r w:rsidRPr="003715AA">
        <w:t xml:space="preserve"> – </w:t>
      </w:r>
      <w:r w:rsidR="0088265F" w:rsidRPr="003715AA">
        <w:t xml:space="preserve">Sono </w:t>
      </w:r>
      <w:r w:rsidRPr="003715AA">
        <w:t>tecnici ed operatori esterni cui sono affidati compiti relativi ad alcune tipologie di controll</w:t>
      </w:r>
      <w:r w:rsidR="00D0010A" w:rsidRPr="003715AA">
        <w:t>o</w:t>
      </w:r>
      <w:r w:rsidRPr="003715AA">
        <w:t xml:space="preserve"> da condurre presso i beneficiari (ad esempio Controlli Aziendali Integrati</w:t>
      </w:r>
      <w:r w:rsidR="00F07978" w:rsidRPr="003715AA">
        <w:t xml:space="preserve">, </w:t>
      </w:r>
      <w:r w:rsidRPr="003715AA">
        <w:t xml:space="preserve">controlli di II livello sui Centri di Assistenza Agricola, controlli ex-post, </w:t>
      </w:r>
      <w:r w:rsidR="00E2775A" w:rsidRPr="003715AA">
        <w:t>etc.</w:t>
      </w:r>
      <w:r w:rsidRPr="003715AA">
        <w:t>). In tale contesto</w:t>
      </w:r>
      <w:r w:rsidR="00D0010A" w:rsidRPr="003715AA">
        <w:t>,</w:t>
      </w:r>
      <w:r w:rsidRPr="003715AA">
        <w:t xml:space="preserve"> un ruolo rilevante assume l’Azienda per lo Sviluppo dell'Agricoltura Calabrese (ARSAC), con la quale l’ARCEA stipula </w:t>
      </w:r>
      <w:r w:rsidR="0088265F" w:rsidRPr="003715AA">
        <w:t xml:space="preserve">annualmente </w:t>
      </w:r>
      <w:r w:rsidRPr="003715AA">
        <w:t xml:space="preserve">un protocollo d’intesa che permette all’Agenzia di avvalersi di circa 30 agronomi specializzati nel settore. L’ARCEA può comunque integrare il numero dei controllori </w:t>
      </w:r>
      <w:r w:rsidR="006C2FE2" w:rsidRPr="003715AA">
        <w:t>affidando</w:t>
      </w:r>
      <w:r w:rsidRPr="003715AA">
        <w:t xml:space="preserve">, secondo </w:t>
      </w:r>
      <w:r w:rsidR="006C2FE2" w:rsidRPr="003715AA">
        <w:t xml:space="preserve">le modalità ed i limiti </w:t>
      </w:r>
      <w:r w:rsidRPr="003715AA">
        <w:t>stabilit</w:t>
      </w:r>
      <w:r w:rsidR="006C2FE2" w:rsidRPr="003715AA">
        <w:t>i</w:t>
      </w:r>
      <w:r w:rsidRPr="003715AA">
        <w:t xml:space="preserve"> dalla normativa</w:t>
      </w:r>
      <w:r w:rsidR="006C2FE2" w:rsidRPr="003715AA">
        <w:t xml:space="preserve"> vigente</w:t>
      </w:r>
      <w:r w:rsidRPr="003715AA">
        <w:t xml:space="preserve">, incarichi a </w:t>
      </w:r>
      <w:r w:rsidR="00F07978" w:rsidRPr="003715AA">
        <w:t>professionisti esterni</w:t>
      </w:r>
      <w:r w:rsidRPr="003715AA">
        <w:t xml:space="preserve"> in possesso di idonei requisiti.</w:t>
      </w:r>
    </w:p>
    <w:p w14:paraId="3FEE26C7" w14:textId="77777777" w:rsidR="00590C0D" w:rsidRPr="003715AA" w:rsidRDefault="00590C0D" w:rsidP="003715AA">
      <w:pPr>
        <w:numPr>
          <w:ilvl w:val="0"/>
          <w:numId w:val="4"/>
        </w:numPr>
        <w:spacing w:line="276" w:lineRule="auto"/>
        <w:jc w:val="both"/>
      </w:pPr>
      <w:r w:rsidRPr="003715AA">
        <w:rPr>
          <w:b/>
          <w:u w:val="single"/>
        </w:rPr>
        <w:t xml:space="preserve">Gli Organismi delegati </w:t>
      </w:r>
      <w:r w:rsidRPr="003715AA">
        <w:t>– Sono organismi a cui l’Agenzia ha delegato l’esecuzione di alcuni compiti conformemente a quanto previsto dal Reg. (UE) n. 1306/2013 e dal Reg. (UE) n. 907/2014; essi collaborano con l’ARCEA tramite accordo formale (convenzione), nel quale si specificano l’oggetto della delega, le modalità di svolgimento delle attività e le responsabilità e gli obblighi delle parti.</w:t>
      </w:r>
      <w:r w:rsidR="00D0010A" w:rsidRPr="003715AA">
        <w:t xml:space="preserve"> </w:t>
      </w:r>
      <w:r w:rsidRPr="003715AA">
        <w:t>L’ARCEA ha delegato alcune delle proprie funzioni ai seguenti soggetti:</w:t>
      </w:r>
    </w:p>
    <w:p w14:paraId="2E52836D" w14:textId="77777777" w:rsidR="00590C0D" w:rsidRPr="003715AA" w:rsidRDefault="00590C0D" w:rsidP="003715AA">
      <w:pPr>
        <w:numPr>
          <w:ilvl w:val="1"/>
          <w:numId w:val="2"/>
        </w:numPr>
        <w:spacing w:line="276" w:lineRule="auto"/>
      </w:pPr>
      <w:r w:rsidRPr="003715AA">
        <w:t>CAA</w:t>
      </w:r>
      <w:r w:rsidR="007625FF" w:rsidRPr="003715AA">
        <w:t xml:space="preserve"> (Centri di Assistenza Agricola)</w:t>
      </w:r>
      <w:r w:rsidRPr="003715AA">
        <w:t>;</w:t>
      </w:r>
    </w:p>
    <w:p w14:paraId="2E88ABFD" w14:textId="77777777" w:rsidR="00590C0D" w:rsidRPr="003715AA" w:rsidRDefault="00590C0D" w:rsidP="003715AA">
      <w:pPr>
        <w:numPr>
          <w:ilvl w:val="1"/>
          <w:numId w:val="2"/>
        </w:numPr>
        <w:spacing w:line="276" w:lineRule="auto"/>
      </w:pPr>
      <w:r w:rsidRPr="003715AA">
        <w:t>Regione Calabria (Dipartimento Agricoltura);</w:t>
      </w:r>
    </w:p>
    <w:p w14:paraId="4C3AD603" w14:textId="77777777" w:rsidR="00590C0D" w:rsidRPr="003715AA" w:rsidRDefault="00590C0D" w:rsidP="003715AA">
      <w:pPr>
        <w:numPr>
          <w:ilvl w:val="1"/>
          <w:numId w:val="2"/>
        </w:numPr>
        <w:spacing w:line="276" w:lineRule="auto"/>
      </w:pPr>
      <w:r w:rsidRPr="003715AA">
        <w:t>SIN S.p.A. (Ente strumentale di AGEA).</w:t>
      </w:r>
    </w:p>
    <w:p w14:paraId="08310769" w14:textId="77777777" w:rsidR="00F07978" w:rsidRPr="003715AA" w:rsidRDefault="00F07978" w:rsidP="003715AA">
      <w:pPr>
        <w:spacing w:line="276" w:lineRule="auto"/>
        <w:jc w:val="both"/>
        <w:rPr>
          <w:bCs/>
        </w:rPr>
      </w:pPr>
    </w:p>
    <w:p w14:paraId="5BF60436" w14:textId="5E0A657E" w:rsidR="00044BC5" w:rsidRPr="003715AA" w:rsidRDefault="00044BC5" w:rsidP="003715AA">
      <w:pPr>
        <w:tabs>
          <w:tab w:val="left" w:pos="287"/>
        </w:tabs>
        <w:spacing w:after="120" w:line="276" w:lineRule="auto"/>
        <w:jc w:val="both"/>
      </w:pPr>
      <w:r w:rsidRPr="003715AA">
        <w:t>L’ARCEA ha tenuto conto</w:t>
      </w:r>
      <w:r w:rsidR="0088265F" w:rsidRPr="003715AA">
        <w:t>,</w:t>
      </w:r>
      <w:r w:rsidRPr="003715AA">
        <w:t xml:space="preserve"> nel perseguimento degli obiettivi contenuti nel Piano, delle esigenze rappresentate dai portatori di interesse manifestate attraverso incontri, riunioni e interlocuzioni continue, realizzat</w:t>
      </w:r>
      <w:r w:rsidR="00D0010A" w:rsidRPr="003715AA">
        <w:t>e</w:t>
      </w:r>
      <w:r w:rsidRPr="003715AA">
        <w:t>si anche mediante gli strumenti di comunicazione esterna.</w:t>
      </w:r>
    </w:p>
    <w:p w14:paraId="080C66E2" w14:textId="77777777" w:rsidR="00044BC5" w:rsidRPr="003715AA" w:rsidRDefault="00044BC5" w:rsidP="003715AA">
      <w:pPr>
        <w:tabs>
          <w:tab w:val="left" w:pos="287"/>
        </w:tabs>
        <w:spacing w:after="120" w:line="276" w:lineRule="auto"/>
        <w:jc w:val="both"/>
      </w:pPr>
      <w:r w:rsidRPr="003715AA">
        <w:t>In particolare, la raccolta delle diverse esigenze è stata effettuata attraverso molteplici modalità e canali comunicativi di varia natura.</w:t>
      </w:r>
    </w:p>
    <w:p w14:paraId="5ED3A8B8" w14:textId="6592C97B" w:rsidR="00044BC5" w:rsidRPr="003715AA" w:rsidRDefault="00044BC5" w:rsidP="003715AA">
      <w:pPr>
        <w:tabs>
          <w:tab w:val="left" w:pos="287"/>
        </w:tabs>
        <w:spacing w:after="120" w:line="276" w:lineRule="auto"/>
        <w:jc w:val="both"/>
      </w:pPr>
      <w:r w:rsidRPr="003715AA">
        <w:t>Ad esempio, nella struttura organizzativa dell’ARCEA è presente l’Ufficio per le Relazioni con i Centri di Assistenza Agricola (URCAA) che continuamente raccoglie, anche attraverso un’intensa attività di consulenza tecnico-amministrativa, istanze e richieste provenienti sia dagli operatori dei CAA che direttamente dai beneficiari. Si sottolinea che l’apertura dell’URCAA in due giornate della settimana garantisce un elevato grado di interazion</w:t>
      </w:r>
      <w:r w:rsidR="0088265F" w:rsidRPr="003715AA">
        <w:t>e</w:t>
      </w:r>
      <w:r w:rsidRPr="003715AA">
        <w:t xml:space="preserve"> con alcuni fra i principali stakeholders dell’ARCEA.</w:t>
      </w:r>
    </w:p>
    <w:p w14:paraId="78FC72A8" w14:textId="77777777" w:rsidR="00044BC5" w:rsidRPr="003715AA" w:rsidRDefault="00044BC5" w:rsidP="003715AA">
      <w:pPr>
        <w:tabs>
          <w:tab w:val="left" w:pos="287"/>
        </w:tabs>
        <w:spacing w:after="120" w:line="276" w:lineRule="auto"/>
        <w:jc w:val="both"/>
      </w:pPr>
      <w:r w:rsidRPr="003715AA">
        <w:t xml:space="preserve">Inoltre, con riguardo </w:t>
      </w:r>
      <w:r w:rsidR="00D0010A" w:rsidRPr="003715AA">
        <w:t xml:space="preserve">ai </w:t>
      </w:r>
      <w:r w:rsidRPr="003715AA">
        <w:t>soggetti facenti parte del contesto esterno entro cui si muove l’Organismo Pagatore, il contatto ed il conseguente allineamento degli obiettivi con i portatori di interessi è assicurato dalla frequente attività ispettiva a cui è sottoposta l’Agenzia, specialmente da parte dell’Organismo di Certificazione dei conti che, annualmente e per circa 3 mesi, svolge la propria missione di Audit presso l’Agenzia.</w:t>
      </w:r>
    </w:p>
    <w:p w14:paraId="07C792BE" w14:textId="77777777" w:rsidR="00044BC5" w:rsidRPr="003715AA" w:rsidRDefault="00044BC5" w:rsidP="003715AA">
      <w:pPr>
        <w:tabs>
          <w:tab w:val="left" w:pos="287"/>
        </w:tabs>
        <w:spacing w:after="120" w:line="276" w:lineRule="auto"/>
        <w:jc w:val="both"/>
      </w:pPr>
      <w:r w:rsidRPr="003715AA">
        <w:t>Quanto sin qui espresso si è tradotto nel monitoraggio congiunto e nella condivisione c</w:t>
      </w:r>
      <w:r w:rsidR="00291E03" w:rsidRPr="003715AA">
        <w:t>ostante tra l’ARCEA e gli stakeholder</w:t>
      </w:r>
      <w:r w:rsidRPr="003715AA">
        <w:t xml:space="preserve"> della misurazione degli indicatori rappresentativi degli obiettivi sia a livello operativo che strategico.</w:t>
      </w:r>
    </w:p>
    <w:p w14:paraId="0E55324E" w14:textId="77777777" w:rsidR="00044BC5" w:rsidRPr="003715AA" w:rsidRDefault="00044BC5" w:rsidP="003715AA">
      <w:pPr>
        <w:tabs>
          <w:tab w:val="left" w:pos="287"/>
        </w:tabs>
        <w:spacing w:after="120" w:line="276" w:lineRule="auto"/>
        <w:jc w:val="both"/>
      </w:pPr>
      <w:r w:rsidRPr="003715AA">
        <w:lastRenderedPageBreak/>
        <w:t>Tale sistema articolato ha, pertanto, consentito di realizzare una “pista di controllo” sufficientemente dettagliata, come peraltro previsto dalla normativa comunitaria di riferimento (All. “1” al Reg. UE n. 907/2014),</w:t>
      </w:r>
    </w:p>
    <w:p w14:paraId="7577A569" w14:textId="77777777" w:rsidR="00590C0D" w:rsidRPr="003715AA" w:rsidRDefault="007625FF" w:rsidP="003715AA">
      <w:pPr>
        <w:tabs>
          <w:tab w:val="left" w:pos="287"/>
        </w:tabs>
        <w:spacing w:after="120" w:line="276" w:lineRule="auto"/>
        <w:jc w:val="both"/>
      </w:pPr>
      <w:r w:rsidRPr="003715AA">
        <w:t>Di seguito verranno illustrati taluni fattori esterni intervenuti nel corso dell’anno e di cui non era stato possibile tenere conto nell’analisi del contesto e nella conseguente attività di programmazione riportati nel Piano.</w:t>
      </w:r>
    </w:p>
    <w:p w14:paraId="0A11AD80" w14:textId="4B486C9E" w:rsidR="00D95F62" w:rsidRPr="003715AA" w:rsidRDefault="00E2775A" w:rsidP="003715AA">
      <w:pPr>
        <w:tabs>
          <w:tab w:val="left" w:pos="287"/>
        </w:tabs>
        <w:spacing w:after="120" w:line="276" w:lineRule="auto"/>
        <w:jc w:val="both"/>
      </w:pPr>
      <w:r w:rsidRPr="003715AA">
        <w:t>È</w:t>
      </w:r>
      <w:r w:rsidR="00D95F62" w:rsidRPr="003715AA">
        <w:t xml:space="preserve"> necessario preliminarmente considerare </w:t>
      </w:r>
      <w:r w:rsidR="00BC04DF" w:rsidRPr="003715AA">
        <w:t>come</w:t>
      </w:r>
      <w:r w:rsidR="00D95F62" w:rsidRPr="003715AA">
        <w:t xml:space="preserve"> il 2017 </w:t>
      </w:r>
      <w:r w:rsidR="00BC04DF" w:rsidRPr="003715AA">
        <w:t>fosse</w:t>
      </w:r>
      <w:r w:rsidR="00D95F62" w:rsidRPr="003715AA">
        <w:t xml:space="preserve"> stato contrassegnato dai numerosi interventi di Audit che l’Agenzia ha dovuto affrontare e che hanno necessariamente impegnato tutto il personale su più livelli, conducendo anche a modifiche nelle procedure organizzative e gestionali. </w:t>
      </w:r>
    </w:p>
    <w:p w14:paraId="6339C0D1" w14:textId="011AE46F" w:rsidR="00D95F62" w:rsidRPr="003715AA" w:rsidRDefault="00BC04DF" w:rsidP="003715AA">
      <w:pPr>
        <w:tabs>
          <w:tab w:val="left" w:pos="287"/>
        </w:tabs>
        <w:spacing w:after="120" w:line="276" w:lineRule="auto"/>
        <w:jc w:val="both"/>
      </w:pPr>
      <w:r w:rsidRPr="003715AA">
        <w:t>Tali</w:t>
      </w:r>
      <w:r w:rsidR="00D95F62" w:rsidRPr="003715AA">
        <w:t xml:space="preserve"> verifiche</w:t>
      </w:r>
      <w:r w:rsidRPr="003715AA">
        <w:t>,</w:t>
      </w:r>
      <w:r w:rsidR="00D95F62" w:rsidRPr="003715AA">
        <w:t xml:space="preserve"> pianificate e condotte da diversi attori quali l’Organismo di Certificazione dei Conti (che invero esegue l’Audit ogni </w:t>
      </w:r>
      <w:r w:rsidR="005D5BB5" w:rsidRPr="003715AA">
        <w:t>anno</w:t>
      </w:r>
      <w:r w:rsidR="00D95F62" w:rsidRPr="003715AA">
        <w:t>), dal MIPAAF (i cui interventi sono in genere previsti su base triennale) e dai Servizi della Commissione Europa (che, invece, eseguono sessioni di verifica a rotazione su tutti gli Stati Membri)</w:t>
      </w:r>
      <w:r w:rsidRPr="003715AA">
        <w:t>, non si concludono al termine delle visite ispettive ma, al contrario, producono i propri effetti più significativi con l’emissione del cosiddetto “rapporto di Audit” e con l’avvio dei Piani di Azione finalizzati a mitigare le criticità riscontrate in fase di verifiche</w:t>
      </w:r>
      <w:r w:rsidR="00A755CA" w:rsidRPr="003715AA">
        <w:t>,</w:t>
      </w:r>
      <w:r w:rsidRPr="003715AA">
        <w:t xml:space="preserve"> ma anche, nei casi più delicati, con il processo di “negoziazione” e conciliazione tra l’Organismo Pagatore ed i Servizi della Commissione. </w:t>
      </w:r>
    </w:p>
    <w:p w14:paraId="39A71068" w14:textId="77777777" w:rsidR="00BC04DF" w:rsidRPr="003715AA" w:rsidRDefault="00BC04DF" w:rsidP="003715AA">
      <w:pPr>
        <w:tabs>
          <w:tab w:val="left" w:pos="287"/>
        </w:tabs>
        <w:spacing w:after="120" w:line="276" w:lineRule="auto"/>
        <w:jc w:val="both"/>
      </w:pPr>
      <w:r w:rsidRPr="003715AA">
        <w:t>In tale quadro di riferimento, è immediatamente intuibile come il 2018 sia stato fortemente influenzat</w:t>
      </w:r>
      <w:r w:rsidR="0040126F" w:rsidRPr="003715AA">
        <w:t>o</w:t>
      </w:r>
      <w:r w:rsidR="0070152C" w:rsidRPr="003715AA">
        <w:t>, anche nel rapporto con i soggetti esterni,</w:t>
      </w:r>
      <w:r w:rsidR="0040126F" w:rsidRPr="003715AA">
        <w:t xml:space="preserve"> dalle risultanze degli Audit non pienamente preventivabili in fase di elaborazione del Piano, che hanno richiesto l’impiego di risorse umane e finanziare da parte dell’Agenzia. </w:t>
      </w:r>
    </w:p>
    <w:p w14:paraId="592D30A2" w14:textId="7009A53A" w:rsidR="00D95F62" w:rsidRPr="003715AA" w:rsidRDefault="00E2775A" w:rsidP="003715AA">
      <w:pPr>
        <w:tabs>
          <w:tab w:val="left" w:pos="287"/>
        </w:tabs>
        <w:spacing w:after="120" w:line="276" w:lineRule="auto"/>
        <w:jc w:val="both"/>
      </w:pPr>
      <w:r w:rsidRPr="003715AA">
        <w:t>È</w:t>
      </w:r>
      <w:r w:rsidR="0040126F" w:rsidRPr="003715AA">
        <w:t xml:space="preserve"> opportuno, a tal proposito, sottolineare l’</w:t>
      </w:r>
      <w:r w:rsidR="00D95F62" w:rsidRPr="003715AA">
        <w:t>ampi</w:t>
      </w:r>
      <w:r w:rsidR="0040126F" w:rsidRPr="003715AA">
        <w:t>ezza</w:t>
      </w:r>
      <w:r w:rsidR="00D95F62" w:rsidRPr="003715AA">
        <w:t xml:space="preserve"> </w:t>
      </w:r>
      <w:r w:rsidR="0040126F" w:rsidRPr="003715AA">
        <w:t>degli argomenti e delle tematiche connesse a</w:t>
      </w:r>
      <w:r w:rsidR="00D95F62" w:rsidRPr="003715AA">
        <w:t>gli Audit</w:t>
      </w:r>
      <w:r w:rsidR="0040126F" w:rsidRPr="003715AA">
        <w:t xml:space="preserve"> del 2017</w:t>
      </w:r>
      <w:r w:rsidR="00D95F62" w:rsidRPr="003715AA">
        <w:t>, che</w:t>
      </w:r>
      <w:r w:rsidR="0040126F" w:rsidRPr="003715AA">
        <w:t>, invero,</w:t>
      </w:r>
      <w:r w:rsidR="00D95F62" w:rsidRPr="003715AA">
        <w:t xml:space="preserve"> hanno interessato sia i criteri di riconoscimento previsti dalla normativa comunitaria, sia le procedure di pagamento in merito ai Fondi FEASR e FEAGA ed infine anche la Gestione della Sicurezza delle Informazioni, in merito alla quale l’ARCEA deve garantire l’applicazione di uno standard internazionale.</w:t>
      </w:r>
      <w:r w:rsidR="002E1ED4" w:rsidRPr="003715AA">
        <w:t xml:space="preserve"> </w:t>
      </w:r>
    </w:p>
    <w:p w14:paraId="35AFA24D" w14:textId="77777777" w:rsidR="00D95F62" w:rsidRPr="003715AA" w:rsidRDefault="00D95F62" w:rsidP="003715AA">
      <w:pPr>
        <w:tabs>
          <w:tab w:val="left" w:pos="287"/>
        </w:tabs>
        <w:spacing w:after="120" w:line="276" w:lineRule="auto"/>
        <w:jc w:val="both"/>
      </w:pPr>
      <w:r w:rsidRPr="003715AA">
        <w:t>Particolarmente significativi sono stati gli interventi RDJ/2017/001/IT, che ha rappresentato una vera e propria missione sperimentale, in quanto ha ricoperto un ampio insieme di tipologie di domande pagate su entrambi i fondi FEAGA e FEASR, e IT/2018/001/IT/DIV, incent</w:t>
      </w:r>
      <w:r w:rsidR="0040126F" w:rsidRPr="003715AA">
        <w:t>rato sullo standard ISO – 27002</w:t>
      </w:r>
      <w:r w:rsidRPr="003715AA">
        <w:t xml:space="preserve">. </w:t>
      </w:r>
    </w:p>
    <w:p w14:paraId="2DF22995" w14:textId="77777777" w:rsidR="00B608EF" w:rsidRPr="003715AA" w:rsidRDefault="00D0010A" w:rsidP="003715AA">
      <w:pPr>
        <w:tabs>
          <w:tab w:val="left" w:pos="287"/>
        </w:tabs>
        <w:spacing w:after="120" w:line="276" w:lineRule="auto"/>
        <w:jc w:val="both"/>
      </w:pPr>
      <w:r w:rsidRPr="003715AA">
        <w:t xml:space="preserve">Significativo </w:t>
      </w:r>
      <w:r w:rsidR="00B608EF" w:rsidRPr="003715AA">
        <w:t>impatto operativo, inoltre, hanno nuovamente avuto talun</w:t>
      </w:r>
      <w:r w:rsidR="00781713" w:rsidRPr="003715AA">
        <w:t>i</w:t>
      </w:r>
      <w:r w:rsidR="00B608EF" w:rsidRPr="003715AA">
        <w:t xml:space="preserve"> </w:t>
      </w:r>
      <w:r w:rsidR="00781713" w:rsidRPr="003715AA">
        <w:t>aspetti</w:t>
      </w:r>
      <w:r w:rsidR="00B608EF" w:rsidRPr="003715AA">
        <w:t xml:space="preserve"> </w:t>
      </w:r>
      <w:r w:rsidR="00781713" w:rsidRPr="003715AA">
        <w:t>connessi al</w:t>
      </w:r>
      <w:r w:rsidR="00B608EF" w:rsidRPr="003715AA">
        <w:t xml:space="preserve">l’esplicazione delle funzioni atte a garantire la </w:t>
      </w:r>
      <w:bookmarkStart w:id="9" w:name="OLE_LINK28"/>
      <w:bookmarkStart w:id="10" w:name="OLE_LINK29"/>
      <w:r w:rsidR="00B608EF" w:rsidRPr="003715AA">
        <w:t xml:space="preserve">Verificabilità e Controllabilità </w:t>
      </w:r>
      <w:r w:rsidRPr="003715AA">
        <w:t xml:space="preserve">delle </w:t>
      </w:r>
      <w:r w:rsidR="00B608EF" w:rsidRPr="003715AA">
        <w:t>Misure (VCM) del PSR</w:t>
      </w:r>
      <w:r w:rsidR="005D5BB5" w:rsidRPr="003715AA">
        <w:t>,</w:t>
      </w:r>
      <w:r w:rsidR="00B608EF" w:rsidRPr="003715AA">
        <w:t xml:space="preserve"> </w:t>
      </w:r>
      <w:bookmarkEnd w:id="9"/>
      <w:bookmarkEnd w:id="10"/>
      <w:r w:rsidR="00B608EF" w:rsidRPr="003715AA">
        <w:t>così com</w:t>
      </w:r>
      <w:r w:rsidRPr="003715AA">
        <w:t>e previsto dall’</w:t>
      </w:r>
      <w:r w:rsidR="00B608EF" w:rsidRPr="003715AA">
        <w:t>art. 62 del regolamento (UE) n. 1305/13.</w:t>
      </w:r>
    </w:p>
    <w:p w14:paraId="3E320927" w14:textId="77777777" w:rsidR="00B608EF" w:rsidRPr="003715AA" w:rsidRDefault="00B608EF" w:rsidP="003715AA">
      <w:pPr>
        <w:tabs>
          <w:tab w:val="left" w:pos="287"/>
        </w:tabs>
        <w:spacing w:after="120" w:line="276" w:lineRule="auto"/>
        <w:jc w:val="both"/>
      </w:pPr>
      <w:r w:rsidRPr="003715AA">
        <w:t xml:space="preserve">In dettaglio, come già avvenuto </w:t>
      </w:r>
      <w:r w:rsidR="00781713" w:rsidRPr="003715AA">
        <w:t>negli anni precedenti</w:t>
      </w:r>
      <w:r w:rsidRPr="003715AA">
        <w:t>, l’Agenzia ha dovuto interagire con diversi stakeholder, tra i quali l’Autorità di Gestione, che gestisce per conto della Giunta Regionale il Programma di Sviluppo Rurale, il Dipartimento Agricoltura della Regione Calabria, cui sono delegate alcune attività, il SIN, che gestisce per conto di Agea il SIAN, e</w:t>
      </w:r>
      <w:r w:rsidR="00781713" w:rsidRPr="003715AA">
        <w:t>, sia pure residualmente,</w:t>
      </w:r>
      <w:r w:rsidRPr="003715AA">
        <w:t xml:space="preserve"> la Rete Rurale Nazionale, che ha realizzato il software per la Gestione della VCM.</w:t>
      </w:r>
      <w:r w:rsidR="002E1ED4" w:rsidRPr="003715AA">
        <w:t xml:space="preserve"> </w:t>
      </w:r>
    </w:p>
    <w:p w14:paraId="2095F6B6" w14:textId="3E37165B" w:rsidR="00BF4123" w:rsidRPr="003715AA" w:rsidRDefault="00BF4123" w:rsidP="003715AA">
      <w:pPr>
        <w:tabs>
          <w:tab w:val="left" w:pos="287"/>
        </w:tabs>
        <w:spacing w:after="120" w:line="276" w:lineRule="auto"/>
        <w:jc w:val="both"/>
      </w:pPr>
      <w:r w:rsidRPr="003715AA">
        <w:t>Ciò ha richiesto un impegno maggiore per l’Agenzia nella fase di autorizzazione ed emissione dei pagamenti, che è risultata per l’anno 201</w:t>
      </w:r>
      <w:r w:rsidR="00781713" w:rsidRPr="003715AA">
        <w:t>8</w:t>
      </w:r>
      <w:r w:rsidRPr="003715AA">
        <w:t xml:space="preserve"> particolarmente frammentata a causa</w:t>
      </w:r>
      <w:r w:rsidR="00F07978" w:rsidRPr="003715AA">
        <w:t>, tra l’altro,</w:t>
      </w:r>
      <w:r w:rsidRPr="003715AA">
        <w:t xml:space="preserve"> della presenza di molteplici anomalie “sanabili”, ossia che non inficiano di per s</w:t>
      </w:r>
      <w:r w:rsidR="00B20E6C" w:rsidRPr="003715AA">
        <w:t>é</w:t>
      </w:r>
      <w:r w:rsidRPr="003715AA">
        <w:t xml:space="preserve"> la possibilità per il </w:t>
      </w:r>
      <w:r w:rsidRPr="003715AA">
        <w:lastRenderedPageBreak/>
        <w:t>beneficiario di ottenere il contributo, su molte domande</w:t>
      </w:r>
      <w:r w:rsidR="00F07978" w:rsidRPr="003715AA">
        <w:t>,</w:t>
      </w:r>
      <w:r w:rsidRPr="003715AA">
        <w:t xml:space="preserve"> per le quali è richiesto, a seguito dell’istruttoria amministrativa, un intervento correttivo ad opera degli Organismi Delegati e, a cascata, dei beneficiari finali.</w:t>
      </w:r>
    </w:p>
    <w:p w14:paraId="342659EB" w14:textId="0CBB6B26" w:rsidR="00BF4123" w:rsidRPr="003715AA" w:rsidRDefault="00BF4123" w:rsidP="003715AA">
      <w:pPr>
        <w:tabs>
          <w:tab w:val="left" w:pos="287"/>
        </w:tabs>
        <w:spacing w:after="120" w:line="276" w:lineRule="auto"/>
        <w:jc w:val="both"/>
      </w:pPr>
      <w:r w:rsidRPr="003715AA">
        <w:t>Si pensi</w:t>
      </w:r>
      <w:r w:rsidR="00C0325E" w:rsidRPr="003715AA">
        <w:t>,</w:t>
      </w:r>
      <w:r w:rsidRPr="003715AA">
        <w:t xml:space="preserve"> ad esempio</w:t>
      </w:r>
      <w:r w:rsidR="00C0325E" w:rsidRPr="003715AA">
        <w:t>,</w:t>
      </w:r>
      <w:r w:rsidRPr="003715AA">
        <w:t xml:space="preserve"> alla situazione in cui, nel contesto delle misure a superfici</w:t>
      </w:r>
      <w:r w:rsidR="00A755CA" w:rsidRPr="003715AA">
        <w:t>e</w:t>
      </w:r>
      <w:r w:rsidRPr="003715AA">
        <w:t>, emergano, su un totale di migliaia di aziende complessive richiedenti il contributo, una serie di domande ammissibili</w:t>
      </w:r>
      <w:r w:rsidR="00F07978" w:rsidRPr="003715AA">
        <w:t xml:space="preserve"> (perché in possesso dei requisiti minimi richiesti dal Bando)</w:t>
      </w:r>
      <w:r w:rsidR="00C0325E" w:rsidRPr="003715AA">
        <w:t>,</w:t>
      </w:r>
      <w:r w:rsidR="00F07978" w:rsidRPr="003715AA">
        <w:t xml:space="preserve"> </w:t>
      </w:r>
      <w:r w:rsidRPr="003715AA">
        <w:t xml:space="preserve">ma non immediatamente pagabili </w:t>
      </w:r>
      <w:r w:rsidR="00F07978" w:rsidRPr="003715AA">
        <w:t>in quanto</w:t>
      </w:r>
      <w:r w:rsidRPr="003715AA">
        <w:t xml:space="preserve"> sono necessarie, come anticipato in precedenza, attività supplementari al fine di sanare </w:t>
      </w:r>
      <w:r w:rsidR="00B20E6C" w:rsidRPr="003715AA">
        <w:t xml:space="preserve">alcune discrasie: in tal caso, a fronte di una possibile unica attività di pagamento complessiva per tutte le aziende ammissibili, si rende necessario procedere con liquidazioni parziali che, di fatto, comportano un incremento dei cosiddetti KIT Decreto e conseguentemente un maggiore impegno per l’Agenzia e i suoi Enti Delegati. </w:t>
      </w:r>
    </w:p>
    <w:p w14:paraId="3E544FE2" w14:textId="77777777" w:rsidR="00B608EF" w:rsidRPr="003715AA" w:rsidRDefault="00B608EF" w:rsidP="003715AA">
      <w:pPr>
        <w:tabs>
          <w:tab w:val="left" w:pos="287"/>
        </w:tabs>
        <w:spacing w:after="120" w:line="276" w:lineRule="auto"/>
        <w:jc w:val="both"/>
      </w:pPr>
      <w:r w:rsidRPr="003715AA">
        <w:t xml:space="preserve">A titolo esemplificativo, si consideri la fattispecie per la quale viene erogato un premio per ogni ettaro di terreno ricadente in una zona caratterizzata da una particolare qualità ambientale (ad esempio, un terreno ad alto valore naturalistico perché ricadente in “Area Natura 2000”): se, in fase di determinazione del contributo da erogare, la superficie è conteggiata, per via di errori in fase di colloquio tra i sistemi, in maniera non corretta (ossia è determinato un numero di ettari eleggibili pari ad una frazione di quelli reali), il pagamento corrispondente non sarà corretto e/o completo. </w:t>
      </w:r>
    </w:p>
    <w:p w14:paraId="43895DD4" w14:textId="77777777" w:rsidR="00B608EF" w:rsidRPr="003715AA" w:rsidRDefault="00B608EF" w:rsidP="003715AA">
      <w:pPr>
        <w:tabs>
          <w:tab w:val="left" w:pos="287"/>
        </w:tabs>
        <w:spacing w:after="120" w:line="276" w:lineRule="auto"/>
        <w:jc w:val="both"/>
      </w:pPr>
      <w:r w:rsidRPr="003715AA">
        <w:t>In tal caso sarà necessaria un’istruttoria suppletiva ed un ulteriore pagamento, che può avvenire d’ufficio o su istanza dell’interessato.</w:t>
      </w:r>
    </w:p>
    <w:p w14:paraId="07E167DC" w14:textId="77777777" w:rsidR="00D95F62" w:rsidRPr="003715AA" w:rsidRDefault="00D95F62" w:rsidP="003715AA">
      <w:pPr>
        <w:spacing w:line="276" w:lineRule="auto"/>
        <w:jc w:val="both"/>
      </w:pPr>
    </w:p>
    <w:p w14:paraId="6D5A0E3A" w14:textId="77777777" w:rsidR="00801625" w:rsidRPr="003715AA" w:rsidRDefault="00801625" w:rsidP="003715AA">
      <w:pPr>
        <w:pStyle w:val="Heading2"/>
      </w:pPr>
      <w:bookmarkStart w:id="11" w:name="_Toc43727314"/>
      <w:r w:rsidRPr="003715AA">
        <w:t>L’amministrazione</w:t>
      </w:r>
      <w:bookmarkEnd w:id="11"/>
      <w:r w:rsidRPr="003715AA">
        <w:t xml:space="preserve"> </w:t>
      </w:r>
    </w:p>
    <w:p w14:paraId="32E0C6D3" w14:textId="77777777" w:rsidR="001642A7" w:rsidRPr="003715AA" w:rsidRDefault="001642A7" w:rsidP="003715AA">
      <w:pPr>
        <w:tabs>
          <w:tab w:val="left" w:pos="287"/>
        </w:tabs>
        <w:spacing w:after="120" w:line="276" w:lineRule="auto"/>
        <w:jc w:val="both"/>
      </w:pPr>
      <w:r w:rsidRPr="003715AA">
        <w:t>L’ARCEA è l’Organismo Pagatore della Regione Calabria in agricoltura per i pertinenti Fondi Comunitari, riconosciuto con provvedimento del Ministero delle Politiche Agricole e Forestali del 14 ottobre 2009.</w:t>
      </w:r>
    </w:p>
    <w:p w14:paraId="74385AF3" w14:textId="77777777" w:rsidR="0050416B" w:rsidRPr="003715AA" w:rsidRDefault="001642A7" w:rsidP="003715AA">
      <w:pPr>
        <w:tabs>
          <w:tab w:val="left" w:pos="287"/>
        </w:tabs>
        <w:spacing w:after="120" w:line="276" w:lineRule="auto"/>
        <w:jc w:val="both"/>
      </w:pPr>
      <w:r w:rsidRPr="003715AA">
        <w:t>Le attività dell’Agenzia ed i relativi obiettivi istituzionali sono fortemente vincolati dalla normativa comunitaria e nazionale di riferimento che de</w:t>
      </w:r>
      <w:r w:rsidR="0050416B" w:rsidRPr="003715AA">
        <w:t>finisce, altresì, stringenti criteri di carattere tecnico, amministrativo e finanziario per il mantenimento del riconoscimento.</w:t>
      </w:r>
    </w:p>
    <w:p w14:paraId="3106155D" w14:textId="77777777" w:rsidR="0050416B" w:rsidRPr="003715AA" w:rsidRDefault="0050416B" w:rsidP="003715AA">
      <w:pPr>
        <w:tabs>
          <w:tab w:val="left" w:pos="287"/>
        </w:tabs>
        <w:spacing w:after="120" w:line="276" w:lineRule="auto"/>
        <w:jc w:val="both"/>
      </w:pPr>
      <w:r w:rsidRPr="003715AA">
        <w:t xml:space="preserve">Tali criteri, le cui peculiarità non sono riscontrabili in altri Enti </w:t>
      </w:r>
      <w:r w:rsidR="00F45933" w:rsidRPr="003715AA">
        <w:t>strumentali della Regione Calab</w:t>
      </w:r>
      <w:r w:rsidRPr="003715AA">
        <w:t>r</w:t>
      </w:r>
      <w:r w:rsidR="00F45933" w:rsidRPr="003715AA">
        <w:t>i</w:t>
      </w:r>
      <w:r w:rsidRPr="003715AA">
        <w:t>a, si riconnettono intimamente con gli obiettivi di Performance dell’Agenzia e subiscono, con cadenza temporale continua, un triplo livello di Audit da parte delle seguenti Autorità ispettive:</w:t>
      </w:r>
    </w:p>
    <w:p w14:paraId="516E58A4" w14:textId="77777777" w:rsidR="0050416B" w:rsidRPr="003715AA" w:rsidRDefault="0050416B" w:rsidP="003715AA">
      <w:pPr>
        <w:pStyle w:val="ListParagraph"/>
        <w:numPr>
          <w:ilvl w:val="0"/>
          <w:numId w:val="4"/>
        </w:numPr>
        <w:spacing w:line="276" w:lineRule="auto"/>
        <w:jc w:val="both"/>
        <w:rPr>
          <w:rFonts w:ascii="Times New Roman" w:eastAsia="Calibri" w:hAnsi="Times New Roman" w:cs="Times New Roman"/>
          <w:bCs/>
          <w:sz w:val="24"/>
          <w:szCs w:val="24"/>
        </w:rPr>
      </w:pPr>
      <w:r w:rsidRPr="003715AA">
        <w:rPr>
          <w:rFonts w:ascii="Times New Roman" w:eastAsia="Calibri" w:hAnsi="Times New Roman" w:cs="Times New Roman"/>
          <w:bCs/>
          <w:sz w:val="24"/>
          <w:szCs w:val="24"/>
        </w:rPr>
        <w:t>Ministero delle Politiche Agricole e Forestali (Autorità nazionale competente);</w:t>
      </w:r>
    </w:p>
    <w:p w14:paraId="114B6CD7" w14:textId="77777777" w:rsidR="0050416B" w:rsidRPr="003715AA" w:rsidRDefault="0050416B" w:rsidP="003715AA">
      <w:pPr>
        <w:pStyle w:val="ListParagraph"/>
        <w:numPr>
          <w:ilvl w:val="0"/>
          <w:numId w:val="4"/>
        </w:numPr>
        <w:spacing w:line="276" w:lineRule="auto"/>
        <w:jc w:val="both"/>
        <w:rPr>
          <w:rFonts w:ascii="Times New Roman" w:eastAsia="Calibri" w:hAnsi="Times New Roman" w:cs="Times New Roman"/>
          <w:bCs/>
          <w:sz w:val="24"/>
          <w:szCs w:val="24"/>
        </w:rPr>
      </w:pPr>
      <w:r w:rsidRPr="003715AA">
        <w:rPr>
          <w:rFonts w:ascii="Times New Roman" w:eastAsia="Calibri" w:hAnsi="Times New Roman" w:cs="Times New Roman"/>
          <w:bCs/>
          <w:sz w:val="24"/>
          <w:szCs w:val="24"/>
        </w:rPr>
        <w:t>Servizi della Commissione Europea e della Corte dei Conti comunitaria;</w:t>
      </w:r>
    </w:p>
    <w:p w14:paraId="159B1EBE" w14:textId="77777777" w:rsidR="0050416B" w:rsidRPr="003715AA" w:rsidRDefault="0050416B" w:rsidP="003715AA">
      <w:pPr>
        <w:pStyle w:val="ListParagraph"/>
        <w:numPr>
          <w:ilvl w:val="0"/>
          <w:numId w:val="4"/>
        </w:numPr>
        <w:spacing w:line="276" w:lineRule="auto"/>
        <w:jc w:val="both"/>
        <w:rPr>
          <w:rFonts w:ascii="Times New Roman" w:eastAsia="Calibri" w:hAnsi="Times New Roman" w:cs="Times New Roman"/>
          <w:bCs/>
          <w:sz w:val="24"/>
          <w:szCs w:val="24"/>
        </w:rPr>
      </w:pPr>
      <w:r w:rsidRPr="003715AA">
        <w:rPr>
          <w:rFonts w:ascii="Times New Roman" w:eastAsia="Calibri" w:hAnsi="Times New Roman" w:cs="Times New Roman"/>
          <w:bCs/>
          <w:sz w:val="24"/>
          <w:szCs w:val="24"/>
        </w:rPr>
        <w:t>Organismo di certificazione individuato dall’Autorità nazionale competente.</w:t>
      </w:r>
    </w:p>
    <w:p w14:paraId="0F6285B0" w14:textId="626185AF" w:rsidR="00A755CA" w:rsidRPr="003715AA" w:rsidRDefault="00F45933" w:rsidP="003715AA">
      <w:pPr>
        <w:tabs>
          <w:tab w:val="left" w:pos="287"/>
        </w:tabs>
        <w:spacing w:after="120" w:line="276" w:lineRule="auto"/>
        <w:jc w:val="both"/>
      </w:pPr>
      <w:r w:rsidRPr="003715AA">
        <w:t>L’ARCEA, istituita con legge Regionale n. 13 del 2005 (art. 28), è dotata di autonomia amministrativa, organizzativa, contabile, patrimoniale e di proprio personale; opera in base allo Statuto approvato con delibera di Giunta n.</w:t>
      </w:r>
      <w:r w:rsidR="00C0325E" w:rsidRPr="003715AA">
        <w:t xml:space="preserve"> </w:t>
      </w:r>
      <w:r w:rsidRPr="003715AA">
        <w:t>748 dell’8 agosto 2005 e successive modifiche.</w:t>
      </w:r>
    </w:p>
    <w:p w14:paraId="7AF7200F" w14:textId="5252889A" w:rsidR="00F45933" w:rsidRPr="003715AA" w:rsidRDefault="00F45933" w:rsidP="003715AA">
      <w:pPr>
        <w:tabs>
          <w:tab w:val="left" w:pos="287"/>
        </w:tabs>
        <w:spacing w:after="120" w:line="276" w:lineRule="auto"/>
        <w:jc w:val="both"/>
      </w:pPr>
      <w:r w:rsidRPr="003715AA">
        <w:t xml:space="preserve">L’Agenzia provvede a: </w:t>
      </w:r>
    </w:p>
    <w:p w14:paraId="7595D2C3" w14:textId="434F69B7" w:rsidR="00F45933" w:rsidRPr="003715AA" w:rsidRDefault="00F45933" w:rsidP="007608F6">
      <w:pPr>
        <w:pStyle w:val="NormalWeb"/>
        <w:numPr>
          <w:ilvl w:val="0"/>
          <w:numId w:val="15"/>
        </w:numPr>
        <w:spacing w:line="276" w:lineRule="auto"/>
        <w:ind w:left="284" w:firstLine="0"/>
        <w:jc w:val="both"/>
        <w:rPr>
          <w:rFonts w:eastAsia="Calibri"/>
          <w:bCs/>
          <w:lang w:eastAsia="en-US"/>
        </w:rPr>
      </w:pPr>
      <w:r w:rsidRPr="003715AA">
        <w:rPr>
          <w:rFonts w:eastAsia="Calibri"/>
          <w:bCs/>
          <w:lang w:eastAsia="en-US"/>
        </w:rPr>
        <w:t>ricevere ed istruire le domande presentate dalle imprese agricole;</w:t>
      </w:r>
    </w:p>
    <w:p w14:paraId="0FC371A9" w14:textId="58976F4A" w:rsidR="00F45933" w:rsidRPr="003715AA" w:rsidRDefault="00F45933" w:rsidP="007608F6">
      <w:pPr>
        <w:pStyle w:val="NormalWeb"/>
        <w:numPr>
          <w:ilvl w:val="0"/>
          <w:numId w:val="15"/>
        </w:numPr>
        <w:spacing w:line="276" w:lineRule="auto"/>
        <w:ind w:left="0" w:firstLine="284"/>
        <w:jc w:val="both"/>
        <w:rPr>
          <w:rFonts w:eastAsia="Calibri"/>
          <w:bCs/>
          <w:lang w:eastAsia="en-US"/>
        </w:rPr>
      </w:pPr>
      <w:r w:rsidRPr="003715AA">
        <w:rPr>
          <w:rFonts w:eastAsia="Calibri"/>
          <w:bCs/>
          <w:lang w:eastAsia="en-US"/>
        </w:rPr>
        <w:t>autorizzare (definire) gli importi da erogare ai richiedenti;</w:t>
      </w:r>
    </w:p>
    <w:p w14:paraId="57EC2CBF" w14:textId="4495539B" w:rsidR="00F45933" w:rsidRPr="003715AA" w:rsidRDefault="00F45933" w:rsidP="007608F6">
      <w:pPr>
        <w:pStyle w:val="NormalWeb"/>
        <w:numPr>
          <w:ilvl w:val="0"/>
          <w:numId w:val="15"/>
        </w:numPr>
        <w:spacing w:line="276" w:lineRule="auto"/>
        <w:ind w:left="0" w:firstLine="284"/>
        <w:jc w:val="both"/>
        <w:rPr>
          <w:rFonts w:eastAsia="Calibri"/>
          <w:bCs/>
          <w:lang w:eastAsia="en-US"/>
        </w:rPr>
      </w:pPr>
      <w:r w:rsidRPr="003715AA">
        <w:rPr>
          <w:rFonts w:eastAsia="Calibri"/>
          <w:bCs/>
          <w:lang w:eastAsia="en-US"/>
        </w:rPr>
        <w:lastRenderedPageBreak/>
        <w:t>liquidare ed eseguire i pagamenti;</w:t>
      </w:r>
    </w:p>
    <w:p w14:paraId="1A7D78C0" w14:textId="77777777" w:rsidR="00F45933" w:rsidRPr="003715AA" w:rsidRDefault="00F45933" w:rsidP="007608F6">
      <w:pPr>
        <w:pStyle w:val="NormalWeb"/>
        <w:numPr>
          <w:ilvl w:val="0"/>
          <w:numId w:val="15"/>
        </w:numPr>
        <w:spacing w:line="276" w:lineRule="auto"/>
        <w:ind w:left="0" w:firstLine="284"/>
        <w:jc w:val="both"/>
        <w:rPr>
          <w:rFonts w:eastAsia="Calibri"/>
          <w:bCs/>
          <w:lang w:eastAsia="en-US"/>
        </w:rPr>
      </w:pPr>
      <w:r w:rsidRPr="003715AA">
        <w:rPr>
          <w:rFonts w:eastAsia="Calibri"/>
          <w:bCs/>
          <w:lang w:eastAsia="en-US"/>
        </w:rPr>
        <w:t>contabilizzare i pagamenti nei libri contabili;</w:t>
      </w:r>
    </w:p>
    <w:p w14:paraId="5A8E1DAA" w14:textId="77777777" w:rsidR="00F45933" w:rsidRPr="003715AA" w:rsidRDefault="00F45933" w:rsidP="007608F6">
      <w:pPr>
        <w:pStyle w:val="NormalWeb"/>
        <w:numPr>
          <w:ilvl w:val="0"/>
          <w:numId w:val="15"/>
        </w:numPr>
        <w:spacing w:line="276" w:lineRule="auto"/>
        <w:ind w:left="0" w:firstLine="284"/>
        <w:jc w:val="both"/>
        <w:rPr>
          <w:rFonts w:eastAsia="Calibri"/>
          <w:bCs/>
          <w:lang w:eastAsia="en-US"/>
        </w:rPr>
      </w:pPr>
      <w:r w:rsidRPr="003715AA">
        <w:rPr>
          <w:rFonts w:eastAsia="Calibri"/>
          <w:bCs/>
          <w:lang w:eastAsia="en-US"/>
        </w:rPr>
        <w:t>rendicontare il proprio operato all’UE;</w:t>
      </w:r>
    </w:p>
    <w:p w14:paraId="1914DA47" w14:textId="2FB54677" w:rsidR="00F45933" w:rsidRPr="003715AA" w:rsidRDefault="00F45933" w:rsidP="007608F6">
      <w:pPr>
        <w:pStyle w:val="NormalWeb"/>
        <w:numPr>
          <w:ilvl w:val="0"/>
          <w:numId w:val="15"/>
        </w:numPr>
        <w:spacing w:line="276" w:lineRule="auto"/>
        <w:ind w:left="709" w:hanging="425"/>
        <w:jc w:val="both"/>
        <w:rPr>
          <w:rFonts w:eastAsia="Calibri"/>
          <w:bCs/>
          <w:lang w:eastAsia="en-US"/>
        </w:rPr>
      </w:pPr>
      <w:r w:rsidRPr="003715AA">
        <w:rPr>
          <w:rFonts w:eastAsia="Calibri"/>
          <w:bCs/>
          <w:lang w:eastAsia="en-US"/>
        </w:rPr>
        <w:t>redigere ed aggiornare i manuali procedurali relativi alle funzioni autorizzazione, esecuzione e contabilizzazione pagamenti.</w:t>
      </w:r>
    </w:p>
    <w:p w14:paraId="50068F43" w14:textId="77777777" w:rsidR="00F45933" w:rsidRPr="003715AA" w:rsidRDefault="00F45933" w:rsidP="003715AA">
      <w:pPr>
        <w:tabs>
          <w:tab w:val="left" w:pos="287"/>
        </w:tabs>
        <w:spacing w:after="120" w:line="276" w:lineRule="auto"/>
        <w:jc w:val="both"/>
      </w:pPr>
      <w:r w:rsidRPr="003715AA">
        <w:t xml:space="preserve">Il modello operativo di ARCEA asseconda ed agevola i flussi di comunicazione tra le diverse Aree dell’Agenzia e tra la stessa e gli interlocutori esterni. </w:t>
      </w:r>
    </w:p>
    <w:p w14:paraId="26B2E365" w14:textId="77777777" w:rsidR="00F45933" w:rsidRPr="003715AA" w:rsidRDefault="00F45933" w:rsidP="003715AA">
      <w:pPr>
        <w:pStyle w:val="NoSpacing"/>
        <w:spacing w:line="276" w:lineRule="auto"/>
        <w:rPr>
          <w:rFonts w:eastAsia="Calibri"/>
          <w:b/>
          <w:u w:val="single"/>
        </w:rPr>
      </w:pPr>
      <w:bookmarkStart w:id="12" w:name="_Toc347418559"/>
      <w:r w:rsidRPr="003715AA">
        <w:rPr>
          <w:rFonts w:eastAsia="Calibri"/>
          <w:b/>
          <w:u w:val="single"/>
        </w:rPr>
        <w:t>Il riconoscimento quale Organismo Pagatore Regionale</w:t>
      </w:r>
      <w:bookmarkEnd w:id="12"/>
    </w:p>
    <w:p w14:paraId="37CA5C4E" w14:textId="77777777" w:rsidR="00F45933" w:rsidRPr="003715AA" w:rsidRDefault="00F45933" w:rsidP="003715AA">
      <w:pPr>
        <w:tabs>
          <w:tab w:val="left" w:pos="287"/>
        </w:tabs>
        <w:spacing w:after="120" w:line="276" w:lineRule="auto"/>
        <w:jc w:val="both"/>
      </w:pPr>
      <w:r w:rsidRPr="003715AA">
        <w:t>L’ARCEA, per svolgere adeguatamente i propri compiti d’Istituto, ha dovuto affrontare e superare un difficile processo di accreditamento da parte del MIPAAF, che, basato su nuove regole introdotte nel 2007 da un apposito Decreto Ministeriale del MIPAAF del 27 marzo, ha richiesto la preparazione di quasi 100 documenti (manuali, convenzioni, mansionari, gara per il servizio di tesoreria, ecc.), tutti essenziali per soddisfare i requisiti prescritti dalla normativa comunitaria e nazionale di settore, divenendo (dopo quelli di Trento e Bolzano) il primo O.P. riconosciuto con la recente normativa sopra richiamata.</w:t>
      </w:r>
    </w:p>
    <w:p w14:paraId="6943E22B" w14:textId="77777777" w:rsidR="00F45933" w:rsidRPr="003715AA" w:rsidRDefault="00F45933" w:rsidP="003715AA">
      <w:pPr>
        <w:tabs>
          <w:tab w:val="left" w:pos="287"/>
        </w:tabs>
        <w:spacing w:after="120" w:line="276" w:lineRule="auto"/>
        <w:jc w:val="both"/>
      </w:pPr>
      <w:r w:rsidRPr="003715AA">
        <w:t>Il riconoscimento Ministeriale è stato pienamente confermato dai Servizi della Commissione Europea, a seguito della visita ispettiva avvenuta tra il novembre ed il dicembre 2010.</w:t>
      </w:r>
    </w:p>
    <w:p w14:paraId="6C48708C" w14:textId="77777777" w:rsidR="00F45933" w:rsidRPr="003715AA" w:rsidRDefault="00F45933" w:rsidP="003715AA">
      <w:pPr>
        <w:spacing w:line="276" w:lineRule="auto"/>
        <w:jc w:val="both"/>
        <w:rPr>
          <w:rFonts w:eastAsia="Calibri"/>
          <w:b/>
          <w:bCs/>
          <w:u w:val="single"/>
        </w:rPr>
      </w:pPr>
      <w:r w:rsidRPr="003715AA">
        <w:rPr>
          <w:rFonts w:eastAsia="Calibri"/>
          <w:b/>
          <w:bCs/>
          <w:u w:val="single"/>
        </w:rPr>
        <w:t>Sintesi degli elementi caratterizzanti dell’ARCEA</w:t>
      </w:r>
    </w:p>
    <w:p w14:paraId="32129E66" w14:textId="585CFEF2" w:rsidR="003D15AF" w:rsidRPr="003715AA" w:rsidRDefault="001642A7" w:rsidP="003715AA">
      <w:pPr>
        <w:tabs>
          <w:tab w:val="left" w:pos="287"/>
        </w:tabs>
        <w:spacing w:after="120" w:line="276" w:lineRule="auto"/>
        <w:jc w:val="both"/>
      </w:pPr>
      <w:r w:rsidRPr="003715AA">
        <w:t xml:space="preserve">Di seguito si riporta una tabella sintetica nella quale sono </w:t>
      </w:r>
      <w:r w:rsidR="009461D7" w:rsidRPr="003715AA">
        <w:t xml:space="preserve">indicate </w:t>
      </w:r>
      <w:r w:rsidRPr="003715AA">
        <w:t>le informazioni maggiormente rilevanti in ordine alle caratteristiche organizzative ed operative dell’ARCEA.</w:t>
      </w:r>
    </w:p>
    <w:p w14:paraId="0F538C7E" w14:textId="77777777" w:rsidR="001642A7" w:rsidRPr="003715AA" w:rsidRDefault="001642A7" w:rsidP="003715AA">
      <w:pPr>
        <w:tabs>
          <w:tab w:val="left" w:pos="287"/>
        </w:tabs>
        <w:spacing w:after="120" w:line="276" w:lineRule="auto"/>
        <w:jc w:val="both"/>
      </w:pPr>
      <w:r w:rsidRPr="003715AA">
        <w:t xml:space="preserve">Le predette informazioni tengono conto delle variazioni intervenute nell’anno </w:t>
      </w:r>
      <w:r w:rsidR="000F035B" w:rsidRPr="003715AA">
        <w:t>201</w:t>
      </w:r>
      <w:r w:rsidR="008C01B8" w:rsidRPr="003715AA">
        <w:t>8</w:t>
      </w:r>
      <w:r w:rsidRPr="003715AA">
        <w:t xml:space="preserve"> e, pertanto,</w:t>
      </w:r>
      <w:r w:rsidR="002E1ED4" w:rsidRPr="003715AA">
        <w:t xml:space="preserve"> </w:t>
      </w:r>
      <w:r w:rsidRPr="003715AA">
        <w:t xml:space="preserve">costituiscono l’aggiornamento alla data del 31 dicembre </w:t>
      </w:r>
      <w:r w:rsidR="000F035B" w:rsidRPr="003715AA">
        <w:t>201</w:t>
      </w:r>
      <w:r w:rsidR="008C01B8" w:rsidRPr="003715AA">
        <w:t>8</w:t>
      </w:r>
      <w:r w:rsidRPr="003715AA">
        <w:t xml:space="preserve"> dei dati presenti nell’analoga tabella contenuta nel Piano della Performance </w:t>
      </w:r>
      <w:r w:rsidR="000F035B" w:rsidRPr="003715AA">
        <w:t>201</w:t>
      </w:r>
      <w:r w:rsidR="008C01B8" w:rsidRPr="003715AA">
        <w:t>8</w:t>
      </w:r>
      <w:r w:rsidRPr="003715AA">
        <w:t>-</w:t>
      </w:r>
      <w:r w:rsidR="000F035B" w:rsidRPr="003715AA">
        <w:t>20</w:t>
      </w:r>
      <w:r w:rsidR="008C01B8" w:rsidRPr="003715AA">
        <w:t>20</w:t>
      </w:r>
      <w:r w:rsidR="003D15AF" w:rsidRPr="003715AA">
        <w:t xml:space="preserve">. </w:t>
      </w:r>
    </w:p>
    <w:p w14:paraId="134184A9" w14:textId="77777777" w:rsidR="003D15AF" w:rsidRPr="003715AA" w:rsidRDefault="003D15AF" w:rsidP="003715AA">
      <w:pPr>
        <w:tabs>
          <w:tab w:val="left" w:pos="287"/>
        </w:tabs>
        <w:spacing w:after="120" w:line="276" w:lineRule="auto"/>
        <w:jc w:val="both"/>
      </w:pPr>
      <w:r w:rsidRPr="003715AA">
        <w:t xml:space="preserve">In alcuni casi, in recepimento delle osservazioni dell’OIV, alcune tabelle sono state create appositamente per la presente relazione. </w:t>
      </w:r>
    </w:p>
    <w:p w14:paraId="538AF46D" w14:textId="77777777" w:rsidR="00CD6207" w:rsidRPr="003715AA" w:rsidRDefault="00CD6207" w:rsidP="003715AA">
      <w:pPr>
        <w:autoSpaceDE w:val="0"/>
        <w:autoSpaceDN w:val="0"/>
        <w:adjustRightInd w:val="0"/>
        <w:spacing w:line="276" w:lineRule="auto"/>
        <w:jc w:val="both"/>
        <w:rPr>
          <w:i/>
          <w:sz w:val="20"/>
          <w:szCs w:val="20"/>
        </w:rPr>
      </w:pPr>
      <w:bookmarkStart w:id="13" w:name="_Hlk500929287"/>
      <w:r w:rsidRPr="003715AA">
        <w:rPr>
          <w:i/>
          <w:sz w:val="20"/>
          <w:szCs w:val="20"/>
        </w:rPr>
        <w:t>Tabella 1 -</w:t>
      </w:r>
      <w:r w:rsidR="002E1ED4" w:rsidRPr="003715AA">
        <w:rPr>
          <w:i/>
          <w:sz w:val="20"/>
          <w:szCs w:val="20"/>
        </w:rPr>
        <w:t xml:space="preserve"> </w:t>
      </w:r>
      <w:r w:rsidRPr="003715AA">
        <w:rPr>
          <w:i/>
          <w:sz w:val="20"/>
          <w:szCs w:val="20"/>
        </w:rPr>
        <w:t>Informazioni di sintesi</w:t>
      </w:r>
      <w:r w:rsidR="00542DD6" w:rsidRPr="003715AA">
        <w:rPr>
          <w:i/>
          <w:sz w:val="20"/>
          <w:szCs w:val="20"/>
        </w:rPr>
        <w:t xml:space="preserve"> - Personale</w:t>
      </w:r>
    </w:p>
    <w:tbl>
      <w:tblPr>
        <w:tblStyle w:val="LightShading-Accent1"/>
        <w:tblW w:w="0" w:type="auto"/>
        <w:tblLook w:val="0400" w:firstRow="0" w:lastRow="0" w:firstColumn="0" w:lastColumn="0" w:noHBand="0" w:noVBand="1"/>
      </w:tblPr>
      <w:tblGrid>
        <w:gridCol w:w="5450"/>
        <w:gridCol w:w="4188"/>
      </w:tblGrid>
      <w:tr w:rsidR="007A37E2" w:rsidRPr="003715AA" w14:paraId="2A0C6885" w14:textId="77777777" w:rsidTr="00875A3C">
        <w:trPr>
          <w:cnfStyle w:val="000000100000" w:firstRow="0" w:lastRow="0" w:firstColumn="0" w:lastColumn="0" w:oddVBand="0" w:evenVBand="0" w:oddHBand="1" w:evenHBand="0" w:firstRowFirstColumn="0" w:firstRowLastColumn="0" w:lastRowFirstColumn="0" w:lastRowLastColumn="0"/>
          <w:trHeight w:val="363"/>
        </w:trPr>
        <w:tc>
          <w:tcPr>
            <w:tcW w:w="5565" w:type="dxa"/>
          </w:tcPr>
          <w:bookmarkEnd w:id="13"/>
          <w:p w14:paraId="14CFD9CF" w14:textId="77777777" w:rsidR="001642A7" w:rsidRPr="003715AA" w:rsidRDefault="001642A7" w:rsidP="003715AA">
            <w:pPr>
              <w:tabs>
                <w:tab w:val="left" w:pos="426"/>
              </w:tabs>
              <w:autoSpaceDE w:val="0"/>
              <w:autoSpaceDN w:val="0"/>
              <w:adjustRightInd w:val="0"/>
              <w:spacing w:line="276" w:lineRule="auto"/>
              <w:jc w:val="both"/>
              <w:rPr>
                <w:bCs/>
              </w:rPr>
            </w:pPr>
            <w:r w:rsidRPr="003715AA">
              <w:rPr>
                <w:bCs/>
              </w:rPr>
              <w:t>Dirigenti e dipendenti in servizio*</w:t>
            </w:r>
          </w:p>
        </w:tc>
        <w:tc>
          <w:tcPr>
            <w:tcW w:w="4289" w:type="dxa"/>
          </w:tcPr>
          <w:p w14:paraId="04E3965F" w14:textId="77777777" w:rsidR="001642A7" w:rsidRPr="003715AA" w:rsidRDefault="001642A7" w:rsidP="003715AA">
            <w:pPr>
              <w:tabs>
                <w:tab w:val="left" w:pos="426"/>
              </w:tabs>
              <w:autoSpaceDE w:val="0"/>
              <w:autoSpaceDN w:val="0"/>
              <w:adjustRightInd w:val="0"/>
              <w:spacing w:line="276" w:lineRule="auto"/>
              <w:jc w:val="both"/>
              <w:rPr>
                <w:bCs/>
              </w:rPr>
            </w:pPr>
            <w:r w:rsidRPr="003715AA">
              <w:rPr>
                <w:bCs/>
              </w:rPr>
              <w:t>4</w:t>
            </w:r>
            <w:r w:rsidR="003F6C4F" w:rsidRPr="003715AA">
              <w:rPr>
                <w:bCs/>
              </w:rPr>
              <w:t>9</w:t>
            </w:r>
          </w:p>
        </w:tc>
      </w:tr>
      <w:tr w:rsidR="00D423B0" w:rsidRPr="003715AA" w14:paraId="711D2ABD" w14:textId="77777777" w:rsidTr="00875A3C">
        <w:tc>
          <w:tcPr>
            <w:tcW w:w="5565" w:type="dxa"/>
          </w:tcPr>
          <w:p w14:paraId="39127E06" w14:textId="77777777" w:rsidR="00D423B0" w:rsidRPr="003715AA" w:rsidRDefault="00D423B0" w:rsidP="003715AA">
            <w:pPr>
              <w:tabs>
                <w:tab w:val="left" w:pos="426"/>
              </w:tabs>
              <w:autoSpaceDE w:val="0"/>
              <w:autoSpaceDN w:val="0"/>
              <w:adjustRightInd w:val="0"/>
              <w:spacing w:line="276" w:lineRule="auto"/>
              <w:jc w:val="both"/>
              <w:rPr>
                <w:bCs/>
              </w:rPr>
            </w:pPr>
            <w:r w:rsidRPr="003715AA">
              <w:rPr>
                <w:bCs/>
              </w:rPr>
              <w:t>Dirigenti</w:t>
            </w:r>
          </w:p>
        </w:tc>
        <w:tc>
          <w:tcPr>
            <w:tcW w:w="4289" w:type="dxa"/>
          </w:tcPr>
          <w:p w14:paraId="15797F81" w14:textId="77777777" w:rsidR="00D423B0" w:rsidRPr="003715AA" w:rsidRDefault="00B210A9" w:rsidP="003715AA">
            <w:pPr>
              <w:tabs>
                <w:tab w:val="left" w:pos="426"/>
              </w:tabs>
              <w:autoSpaceDE w:val="0"/>
              <w:autoSpaceDN w:val="0"/>
              <w:adjustRightInd w:val="0"/>
              <w:spacing w:line="276" w:lineRule="auto"/>
              <w:jc w:val="both"/>
              <w:rPr>
                <w:bCs/>
              </w:rPr>
            </w:pPr>
            <w:r w:rsidRPr="003715AA">
              <w:rPr>
                <w:bCs/>
              </w:rPr>
              <w:t>3</w:t>
            </w:r>
          </w:p>
        </w:tc>
      </w:tr>
      <w:tr w:rsidR="00D423B0" w:rsidRPr="003715AA" w14:paraId="07F34A6C" w14:textId="77777777" w:rsidTr="00875A3C">
        <w:trPr>
          <w:cnfStyle w:val="000000100000" w:firstRow="0" w:lastRow="0" w:firstColumn="0" w:lastColumn="0" w:oddVBand="0" w:evenVBand="0" w:oddHBand="1" w:evenHBand="0" w:firstRowFirstColumn="0" w:firstRowLastColumn="0" w:lastRowFirstColumn="0" w:lastRowLastColumn="0"/>
        </w:trPr>
        <w:tc>
          <w:tcPr>
            <w:tcW w:w="5565" w:type="dxa"/>
          </w:tcPr>
          <w:p w14:paraId="06FD7B51" w14:textId="77777777" w:rsidR="00D423B0" w:rsidRPr="003715AA" w:rsidRDefault="00D423B0" w:rsidP="003715AA">
            <w:pPr>
              <w:tabs>
                <w:tab w:val="left" w:pos="426"/>
              </w:tabs>
              <w:autoSpaceDE w:val="0"/>
              <w:autoSpaceDN w:val="0"/>
              <w:adjustRightInd w:val="0"/>
              <w:spacing w:line="276" w:lineRule="auto"/>
              <w:jc w:val="both"/>
              <w:rPr>
                <w:bCs/>
              </w:rPr>
            </w:pPr>
            <w:r w:rsidRPr="003715AA">
              <w:rPr>
                <w:bCs/>
              </w:rPr>
              <w:t>Personale Categoria D</w:t>
            </w:r>
          </w:p>
        </w:tc>
        <w:tc>
          <w:tcPr>
            <w:tcW w:w="4289" w:type="dxa"/>
          </w:tcPr>
          <w:p w14:paraId="45708035" w14:textId="77777777" w:rsidR="00D423B0" w:rsidRPr="003715AA" w:rsidRDefault="003F6C4F" w:rsidP="003715AA">
            <w:pPr>
              <w:tabs>
                <w:tab w:val="left" w:pos="426"/>
              </w:tabs>
              <w:autoSpaceDE w:val="0"/>
              <w:autoSpaceDN w:val="0"/>
              <w:adjustRightInd w:val="0"/>
              <w:spacing w:line="276" w:lineRule="auto"/>
              <w:jc w:val="both"/>
              <w:rPr>
                <w:bCs/>
              </w:rPr>
            </w:pPr>
            <w:r w:rsidRPr="003715AA">
              <w:rPr>
                <w:bCs/>
              </w:rPr>
              <w:t>25</w:t>
            </w:r>
          </w:p>
        </w:tc>
      </w:tr>
      <w:tr w:rsidR="00D423B0" w:rsidRPr="003715AA" w14:paraId="77B1A13E" w14:textId="77777777" w:rsidTr="00875A3C">
        <w:tc>
          <w:tcPr>
            <w:tcW w:w="5565" w:type="dxa"/>
          </w:tcPr>
          <w:p w14:paraId="1B7ACA8F" w14:textId="77777777" w:rsidR="00D423B0" w:rsidRPr="003715AA" w:rsidRDefault="00D423B0" w:rsidP="003715AA">
            <w:pPr>
              <w:tabs>
                <w:tab w:val="left" w:pos="426"/>
              </w:tabs>
              <w:autoSpaceDE w:val="0"/>
              <w:autoSpaceDN w:val="0"/>
              <w:adjustRightInd w:val="0"/>
              <w:spacing w:line="276" w:lineRule="auto"/>
              <w:jc w:val="both"/>
              <w:rPr>
                <w:bCs/>
              </w:rPr>
            </w:pPr>
            <w:r w:rsidRPr="003715AA">
              <w:rPr>
                <w:bCs/>
              </w:rPr>
              <w:t>Personale Categoria C</w:t>
            </w:r>
          </w:p>
        </w:tc>
        <w:tc>
          <w:tcPr>
            <w:tcW w:w="4289" w:type="dxa"/>
          </w:tcPr>
          <w:p w14:paraId="50B981B3" w14:textId="1256812B" w:rsidR="00D423B0" w:rsidRPr="003C3CF9" w:rsidRDefault="003F1E09" w:rsidP="003715AA">
            <w:pPr>
              <w:tabs>
                <w:tab w:val="left" w:pos="426"/>
              </w:tabs>
              <w:autoSpaceDE w:val="0"/>
              <w:autoSpaceDN w:val="0"/>
              <w:adjustRightInd w:val="0"/>
              <w:spacing w:line="276" w:lineRule="auto"/>
              <w:jc w:val="both"/>
              <w:rPr>
                <w:bCs/>
                <w:lang w:val="it-IT"/>
              </w:rPr>
            </w:pPr>
            <w:r w:rsidRPr="003715AA">
              <w:rPr>
                <w:bCs/>
              </w:rPr>
              <w:t>1</w:t>
            </w:r>
            <w:r w:rsidR="003C3CF9">
              <w:rPr>
                <w:bCs/>
                <w:lang w:val="it-IT"/>
              </w:rPr>
              <w:t>5</w:t>
            </w:r>
          </w:p>
        </w:tc>
      </w:tr>
      <w:tr w:rsidR="00D423B0" w:rsidRPr="003715AA" w14:paraId="6F5BDC03" w14:textId="77777777" w:rsidTr="00875A3C">
        <w:trPr>
          <w:cnfStyle w:val="000000100000" w:firstRow="0" w:lastRow="0" w:firstColumn="0" w:lastColumn="0" w:oddVBand="0" w:evenVBand="0" w:oddHBand="1" w:evenHBand="0" w:firstRowFirstColumn="0" w:firstRowLastColumn="0" w:lastRowFirstColumn="0" w:lastRowLastColumn="0"/>
        </w:trPr>
        <w:tc>
          <w:tcPr>
            <w:tcW w:w="5565" w:type="dxa"/>
          </w:tcPr>
          <w:p w14:paraId="7483B2F8" w14:textId="77777777" w:rsidR="00D423B0" w:rsidRPr="003715AA" w:rsidRDefault="00D423B0" w:rsidP="003715AA">
            <w:pPr>
              <w:tabs>
                <w:tab w:val="left" w:pos="426"/>
              </w:tabs>
              <w:autoSpaceDE w:val="0"/>
              <w:autoSpaceDN w:val="0"/>
              <w:adjustRightInd w:val="0"/>
              <w:spacing w:line="276" w:lineRule="auto"/>
              <w:jc w:val="both"/>
              <w:rPr>
                <w:bCs/>
              </w:rPr>
            </w:pPr>
            <w:r w:rsidRPr="003715AA">
              <w:rPr>
                <w:bCs/>
              </w:rPr>
              <w:t>Personale Categoria B</w:t>
            </w:r>
          </w:p>
        </w:tc>
        <w:tc>
          <w:tcPr>
            <w:tcW w:w="4289" w:type="dxa"/>
          </w:tcPr>
          <w:p w14:paraId="7B75C036" w14:textId="77777777" w:rsidR="00D423B0" w:rsidRPr="003715AA" w:rsidRDefault="003F6C4F" w:rsidP="003715AA">
            <w:pPr>
              <w:tabs>
                <w:tab w:val="left" w:pos="426"/>
              </w:tabs>
              <w:autoSpaceDE w:val="0"/>
              <w:autoSpaceDN w:val="0"/>
              <w:adjustRightInd w:val="0"/>
              <w:spacing w:line="276" w:lineRule="auto"/>
              <w:jc w:val="both"/>
              <w:rPr>
                <w:bCs/>
              </w:rPr>
            </w:pPr>
            <w:r w:rsidRPr="003715AA">
              <w:rPr>
                <w:bCs/>
              </w:rPr>
              <w:t>6</w:t>
            </w:r>
          </w:p>
        </w:tc>
      </w:tr>
    </w:tbl>
    <w:p w14:paraId="32145DCB" w14:textId="0F37F573" w:rsidR="00742FEC" w:rsidRPr="003C3CF9" w:rsidRDefault="00742FEC" w:rsidP="003C3CF9">
      <w:pPr>
        <w:tabs>
          <w:tab w:val="left" w:pos="426"/>
        </w:tabs>
        <w:autoSpaceDE w:val="0"/>
        <w:autoSpaceDN w:val="0"/>
        <w:adjustRightInd w:val="0"/>
        <w:spacing w:after="200" w:line="276" w:lineRule="auto"/>
        <w:ind w:hanging="142"/>
        <w:jc w:val="both"/>
        <w:rPr>
          <w:rFonts w:eastAsia="Calibri"/>
          <w:bCs/>
          <w:i/>
          <w:lang w:val="it-IT"/>
        </w:rPr>
      </w:pPr>
      <w:r w:rsidRPr="003715AA">
        <w:rPr>
          <w:rFonts w:eastAsia="Calibri"/>
          <w:bCs/>
          <w:i/>
        </w:rPr>
        <w:t>*Escluso il Direttore</w:t>
      </w:r>
      <w:r w:rsidR="003C3CF9">
        <w:rPr>
          <w:rFonts w:eastAsia="Calibri"/>
          <w:bCs/>
          <w:i/>
          <w:lang w:val="it-IT"/>
        </w:rPr>
        <w:t xml:space="preserve"> – La dotazione organica ha subito modifiche nel corso dell’anno. Si rimanda alle sezioni successive per ulteriori dettagli. </w:t>
      </w:r>
    </w:p>
    <w:p w14:paraId="525F1494" w14:textId="77777777" w:rsidR="00542DD6" w:rsidRPr="003715AA" w:rsidRDefault="00542DD6" w:rsidP="003715AA">
      <w:pPr>
        <w:autoSpaceDE w:val="0"/>
        <w:autoSpaceDN w:val="0"/>
        <w:adjustRightInd w:val="0"/>
        <w:spacing w:line="276" w:lineRule="auto"/>
        <w:jc w:val="both"/>
        <w:rPr>
          <w:i/>
          <w:sz w:val="20"/>
          <w:szCs w:val="20"/>
        </w:rPr>
      </w:pPr>
      <w:r w:rsidRPr="003715AA">
        <w:rPr>
          <w:i/>
          <w:sz w:val="20"/>
          <w:szCs w:val="20"/>
        </w:rPr>
        <w:t xml:space="preserve">Tabella </w:t>
      </w:r>
      <w:r w:rsidR="002F73D1" w:rsidRPr="003715AA">
        <w:rPr>
          <w:i/>
          <w:sz w:val="20"/>
          <w:szCs w:val="20"/>
        </w:rPr>
        <w:t>2</w:t>
      </w:r>
      <w:r w:rsidRPr="003715AA">
        <w:rPr>
          <w:i/>
          <w:sz w:val="20"/>
          <w:szCs w:val="20"/>
        </w:rPr>
        <w:t xml:space="preserve"> -</w:t>
      </w:r>
      <w:r w:rsidR="002E1ED4" w:rsidRPr="003715AA">
        <w:rPr>
          <w:i/>
          <w:sz w:val="20"/>
          <w:szCs w:val="20"/>
        </w:rPr>
        <w:t xml:space="preserve"> </w:t>
      </w:r>
      <w:r w:rsidRPr="003715AA">
        <w:rPr>
          <w:i/>
          <w:sz w:val="20"/>
          <w:szCs w:val="20"/>
        </w:rPr>
        <w:t>Informazioni di sintesi – Attività Organismo Pagatore</w:t>
      </w:r>
    </w:p>
    <w:tbl>
      <w:tblPr>
        <w:tblStyle w:val="LightShading-Accent1"/>
        <w:tblW w:w="0" w:type="auto"/>
        <w:tblLook w:val="0400" w:firstRow="0" w:lastRow="0" w:firstColumn="0" w:lastColumn="0" w:noHBand="0" w:noVBand="1"/>
      </w:tblPr>
      <w:tblGrid>
        <w:gridCol w:w="5430"/>
        <w:gridCol w:w="4208"/>
      </w:tblGrid>
      <w:tr w:rsidR="00542DD6" w:rsidRPr="003715AA" w14:paraId="4AE8C4C0" w14:textId="77777777" w:rsidTr="00875A3C">
        <w:trPr>
          <w:cnfStyle w:val="000000100000" w:firstRow="0" w:lastRow="0" w:firstColumn="0" w:lastColumn="0" w:oddVBand="0" w:evenVBand="0" w:oddHBand="1" w:evenHBand="0" w:firstRowFirstColumn="0" w:firstRowLastColumn="0" w:lastRowFirstColumn="0" w:lastRowLastColumn="0"/>
        </w:trPr>
        <w:tc>
          <w:tcPr>
            <w:tcW w:w="5565" w:type="dxa"/>
          </w:tcPr>
          <w:p w14:paraId="24A557D2" w14:textId="77777777" w:rsidR="00542DD6" w:rsidRPr="003715AA" w:rsidRDefault="00542DD6" w:rsidP="003715AA">
            <w:pPr>
              <w:tabs>
                <w:tab w:val="left" w:pos="426"/>
              </w:tabs>
              <w:autoSpaceDE w:val="0"/>
              <w:autoSpaceDN w:val="0"/>
              <w:adjustRightInd w:val="0"/>
              <w:spacing w:line="276" w:lineRule="auto"/>
              <w:jc w:val="both"/>
              <w:rPr>
                <w:bCs/>
              </w:rPr>
            </w:pPr>
            <w:bookmarkStart w:id="14" w:name="_Hlk500929242"/>
            <w:r w:rsidRPr="003715AA">
              <w:rPr>
                <w:bCs/>
              </w:rPr>
              <w:t xml:space="preserve">Fascicoli totali (a sistema)** </w:t>
            </w:r>
          </w:p>
        </w:tc>
        <w:tc>
          <w:tcPr>
            <w:tcW w:w="4289" w:type="dxa"/>
          </w:tcPr>
          <w:p w14:paraId="7626D5E6" w14:textId="77777777" w:rsidR="00542DD6" w:rsidRPr="003715AA" w:rsidRDefault="002B0ADB" w:rsidP="003715AA">
            <w:pPr>
              <w:tabs>
                <w:tab w:val="left" w:pos="426"/>
              </w:tabs>
              <w:autoSpaceDE w:val="0"/>
              <w:autoSpaceDN w:val="0"/>
              <w:adjustRightInd w:val="0"/>
              <w:spacing w:line="276" w:lineRule="auto"/>
              <w:jc w:val="both"/>
              <w:rPr>
                <w:rFonts w:eastAsia="Calibri"/>
                <w:bCs/>
              </w:rPr>
            </w:pPr>
            <w:r w:rsidRPr="003715AA">
              <w:rPr>
                <w:rFonts w:eastAsia="Calibri"/>
                <w:bCs/>
              </w:rPr>
              <w:t>80.823</w:t>
            </w:r>
          </w:p>
        </w:tc>
      </w:tr>
      <w:tr w:rsidR="00542DD6" w:rsidRPr="003715AA" w14:paraId="055F6141" w14:textId="77777777" w:rsidTr="00875A3C">
        <w:tc>
          <w:tcPr>
            <w:tcW w:w="5565" w:type="dxa"/>
          </w:tcPr>
          <w:p w14:paraId="5ED0DEAD" w14:textId="77777777" w:rsidR="00542DD6" w:rsidRPr="003715AA" w:rsidRDefault="00542DD6" w:rsidP="003715AA">
            <w:pPr>
              <w:tabs>
                <w:tab w:val="left" w:pos="426"/>
              </w:tabs>
              <w:autoSpaceDE w:val="0"/>
              <w:autoSpaceDN w:val="0"/>
              <w:adjustRightInd w:val="0"/>
              <w:spacing w:line="276" w:lineRule="auto"/>
              <w:jc w:val="both"/>
              <w:rPr>
                <w:bCs/>
              </w:rPr>
            </w:pPr>
            <w:r w:rsidRPr="003715AA">
              <w:rPr>
                <w:bCs/>
              </w:rPr>
              <w:t xml:space="preserve">Erogazioni Fondo FEAGA </w:t>
            </w:r>
            <w:r w:rsidR="003F6C4F" w:rsidRPr="003715AA">
              <w:rPr>
                <w:bCs/>
              </w:rPr>
              <w:t>(1 gennaio/31 dicembre 201</w:t>
            </w:r>
            <w:r w:rsidR="00B95DA0" w:rsidRPr="003715AA">
              <w:rPr>
                <w:bCs/>
              </w:rPr>
              <w:t>8</w:t>
            </w:r>
            <w:r w:rsidR="003F6C4F" w:rsidRPr="003715AA">
              <w:rPr>
                <w:bCs/>
              </w:rPr>
              <w:t>)</w:t>
            </w:r>
          </w:p>
        </w:tc>
        <w:tc>
          <w:tcPr>
            <w:tcW w:w="4289" w:type="dxa"/>
          </w:tcPr>
          <w:p w14:paraId="0DFB8664" w14:textId="77777777" w:rsidR="00542DD6" w:rsidRPr="003715AA" w:rsidRDefault="00384D25" w:rsidP="003715AA">
            <w:pPr>
              <w:spacing w:line="276" w:lineRule="auto"/>
              <w:jc w:val="both"/>
              <w:rPr>
                <w:rFonts w:eastAsia="Calibri"/>
                <w:bCs/>
              </w:rPr>
            </w:pPr>
            <w:r w:rsidRPr="003715AA">
              <w:rPr>
                <w:rFonts w:eastAsia="Calibri"/>
                <w:bCs/>
              </w:rPr>
              <w:t xml:space="preserve">€ </w:t>
            </w:r>
            <w:r w:rsidR="00B95DA0" w:rsidRPr="003715AA">
              <w:rPr>
                <w:rFonts w:eastAsia="Calibri"/>
                <w:bCs/>
              </w:rPr>
              <w:t>190.124.779,51</w:t>
            </w:r>
          </w:p>
        </w:tc>
      </w:tr>
      <w:tr w:rsidR="00542DD6" w:rsidRPr="003715AA" w14:paraId="02D369F4" w14:textId="77777777" w:rsidTr="00875A3C">
        <w:trPr>
          <w:cnfStyle w:val="000000100000" w:firstRow="0" w:lastRow="0" w:firstColumn="0" w:lastColumn="0" w:oddVBand="0" w:evenVBand="0" w:oddHBand="1" w:evenHBand="0" w:firstRowFirstColumn="0" w:firstRowLastColumn="0" w:lastRowFirstColumn="0" w:lastRowLastColumn="0"/>
        </w:trPr>
        <w:tc>
          <w:tcPr>
            <w:tcW w:w="5565" w:type="dxa"/>
          </w:tcPr>
          <w:p w14:paraId="3722B38F" w14:textId="77777777" w:rsidR="00542DD6" w:rsidRPr="003715AA" w:rsidRDefault="00542DD6" w:rsidP="003715AA">
            <w:pPr>
              <w:tabs>
                <w:tab w:val="left" w:pos="426"/>
              </w:tabs>
              <w:autoSpaceDE w:val="0"/>
              <w:autoSpaceDN w:val="0"/>
              <w:adjustRightInd w:val="0"/>
              <w:spacing w:line="276" w:lineRule="auto"/>
              <w:jc w:val="both"/>
              <w:rPr>
                <w:bCs/>
              </w:rPr>
            </w:pPr>
            <w:r w:rsidRPr="003715AA">
              <w:rPr>
                <w:bCs/>
              </w:rPr>
              <w:t>Erogazioni Fondo FEASR (1 gennaio/31 dicembre 201</w:t>
            </w:r>
            <w:r w:rsidR="00B95DA0" w:rsidRPr="003715AA">
              <w:rPr>
                <w:bCs/>
              </w:rPr>
              <w:t>8</w:t>
            </w:r>
            <w:r w:rsidRPr="003715AA">
              <w:rPr>
                <w:bCs/>
              </w:rPr>
              <w:t>)</w:t>
            </w:r>
          </w:p>
        </w:tc>
        <w:tc>
          <w:tcPr>
            <w:tcW w:w="4289" w:type="dxa"/>
          </w:tcPr>
          <w:p w14:paraId="494F5096" w14:textId="77777777" w:rsidR="00542DD6" w:rsidRPr="003715AA" w:rsidRDefault="00AE62EB" w:rsidP="003715AA">
            <w:pPr>
              <w:tabs>
                <w:tab w:val="left" w:pos="426"/>
              </w:tabs>
              <w:autoSpaceDE w:val="0"/>
              <w:autoSpaceDN w:val="0"/>
              <w:adjustRightInd w:val="0"/>
              <w:spacing w:line="276" w:lineRule="auto"/>
              <w:jc w:val="both"/>
              <w:rPr>
                <w:rFonts w:eastAsia="Calibri"/>
                <w:bCs/>
              </w:rPr>
            </w:pPr>
            <w:r w:rsidRPr="003715AA">
              <w:rPr>
                <w:rFonts w:eastAsia="Calibri"/>
                <w:bCs/>
              </w:rPr>
              <w:t xml:space="preserve">€ </w:t>
            </w:r>
            <w:r w:rsidR="00B95DA0" w:rsidRPr="003715AA">
              <w:rPr>
                <w:rFonts w:eastAsia="Calibri"/>
                <w:bCs/>
              </w:rPr>
              <w:t>254.475.150,14</w:t>
            </w:r>
          </w:p>
        </w:tc>
      </w:tr>
    </w:tbl>
    <w:p w14:paraId="039478DB" w14:textId="77777777" w:rsidR="00542DD6" w:rsidRPr="003715AA" w:rsidRDefault="00542DD6" w:rsidP="003715AA">
      <w:pPr>
        <w:autoSpaceDE w:val="0"/>
        <w:autoSpaceDN w:val="0"/>
        <w:adjustRightInd w:val="0"/>
        <w:spacing w:line="276" w:lineRule="auto"/>
        <w:jc w:val="both"/>
        <w:rPr>
          <w:i/>
          <w:sz w:val="20"/>
          <w:szCs w:val="20"/>
        </w:rPr>
      </w:pPr>
    </w:p>
    <w:p w14:paraId="71ED1A69" w14:textId="77777777" w:rsidR="00742FEC" w:rsidRPr="003715AA" w:rsidRDefault="00742FEC" w:rsidP="003715AA">
      <w:pPr>
        <w:tabs>
          <w:tab w:val="left" w:pos="426"/>
        </w:tabs>
        <w:autoSpaceDE w:val="0"/>
        <w:autoSpaceDN w:val="0"/>
        <w:adjustRightInd w:val="0"/>
        <w:spacing w:after="200" w:line="276" w:lineRule="auto"/>
        <w:ind w:left="142" w:hanging="284"/>
        <w:jc w:val="both"/>
        <w:rPr>
          <w:rFonts w:eastAsia="Calibri"/>
          <w:bCs/>
          <w:i/>
        </w:rPr>
      </w:pPr>
      <w:r w:rsidRPr="003715AA">
        <w:rPr>
          <w:rFonts w:eastAsia="Calibri"/>
          <w:bCs/>
          <w:i/>
        </w:rPr>
        <w:t xml:space="preserve">** I dati si riferiscono al 31 dicembre </w:t>
      </w:r>
      <w:r w:rsidR="009461D7" w:rsidRPr="003715AA">
        <w:rPr>
          <w:rFonts w:eastAsia="Calibri"/>
          <w:bCs/>
          <w:i/>
        </w:rPr>
        <w:t>201</w:t>
      </w:r>
      <w:r w:rsidR="00B95DA0" w:rsidRPr="003715AA">
        <w:rPr>
          <w:rFonts w:eastAsia="Calibri"/>
          <w:bCs/>
          <w:i/>
        </w:rPr>
        <w:t>8</w:t>
      </w:r>
      <w:r w:rsidRPr="003715AA">
        <w:rPr>
          <w:rFonts w:eastAsia="Calibri"/>
          <w:bCs/>
          <w:i/>
        </w:rPr>
        <w:t xml:space="preserve">. Fonte: </w:t>
      </w:r>
      <w:r w:rsidR="005157ED" w:rsidRPr="003715AA">
        <w:rPr>
          <w:rFonts w:eastAsia="Calibri"/>
          <w:bCs/>
          <w:i/>
        </w:rPr>
        <w:t>SIAN</w:t>
      </w:r>
    </w:p>
    <w:p w14:paraId="301B2F76" w14:textId="77777777" w:rsidR="00542DD6" w:rsidRPr="003715AA" w:rsidRDefault="00542DD6" w:rsidP="003715AA">
      <w:pPr>
        <w:autoSpaceDE w:val="0"/>
        <w:autoSpaceDN w:val="0"/>
        <w:adjustRightInd w:val="0"/>
        <w:spacing w:line="276" w:lineRule="auto"/>
        <w:jc w:val="both"/>
        <w:rPr>
          <w:i/>
          <w:sz w:val="20"/>
          <w:szCs w:val="20"/>
        </w:rPr>
      </w:pPr>
    </w:p>
    <w:p w14:paraId="1DF8A034" w14:textId="77777777" w:rsidR="00542DD6" w:rsidRPr="003715AA" w:rsidRDefault="00542DD6" w:rsidP="003715AA">
      <w:pPr>
        <w:autoSpaceDE w:val="0"/>
        <w:autoSpaceDN w:val="0"/>
        <w:adjustRightInd w:val="0"/>
        <w:spacing w:line="276" w:lineRule="auto"/>
        <w:jc w:val="both"/>
        <w:rPr>
          <w:i/>
          <w:sz w:val="20"/>
          <w:szCs w:val="20"/>
        </w:rPr>
      </w:pPr>
    </w:p>
    <w:p w14:paraId="6626B8AA" w14:textId="77777777" w:rsidR="00497FA9" w:rsidRPr="003715AA" w:rsidRDefault="00497FA9" w:rsidP="003715AA">
      <w:pPr>
        <w:autoSpaceDE w:val="0"/>
        <w:autoSpaceDN w:val="0"/>
        <w:adjustRightInd w:val="0"/>
        <w:spacing w:line="276" w:lineRule="auto"/>
        <w:jc w:val="both"/>
        <w:rPr>
          <w:i/>
          <w:sz w:val="20"/>
          <w:szCs w:val="20"/>
        </w:rPr>
      </w:pPr>
      <w:r w:rsidRPr="003715AA">
        <w:rPr>
          <w:i/>
          <w:sz w:val="20"/>
          <w:szCs w:val="20"/>
        </w:rPr>
        <w:t xml:space="preserve">Tabella </w:t>
      </w:r>
      <w:r w:rsidR="00542DD6" w:rsidRPr="003715AA">
        <w:rPr>
          <w:i/>
          <w:sz w:val="20"/>
          <w:szCs w:val="20"/>
        </w:rPr>
        <w:t>3</w:t>
      </w:r>
      <w:r w:rsidRPr="003715AA">
        <w:rPr>
          <w:i/>
          <w:sz w:val="20"/>
          <w:szCs w:val="20"/>
        </w:rPr>
        <w:t xml:space="preserve"> -</w:t>
      </w:r>
      <w:r w:rsidR="002E1ED4" w:rsidRPr="003715AA">
        <w:rPr>
          <w:i/>
          <w:sz w:val="20"/>
          <w:szCs w:val="20"/>
        </w:rPr>
        <w:t xml:space="preserve"> </w:t>
      </w:r>
      <w:r w:rsidRPr="003715AA">
        <w:rPr>
          <w:i/>
          <w:sz w:val="20"/>
          <w:szCs w:val="20"/>
        </w:rPr>
        <w:t>Informazioni di sintesi sul bilancio</w:t>
      </w:r>
      <w:r w:rsidR="00542DD6" w:rsidRPr="003715AA">
        <w:rPr>
          <w:i/>
          <w:sz w:val="20"/>
          <w:szCs w:val="20"/>
        </w:rPr>
        <w:t xml:space="preserve"> – Sintesi Entrate</w:t>
      </w:r>
    </w:p>
    <w:tbl>
      <w:tblPr>
        <w:tblStyle w:val="Tabellagriglia4-colore11"/>
        <w:tblW w:w="5000" w:type="pct"/>
        <w:tblLook w:val="04A0" w:firstRow="1" w:lastRow="0" w:firstColumn="1" w:lastColumn="0" w:noHBand="0" w:noVBand="1"/>
      </w:tblPr>
      <w:tblGrid>
        <w:gridCol w:w="2412"/>
        <w:gridCol w:w="1372"/>
        <w:gridCol w:w="1390"/>
        <w:gridCol w:w="1728"/>
        <w:gridCol w:w="1363"/>
        <w:gridCol w:w="1363"/>
      </w:tblGrid>
      <w:tr w:rsidR="00497FA9" w:rsidRPr="003715AA" w14:paraId="2A07F8C8" w14:textId="77777777" w:rsidTr="00875A3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9" w:type="pct"/>
            <w:vMerge w:val="restart"/>
            <w:noWrap/>
          </w:tcPr>
          <w:p w14:paraId="7687406D" w14:textId="77777777" w:rsidR="00497FA9" w:rsidRPr="003715AA" w:rsidRDefault="00542DD6" w:rsidP="003715AA">
            <w:pPr>
              <w:spacing w:line="276" w:lineRule="auto"/>
              <w:jc w:val="center"/>
              <w:rPr>
                <w:color w:val="000000"/>
                <w:sz w:val="16"/>
                <w:szCs w:val="16"/>
              </w:rPr>
            </w:pPr>
            <w:bookmarkStart w:id="15" w:name="_Hlk500928709"/>
            <w:bookmarkEnd w:id="14"/>
            <w:r w:rsidRPr="003715AA">
              <w:rPr>
                <w:color w:val="000000"/>
                <w:sz w:val="16"/>
                <w:szCs w:val="16"/>
              </w:rPr>
              <w:t>DENOMINAZIONE</w:t>
            </w:r>
          </w:p>
        </w:tc>
        <w:tc>
          <w:tcPr>
            <w:tcW w:w="696" w:type="pct"/>
            <w:hideMark/>
          </w:tcPr>
          <w:p w14:paraId="3DBF7A4D" w14:textId="77777777" w:rsidR="00497FA9" w:rsidRPr="003715AA" w:rsidRDefault="00497FA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RESIDUI ATTIVI AL 1/1/201</w:t>
            </w:r>
            <w:r w:rsidR="002D7A14" w:rsidRPr="003715AA">
              <w:rPr>
                <w:color w:val="000000"/>
                <w:sz w:val="16"/>
                <w:szCs w:val="16"/>
              </w:rPr>
              <w:t>8</w:t>
            </w:r>
            <w:r w:rsidRPr="003715AA">
              <w:rPr>
                <w:color w:val="000000"/>
                <w:sz w:val="16"/>
                <w:szCs w:val="16"/>
              </w:rPr>
              <w:t xml:space="preserve"> (RS)</w:t>
            </w:r>
          </w:p>
        </w:tc>
        <w:tc>
          <w:tcPr>
            <w:tcW w:w="705" w:type="pct"/>
            <w:hideMark/>
          </w:tcPr>
          <w:p w14:paraId="75C3BA9B" w14:textId="77777777" w:rsidR="00497FA9" w:rsidRPr="003715AA" w:rsidRDefault="00497FA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RISCOSSIONI IN C/RESIDUI (RR)</w:t>
            </w:r>
          </w:p>
        </w:tc>
        <w:tc>
          <w:tcPr>
            <w:tcW w:w="877" w:type="pct"/>
            <w:hideMark/>
          </w:tcPr>
          <w:p w14:paraId="70DAB5F4" w14:textId="77777777" w:rsidR="00497FA9" w:rsidRPr="003715AA" w:rsidRDefault="00497FA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RIACCERTAMENTI RESIDUI (R) (3)</w:t>
            </w:r>
          </w:p>
        </w:tc>
        <w:tc>
          <w:tcPr>
            <w:tcW w:w="692" w:type="pct"/>
            <w:hideMark/>
          </w:tcPr>
          <w:p w14:paraId="11835657" w14:textId="77777777" w:rsidR="00497FA9" w:rsidRPr="003715AA" w:rsidRDefault="00497FA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p>
        </w:tc>
        <w:tc>
          <w:tcPr>
            <w:tcW w:w="692" w:type="pct"/>
            <w:hideMark/>
          </w:tcPr>
          <w:p w14:paraId="76941574" w14:textId="77777777" w:rsidR="00497FA9" w:rsidRPr="003715AA" w:rsidRDefault="00497FA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RESIDUI ATTIVI DA ESERCIZI PRECEDENTI (EP=RS-RR+R)</w:t>
            </w:r>
          </w:p>
        </w:tc>
      </w:tr>
      <w:tr w:rsidR="00497FA9" w:rsidRPr="003715AA" w14:paraId="2827DDED" w14:textId="77777777" w:rsidTr="00875A3C">
        <w:trPr>
          <w:cnfStyle w:val="000000100000" w:firstRow="0" w:lastRow="0" w:firstColumn="0" w:lastColumn="0" w:oddVBand="0" w:evenVBand="0" w:oddHBand="1" w:evenHBand="0" w:firstRowFirstColumn="0" w:firstRowLastColumn="0" w:lastRowFirstColumn="0" w:lastRowLastColumn="0"/>
          <w:trHeight w:val="40"/>
        </w:trPr>
        <w:tc>
          <w:tcPr>
            <w:cnfStyle w:val="001000000000" w:firstRow="0" w:lastRow="0" w:firstColumn="1" w:lastColumn="0" w:oddVBand="0" w:evenVBand="0" w:oddHBand="0" w:evenHBand="0" w:firstRowFirstColumn="0" w:firstRowLastColumn="0" w:lastRowFirstColumn="0" w:lastRowLastColumn="0"/>
            <w:tcW w:w="1339" w:type="pct"/>
            <w:vMerge/>
            <w:hideMark/>
          </w:tcPr>
          <w:p w14:paraId="0EDFCB07" w14:textId="77777777" w:rsidR="00497FA9" w:rsidRPr="003715AA" w:rsidRDefault="00497FA9" w:rsidP="003715AA">
            <w:pPr>
              <w:spacing w:line="276" w:lineRule="auto"/>
              <w:rPr>
                <w:color w:val="000000"/>
                <w:sz w:val="16"/>
                <w:szCs w:val="16"/>
              </w:rPr>
            </w:pPr>
          </w:p>
        </w:tc>
        <w:tc>
          <w:tcPr>
            <w:tcW w:w="696" w:type="pct"/>
            <w:hideMark/>
          </w:tcPr>
          <w:p w14:paraId="3A7C9220" w14:textId="77777777" w:rsidR="00497FA9" w:rsidRPr="003715AA" w:rsidRDefault="00497FA9"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PREVISIONI DEFINITIVE DI COMPETENZA (CP) </w:t>
            </w:r>
          </w:p>
        </w:tc>
        <w:tc>
          <w:tcPr>
            <w:tcW w:w="705" w:type="pct"/>
            <w:hideMark/>
          </w:tcPr>
          <w:p w14:paraId="57FEB382" w14:textId="77777777" w:rsidR="00497FA9" w:rsidRPr="003715AA" w:rsidRDefault="00497FA9"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RISCOSSIONI IN C/ COMPETENZA (RC) </w:t>
            </w:r>
          </w:p>
        </w:tc>
        <w:tc>
          <w:tcPr>
            <w:tcW w:w="877" w:type="pct"/>
            <w:hideMark/>
          </w:tcPr>
          <w:p w14:paraId="613972EB" w14:textId="77777777" w:rsidR="00497FA9" w:rsidRPr="003715AA" w:rsidRDefault="00497FA9"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ACCERTAMENTI (A)(4) </w:t>
            </w:r>
          </w:p>
        </w:tc>
        <w:tc>
          <w:tcPr>
            <w:tcW w:w="692" w:type="pct"/>
            <w:hideMark/>
          </w:tcPr>
          <w:p w14:paraId="73FA8266" w14:textId="77777777" w:rsidR="00497FA9" w:rsidRPr="003715AA" w:rsidRDefault="00497FA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MAGGIORI O MINORI ENTRATE DI COMPETENZA =A</w:t>
            </w:r>
            <w:r w:rsidRPr="003715AA">
              <w:rPr>
                <w:b/>
                <w:bCs/>
                <w:color w:val="000000"/>
                <w:sz w:val="16"/>
                <w:szCs w:val="16"/>
              </w:rPr>
              <w:softHyphen/>
              <w:t xml:space="preserve">CP(5) </w:t>
            </w:r>
          </w:p>
        </w:tc>
        <w:tc>
          <w:tcPr>
            <w:tcW w:w="692" w:type="pct"/>
            <w:hideMark/>
          </w:tcPr>
          <w:p w14:paraId="6C698BDF" w14:textId="77777777" w:rsidR="00497FA9" w:rsidRPr="003715AA" w:rsidRDefault="00497FA9"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RESIDUI ATTIVI DA ESERCIZIO DI COMPETENZA (EC=A-RC) </w:t>
            </w:r>
          </w:p>
        </w:tc>
      </w:tr>
      <w:tr w:rsidR="00542DD6" w:rsidRPr="003715AA" w14:paraId="0478521F" w14:textId="77777777" w:rsidTr="00875A3C">
        <w:trPr>
          <w:trHeight w:val="315"/>
        </w:trPr>
        <w:tc>
          <w:tcPr>
            <w:cnfStyle w:val="001000000000" w:firstRow="0" w:lastRow="0" w:firstColumn="1" w:lastColumn="0" w:oddVBand="0" w:evenVBand="0" w:oddHBand="0" w:evenHBand="0" w:firstRowFirstColumn="0" w:firstRowLastColumn="0" w:lastRowFirstColumn="0" w:lastRowLastColumn="0"/>
            <w:tcW w:w="1339" w:type="pct"/>
            <w:vMerge w:val="restart"/>
            <w:hideMark/>
          </w:tcPr>
          <w:p w14:paraId="1C79A6F0" w14:textId="77777777" w:rsidR="00542DD6" w:rsidRPr="003715AA" w:rsidRDefault="00542DD6" w:rsidP="003715AA">
            <w:pPr>
              <w:spacing w:line="276" w:lineRule="auto"/>
              <w:rPr>
                <w:color w:val="000000"/>
                <w:sz w:val="16"/>
                <w:szCs w:val="16"/>
              </w:rPr>
            </w:pPr>
            <w:r w:rsidRPr="003715AA">
              <w:rPr>
                <w:color w:val="000000"/>
                <w:sz w:val="16"/>
                <w:szCs w:val="16"/>
              </w:rPr>
              <w:t>TOTALE GENERALE DELLE ENTRATE</w:t>
            </w:r>
          </w:p>
        </w:tc>
        <w:tc>
          <w:tcPr>
            <w:tcW w:w="696" w:type="pct"/>
            <w:hideMark/>
          </w:tcPr>
          <w:p w14:paraId="020616DD"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PREVISIONI DEFINITIVE DI CASSA (CS) </w:t>
            </w:r>
          </w:p>
        </w:tc>
        <w:tc>
          <w:tcPr>
            <w:tcW w:w="705" w:type="pct"/>
            <w:hideMark/>
          </w:tcPr>
          <w:p w14:paraId="3EA7CF50"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TOTALE RISCOSSIONI (TR=RR +RC) </w:t>
            </w:r>
          </w:p>
        </w:tc>
        <w:tc>
          <w:tcPr>
            <w:tcW w:w="877" w:type="pct"/>
            <w:hideMark/>
          </w:tcPr>
          <w:p w14:paraId="46C8FE4A"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MAGGIORI O MINORI ENTRATE DI CASSA =TR-CS(5) </w:t>
            </w:r>
          </w:p>
        </w:tc>
        <w:tc>
          <w:tcPr>
            <w:tcW w:w="692" w:type="pct"/>
            <w:hideMark/>
          </w:tcPr>
          <w:p w14:paraId="27D03FA4" w14:textId="77777777" w:rsidR="00542DD6" w:rsidRPr="003715AA" w:rsidRDefault="00542DD6"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 </w:t>
            </w:r>
          </w:p>
        </w:tc>
        <w:tc>
          <w:tcPr>
            <w:tcW w:w="692" w:type="pct"/>
            <w:hideMark/>
          </w:tcPr>
          <w:p w14:paraId="7B26397C" w14:textId="77777777" w:rsidR="00542DD6" w:rsidRPr="003715AA" w:rsidRDefault="00542DD6" w:rsidP="003715AA">
            <w:pPr>
              <w:spacing w:line="276" w:lineRule="auto"/>
              <w:jc w:val="right"/>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TOTALE RESIDUI ATTIVI DA RIPORTARE (TR=EP+EC) </w:t>
            </w:r>
          </w:p>
        </w:tc>
      </w:tr>
      <w:tr w:rsidR="00542DD6" w:rsidRPr="003715AA" w14:paraId="0025F196" w14:textId="77777777" w:rsidTr="00875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9" w:type="pct"/>
            <w:vMerge/>
            <w:hideMark/>
          </w:tcPr>
          <w:p w14:paraId="16F31D58" w14:textId="77777777" w:rsidR="00542DD6" w:rsidRPr="003715AA" w:rsidRDefault="00542DD6" w:rsidP="003715AA">
            <w:pPr>
              <w:spacing w:line="276" w:lineRule="auto"/>
              <w:rPr>
                <w:color w:val="000000"/>
                <w:sz w:val="16"/>
                <w:szCs w:val="16"/>
              </w:rPr>
            </w:pPr>
          </w:p>
        </w:tc>
        <w:tc>
          <w:tcPr>
            <w:tcW w:w="696" w:type="pct"/>
            <w:noWrap/>
            <w:hideMark/>
          </w:tcPr>
          <w:p w14:paraId="07B987A6"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RS </w:t>
            </w:r>
            <w:r w:rsidR="00E45983" w:rsidRPr="003715AA">
              <w:rPr>
                <w:color w:val="000000"/>
                <w:sz w:val="16"/>
                <w:szCs w:val="16"/>
              </w:rPr>
              <w:t>1.100,43</w:t>
            </w:r>
          </w:p>
        </w:tc>
        <w:tc>
          <w:tcPr>
            <w:tcW w:w="705" w:type="pct"/>
            <w:noWrap/>
            <w:hideMark/>
          </w:tcPr>
          <w:p w14:paraId="73959423"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RR </w:t>
            </w:r>
            <w:r w:rsidR="00C92237" w:rsidRPr="003715AA">
              <w:rPr>
                <w:color w:val="000000"/>
                <w:sz w:val="16"/>
                <w:szCs w:val="16"/>
              </w:rPr>
              <w:t>1.059,80</w:t>
            </w:r>
          </w:p>
        </w:tc>
        <w:tc>
          <w:tcPr>
            <w:tcW w:w="877" w:type="pct"/>
            <w:noWrap/>
            <w:hideMark/>
          </w:tcPr>
          <w:p w14:paraId="4C6102B1"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 R 0,00</w:t>
            </w:r>
          </w:p>
        </w:tc>
        <w:tc>
          <w:tcPr>
            <w:tcW w:w="692" w:type="pct"/>
            <w:vMerge w:val="restart"/>
            <w:noWrap/>
            <w:hideMark/>
          </w:tcPr>
          <w:p w14:paraId="40B1236E"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CP </w:t>
            </w:r>
            <w:r w:rsidR="00C92237" w:rsidRPr="003715AA">
              <w:rPr>
                <w:color w:val="000000"/>
                <w:sz w:val="16"/>
                <w:szCs w:val="16"/>
              </w:rPr>
              <w:t>-397.554,63</w:t>
            </w:r>
          </w:p>
        </w:tc>
        <w:tc>
          <w:tcPr>
            <w:tcW w:w="692" w:type="pct"/>
            <w:noWrap/>
            <w:hideMark/>
          </w:tcPr>
          <w:p w14:paraId="66A918B6"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EP 40,63</w:t>
            </w:r>
          </w:p>
        </w:tc>
      </w:tr>
      <w:tr w:rsidR="00542DD6" w:rsidRPr="003715AA" w14:paraId="01C20A0E" w14:textId="77777777" w:rsidTr="00875A3C">
        <w:trPr>
          <w:trHeight w:val="300"/>
        </w:trPr>
        <w:tc>
          <w:tcPr>
            <w:cnfStyle w:val="001000000000" w:firstRow="0" w:lastRow="0" w:firstColumn="1" w:lastColumn="0" w:oddVBand="0" w:evenVBand="0" w:oddHBand="0" w:evenHBand="0" w:firstRowFirstColumn="0" w:firstRowLastColumn="0" w:lastRowFirstColumn="0" w:lastRowLastColumn="0"/>
            <w:tcW w:w="1339" w:type="pct"/>
            <w:vMerge/>
            <w:hideMark/>
          </w:tcPr>
          <w:p w14:paraId="4AB1B772" w14:textId="77777777" w:rsidR="00542DD6" w:rsidRPr="003715AA" w:rsidRDefault="00542DD6" w:rsidP="003715AA">
            <w:pPr>
              <w:spacing w:line="276" w:lineRule="auto"/>
              <w:rPr>
                <w:color w:val="000000"/>
                <w:sz w:val="16"/>
                <w:szCs w:val="16"/>
              </w:rPr>
            </w:pPr>
          </w:p>
        </w:tc>
        <w:tc>
          <w:tcPr>
            <w:tcW w:w="696" w:type="pct"/>
            <w:noWrap/>
            <w:hideMark/>
          </w:tcPr>
          <w:p w14:paraId="1ED773D9" w14:textId="77777777" w:rsidR="00542DD6" w:rsidRPr="003715AA" w:rsidRDefault="00542DD6"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CP </w:t>
            </w:r>
            <w:r w:rsidR="00E45983" w:rsidRPr="003715AA">
              <w:rPr>
                <w:color w:val="000000"/>
                <w:sz w:val="16"/>
                <w:szCs w:val="16"/>
              </w:rPr>
              <w:t>20.021.428,56</w:t>
            </w:r>
          </w:p>
        </w:tc>
        <w:tc>
          <w:tcPr>
            <w:tcW w:w="705" w:type="pct"/>
            <w:noWrap/>
            <w:hideMark/>
          </w:tcPr>
          <w:p w14:paraId="4A840F1E" w14:textId="77777777" w:rsidR="00542DD6" w:rsidRPr="003715AA" w:rsidRDefault="00542DD6"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RC </w:t>
            </w:r>
            <w:r w:rsidR="00C92237" w:rsidRPr="003715AA">
              <w:rPr>
                <w:color w:val="000000"/>
                <w:sz w:val="16"/>
                <w:szCs w:val="16"/>
              </w:rPr>
              <w:t>19.621.353,01</w:t>
            </w:r>
          </w:p>
        </w:tc>
        <w:tc>
          <w:tcPr>
            <w:tcW w:w="877" w:type="pct"/>
            <w:noWrap/>
            <w:hideMark/>
          </w:tcPr>
          <w:p w14:paraId="4744D015" w14:textId="77777777" w:rsidR="00542DD6" w:rsidRPr="003715AA" w:rsidRDefault="00542DD6"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A </w:t>
            </w:r>
            <w:r w:rsidR="00C92237" w:rsidRPr="003715AA">
              <w:rPr>
                <w:color w:val="000000"/>
                <w:sz w:val="16"/>
                <w:szCs w:val="16"/>
              </w:rPr>
              <w:t>19.623.873,93</w:t>
            </w:r>
          </w:p>
        </w:tc>
        <w:tc>
          <w:tcPr>
            <w:tcW w:w="692" w:type="pct"/>
            <w:vMerge/>
            <w:hideMark/>
          </w:tcPr>
          <w:p w14:paraId="35EF9BD5"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6"/>
                <w:szCs w:val="16"/>
              </w:rPr>
            </w:pPr>
          </w:p>
        </w:tc>
        <w:tc>
          <w:tcPr>
            <w:tcW w:w="692" w:type="pct"/>
            <w:noWrap/>
            <w:hideMark/>
          </w:tcPr>
          <w:p w14:paraId="443A0AED" w14:textId="77777777" w:rsidR="00542DD6" w:rsidRPr="003715AA" w:rsidRDefault="00542DD6"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 EC </w:t>
            </w:r>
            <w:r w:rsidR="00C92237" w:rsidRPr="003715AA">
              <w:rPr>
                <w:color w:val="000000"/>
                <w:sz w:val="16"/>
                <w:szCs w:val="16"/>
              </w:rPr>
              <w:t>2.520,92</w:t>
            </w:r>
          </w:p>
        </w:tc>
      </w:tr>
      <w:tr w:rsidR="00542DD6" w:rsidRPr="003715AA" w14:paraId="7AEAF9FE" w14:textId="77777777" w:rsidTr="00875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9" w:type="pct"/>
            <w:vMerge/>
            <w:hideMark/>
          </w:tcPr>
          <w:p w14:paraId="0C087A67" w14:textId="77777777" w:rsidR="00542DD6" w:rsidRPr="003715AA" w:rsidRDefault="00542DD6" w:rsidP="003715AA">
            <w:pPr>
              <w:spacing w:line="276" w:lineRule="auto"/>
              <w:rPr>
                <w:color w:val="000000"/>
                <w:sz w:val="16"/>
                <w:szCs w:val="16"/>
              </w:rPr>
            </w:pPr>
          </w:p>
        </w:tc>
        <w:tc>
          <w:tcPr>
            <w:tcW w:w="696" w:type="pct"/>
            <w:noWrap/>
            <w:hideMark/>
          </w:tcPr>
          <w:p w14:paraId="3C4C878E"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CS </w:t>
            </w:r>
            <w:r w:rsidR="00C92237" w:rsidRPr="003715AA">
              <w:rPr>
                <w:color w:val="000000"/>
                <w:sz w:val="16"/>
                <w:szCs w:val="16"/>
              </w:rPr>
              <w:t>20.022.528,99</w:t>
            </w:r>
          </w:p>
        </w:tc>
        <w:tc>
          <w:tcPr>
            <w:tcW w:w="705" w:type="pct"/>
            <w:noWrap/>
            <w:hideMark/>
          </w:tcPr>
          <w:p w14:paraId="5EF91DA7"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TR </w:t>
            </w:r>
            <w:r w:rsidR="00C92237" w:rsidRPr="003715AA">
              <w:rPr>
                <w:color w:val="000000"/>
                <w:sz w:val="16"/>
                <w:szCs w:val="16"/>
              </w:rPr>
              <w:t>19.622.412,81</w:t>
            </w:r>
          </w:p>
        </w:tc>
        <w:tc>
          <w:tcPr>
            <w:tcW w:w="877" w:type="pct"/>
            <w:noWrap/>
            <w:hideMark/>
          </w:tcPr>
          <w:p w14:paraId="15F380BD"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 CS </w:t>
            </w:r>
            <w:r w:rsidR="00C92237" w:rsidRPr="003715AA">
              <w:rPr>
                <w:color w:val="000000"/>
                <w:sz w:val="16"/>
                <w:szCs w:val="16"/>
              </w:rPr>
              <w:t>-400116,18</w:t>
            </w:r>
          </w:p>
        </w:tc>
        <w:tc>
          <w:tcPr>
            <w:tcW w:w="692" w:type="pct"/>
            <w:vMerge/>
            <w:hideMark/>
          </w:tcPr>
          <w:p w14:paraId="399E89CF"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6"/>
                <w:szCs w:val="16"/>
              </w:rPr>
            </w:pPr>
          </w:p>
        </w:tc>
        <w:tc>
          <w:tcPr>
            <w:tcW w:w="692" w:type="pct"/>
            <w:noWrap/>
            <w:hideMark/>
          </w:tcPr>
          <w:p w14:paraId="1219980E" w14:textId="77777777" w:rsidR="00542DD6" w:rsidRPr="003715AA" w:rsidRDefault="00542DD6"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 xml:space="preserve">TR </w:t>
            </w:r>
            <w:r w:rsidR="00C92237" w:rsidRPr="003715AA">
              <w:rPr>
                <w:color w:val="000000"/>
                <w:sz w:val="16"/>
                <w:szCs w:val="16"/>
              </w:rPr>
              <w:t>2561,55</w:t>
            </w:r>
          </w:p>
        </w:tc>
      </w:tr>
      <w:bookmarkEnd w:id="15"/>
    </w:tbl>
    <w:p w14:paraId="23858C39" w14:textId="77777777" w:rsidR="00542DD6" w:rsidRPr="003715AA" w:rsidRDefault="00542DD6" w:rsidP="003715AA">
      <w:pPr>
        <w:autoSpaceDE w:val="0"/>
        <w:autoSpaceDN w:val="0"/>
        <w:adjustRightInd w:val="0"/>
        <w:spacing w:line="276" w:lineRule="auto"/>
        <w:jc w:val="both"/>
        <w:rPr>
          <w:i/>
          <w:sz w:val="20"/>
          <w:szCs w:val="20"/>
        </w:rPr>
      </w:pPr>
    </w:p>
    <w:p w14:paraId="55611F6D" w14:textId="77777777" w:rsidR="00542DD6" w:rsidRPr="003715AA" w:rsidRDefault="00542DD6" w:rsidP="003715AA">
      <w:pPr>
        <w:autoSpaceDE w:val="0"/>
        <w:autoSpaceDN w:val="0"/>
        <w:adjustRightInd w:val="0"/>
        <w:spacing w:line="276" w:lineRule="auto"/>
        <w:jc w:val="both"/>
        <w:rPr>
          <w:i/>
          <w:sz w:val="20"/>
          <w:szCs w:val="20"/>
        </w:rPr>
      </w:pPr>
      <w:r w:rsidRPr="003715AA">
        <w:rPr>
          <w:i/>
          <w:sz w:val="20"/>
          <w:szCs w:val="20"/>
        </w:rPr>
        <w:t>Tabella 4 -</w:t>
      </w:r>
      <w:r w:rsidR="002E1ED4" w:rsidRPr="003715AA">
        <w:rPr>
          <w:i/>
          <w:sz w:val="20"/>
          <w:szCs w:val="20"/>
        </w:rPr>
        <w:t xml:space="preserve"> </w:t>
      </w:r>
      <w:r w:rsidRPr="003715AA">
        <w:rPr>
          <w:i/>
          <w:sz w:val="20"/>
          <w:szCs w:val="20"/>
        </w:rPr>
        <w:t>Informazioni di sintesi sul bilancio – Sintesi Uscite</w:t>
      </w:r>
    </w:p>
    <w:tbl>
      <w:tblPr>
        <w:tblStyle w:val="Tabellagriglia4-colore11"/>
        <w:tblW w:w="5000" w:type="pct"/>
        <w:tblLook w:val="04A0" w:firstRow="1" w:lastRow="0" w:firstColumn="1" w:lastColumn="0" w:noHBand="0" w:noVBand="1"/>
      </w:tblPr>
      <w:tblGrid>
        <w:gridCol w:w="1639"/>
        <w:gridCol w:w="1549"/>
        <w:gridCol w:w="1550"/>
        <w:gridCol w:w="1790"/>
        <w:gridCol w:w="1550"/>
        <w:gridCol w:w="1550"/>
      </w:tblGrid>
      <w:tr w:rsidR="00DE1FA6" w:rsidRPr="003715AA" w14:paraId="76C51CE0" w14:textId="77777777" w:rsidTr="00875A3C">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832" w:type="pct"/>
            <w:vMerge w:val="restart"/>
            <w:hideMark/>
          </w:tcPr>
          <w:p w14:paraId="09FF85B2" w14:textId="77777777" w:rsidR="00DE1FA6" w:rsidRPr="003715AA" w:rsidRDefault="00DE1FA6" w:rsidP="003715AA">
            <w:pPr>
              <w:spacing w:line="276" w:lineRule="auto"/>
              <w:rPr>
                <w:color w:val="000000"/>
                <w:sz w:val="16"/>
                <w:szCs w:val="16"/>
              </w:rPr>
            </w:pPr>
            <w:bookmarkStart w:id="16" w:name="_Hlk500929180"/>
            <w:r w:rsidRPr="003715AA">
              <w:rPr>
                <w:color w:val="000000"/>
                <w:sz w:val="16"/>
                <w:szCs w:val="16"/>
              </w:rPr>
              <w:t xml:space="preserve">DENOMINAZIONE </w:t>
            </w:r>
            <w:bookmarkEnd w:id="16"/>
          </w:p>
        </w:tc>
        <w:tc>
          <w:tcPr>
            <w:tcW w:w="815" w:type="pct"/>
            <w:hideMark/>
          </w:tcPr>
          <w:p w14:paraId="2AB8C320" w14:textId="77777777" w:rsidR="00DE1FA6" w:rsidRPr="003715AA" w:rsidRDefault="00DE1FA6"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RESIDUI PASSIVI AL 1/1/201</w:t>
            </w:r>
            <w:r w:rsidR="002D7A14" w:rsidRPr="003715AA">
              <w:rPr>
                <w:color w:val="000000"/>
                <w:sz w:val="16"/>
                <w:szCs w:val="16"/>
              </w:rPr>
              <w:t>8</w:t>
            </w:r>
            <w:r w:rsidRPr="003715AA">
              <w:rPr>
                <w:color w:val="000000"/>
                <w:sz w:val="16"/>
                <w:szCs w:val="16"/>
              </w:rPr>
              <w:t xml:space="preserve"> (RS) </w:t>
            </w:r>
          </w:p>
        </w:tc>
        <w:tc>
          <w:tcPr>
            <w:tcW w:w="815" w:type="pct"/>
            <w:hideMark/>
          </w:tcPr>
          <w:p w14:paraId="0D2264B7" w14:textId="77777777" w:rsidR="00DE1FA6" w:rsidRPr="003715AA" w:rsidRDefault="00DE1FA6" w:rsidP="003715AA">
            <w:pPr>
              <w:spacing w:line="276" w:lineRule="auto"/>
              <w:jc w:val="right"/>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PAGAMENTI IN C/RESIDUI (PR) </w:t>
            </w:r>
          </w:p>
        </w:tc>
        <w:tc>
          <w:tcPr>
            <w:tcW w:w="908" w:type="pct"/>
            <w:hideMark/>
          </w:tcPr>
          <w:p w14:paraId="7B7E7BE5" w14:textId="77777777" w:rsidR="00DE1FA6" w:rsidRPr="003715AA" w:rsidRDefault="00DE1FA6"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RIACCERTAMENTO RESIDUI (R)(1) </w:t>
            </w:r>
          </w:p>
        </w:tc>
        <w:tc>
          <w:tcPr>
            <w:tcW w:w="815" w:type="pct"/>
            <w:hideMark/>
          </w:tcPr>
          <w:p w14:paraId="3E6401F8" w14:textId="77777777" w:rsidR="00DE1FA6" w:rsidRPr="003715AA" w:rsidRDefault="00DE1FA6" w:rsidP="003715AA">
            <w:pPr>
              <w:spacing w:line="276" w:lineRule="auto"/>
              <w:cnfStyle w:val="100000000000" w:firstRow="1" w:lastRow="0" w:firstColumn="0" w:lastColumn="0" w:oddVBand="0" w:evenVBand="0" w:oddHBand="0" w:evenHBand="0" w:firstRowFirstColumn="0" w:firstRowLastColumn="0" w:lastRowFirstColumn="0" w:lastRowLastColumn="0"/>
              <w:rPr>
                <w:sz w:val="16"/>
                <w:szCs w:val="16"/>
              </w:rPr>
            </w:pPr>
            <w:r w:rsidRPr="003715AA">
              <w:rPr>
                <w:sz w:val="16"/>
                <w:szCs w:val="16"/>
              </w:rPr>
              <w:t> </w:t>
            </w:r>
          </w:p>
        </w:tc>
        <w:tc>
          <w:tcPr>
            <w:tcW w:w="815" w:type="pct"/>
            <w:hideMark/>
          </w:tcPr>
          <w:p w14:paraId="1DAC51A6" w14:textId="77777777" w:rsidR="00DE1FA6" w:rsidRPr="003715AA" w:rsidRDefault="00DE1FA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 xml:space="preserve">RESIDUI PASSIVI DA ESERCIZI PRECEDENTI (EP=RS-PR+R) </w:t>
            </w:r>
          </w:p>
        </w:tc>
      </w:tr>
      <w:tr w:rsidR="00DE1FA6" w:rsidRPr="003715AA" w14:paraId="0037B523" w14:textId="77777777" w:rsidTr="00875A3C">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832" w:type="pct"/>
            <w:vMerge/>
            <w:hideMark/>
          </w:tcPr>
          <w:p w14:paraId="02F1B9D6" w14:textId="77777777" w:rsidR="00DE1FA6" w:rsidRPr="003715AA" w:rsidRDefault="00DE1FA6" w:rsidP="003715AA">
            <w:pPr>
              <w:spacing w:line="276" w:lineRule="auto"/>
              <w:rPr>
                <w:color w:val="000000"/>
                <w:sz w:val="16"/>
                <w:szCs w:val="16"/>
              </w:rPr>
            </w:pPr>
          </w:p>
        </w:tc>
        <w:tc>
          <w:tcPr>
            <w:tcW w:w="815" w:type="pct"/>
            <w:hideMark/>
          </w:tcPr>
          <w:p w14:paraId="0E72EEFB" w14:textId="77777777" w:rsidR="00DE1FA6" w:rsidRPr="003715AA" w:rsidRDefault="00DE1FA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PREVISIONI DEFINITIVE DI COMPETENZA (CP) </w:t>
            </w:r>
          </w:p>
        </w:tc>
        <w:tc>
          <w:tcPr>
            <w:tcW w:w="815" w:type="pct"/>
            <w:hideMark/>
          </w:tcPr>
          <w:p w14:paraId="6A46DB6A" w14:textId="77777777" w:rsidR="00DE1FA6" w:rsidRPr="003715AA" w:rsidRDefault="00DE1FA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PAGAMENTI IN C/ COMPETENZA (PC) </w:t>
            </w:r>
          </w:p>
        </w:tc>
        <w:tc>
          <w:tcPr>
            <w:tcW w:w="908" w:type="pct"/>
            <w:hideMark/>
          </w:tcPr>
          <w:p w14:paraId="3B5C663F" w14:textId="77777777" w:rsidR="00DE1FA6" w:rsidRPr="003715AA" w:rsidRDefault="00DE1FA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IMPEGNI (I)(2) </w:t>
            </w:r>
          </w:p>
        </w:tc>
        <w:tc>
          <w:tcPr>
            <w:tcW w:w="815" w:type="pct"/>
            <w:hideMark/>
          </w:tcPr>
          <w:p w14:paraId="62CB5893" w14:textId="77777777" w:rsidR="00DE1FA6" w:rsidRPr="003715AA" w:rsidRDefault="00DE1FA6"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ECONOMIE DI COMPETENZA (ECP=CP-I-FPV) </w:t>
            </w:r>
          </w:p>
        </w:tc>
        <w:tc>
          <w:tcPr>
            <w:tcW w:w="815" w:type="pct"/>
            <w:hideMark/>
          </w:tcPr>
          <w:p w14:paraId="2E11E981" w14:textId="77777777" w:rsidR="00DE1FA6" w:rsidRPr="003715AA" w:rsidRDefault="00DE1FA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RESIDUI PASSIVI DA ESERCIZIO DI COMPETENZA (EC=I-PC) </w:t>
            </w:r>
          </w:p>
        </w:tc>
      </w:tr>
      <w:tr w:rsidR="00DE1FA6" w:rsidRPr="003715AA" w14:paraId="286C2CF7" w14:textId="77777777" w:rsidTr="00875A3C">
        <w:trPr>
          <w:trHeight w:val="495"/>
        </w:trPr>
        <w:tc>
          <w:tcPr>
            <w:cnfStyle w:val="001000000000" w:firstRow="0" w:lastRow="0" w:firstColumn="1" w:lastColumn="0" w:oddVBand="0" w:evenVBand="0" w:oddHBand="0" w:evenHBand="0" w:firstRowFirstColumn="0" w:firstRowLastColumn="0" w:lastRowFirstColumn="0" w:lastRowLastColumn="0"/>
            <w:tcW w:w="832" w:type="pct"/>
            <w:vMerge/>
            <w:hideMark/>
          </w:tcPr>
          <w:p w14:paraId="742CA6D3" w14:textId="77777777" w:rsidR="00DE1FA6" w:rsidRPr="003715AA" w:rsidRDefault="00DE1FA6" w:rsidP="003715AA">
            <w:pPr>
              <w:spacing w:line="276" w:lineRule="auto"/>
              <w:rPr>
                <w:color w:val="000000"/>
                <w:sz w:val="16"/>
                <w:szCs w:val="16"/>
              </w:rPr>
            </w:pPr>
          </w:p>
        </w:tc>
        <w:tc>
          <w:tcPr>
            <w:tcW w:w="815" w:type="pct"/>
            <w:hideMark/>
          </w:tcPr>
          <w:p w14:paraId="7008E5CF" w14:textId="77777777" w:rsidR="00DE1FA6" w:rsidRPr="003715AA" w:rsidRDefault="00DE1FA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PREVISIONI DEFINITIVE DI CASSA (CS) </w:t>
            </w:r>
          </w:p>
        </w:tc>
        <w:tc>
          <w:tcPr>
            <w:tcW w:w="815" w:type="pct"/>
            <w:hideMark/>
          </w:tcPr>
          <w:p w14:paraId="206539DA" w14:textId="77777777" w:rsidR="00DE1FA6" w:rsidRPr="003715AA" w:rsidRDefault="00DE1FA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TOTALE PAGAMENTI (TP=PR +PC) </w:t>
            </w:r>
          </w:p>
        </w:tc>
        <w:tc>
          <w:tcPr>
            <w:tcW w:w="908" w:type="pct"/>
            <w:hideMark/>
          </w:tcPr>
          <w:p w14:paraId="66691937" w14:textId="77777777" w:rsidR="00DE1FA6" w:rsidRPr="003715AA" w:rsidRDefault="00DE1FA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FONDO PLURIENNALE VINCOLATO (FPV) (3) </w:t>
            </w:r>
          </w:p>
        </w:tc>
        <w:tc>
          <w:tcPr>
            <w:tcW w:w="815" w:type="pct"/>
            <w:hideMark/>
          </w:tcPr>
          <w:p w14:paraId="68F93595" w14:textId="77777777" w:rsidR="00DE1FA6" w:rsidRPr="003715AA" w:rsidRDefault="00DE1FA6"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 </w:t>
            </w:r>
          </w:p>
        </w:tc>
        <w:tc>
          <w:tcPr>
            <w:tcW w:w="815" w:type="pct"/>
            <w:hideMark/>
          </w:tcPr>
          <w:p w14:paraId="3B8996D5" w14:textId="77777777" w:rsidR="00DE1FA6" w:rsidRPr="003715AA" w:rsidRDefault="00DE1FA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TOTALE RESIDUI PASSIVI DA RIPORTARE (TR=EP+EC) </w:t>
            </w:r>
          </w:p>
        </w:tc>
      </w:tr>
      <w:tr w:rsidR="00542DD6" w:rsidRPr="003715AA" w14:paraId="12605AD7" w14:textId="77777777" w:rsidTr="00875A3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832" w:type="pct"/>
            <w:vMerge w:val="restart"/>
          </w:tcPr>
          <w:p w14:paraId="5905D36D" w14:textId="77777777" w:rsidR="00542DD6" w:rsidRPr="003715AA" w:rsidRDefault="00542DD6" w:rsidP="003715AA">
            <w:pPr>
              <w:spacing w:line="276" w:lineRule="auto"/>
              <w:rPr>
                <w:b w:val="0"/>
                <w:bCs w:val="0"/>
                <w:color w:val="000000"/>
                <w:sz w:val="16"/>
                <w:szCs w:val="16"/>
              </w:rPr>
            </w:pPr>
            <w:r w:rsidRPr="003715AA">
              <w:rPr>
                <w:color w:val="000000"/>
                <w:sz w:val="16"/>
                <w:szCs w:val="16"/>
              </w:rPr>
              <w:t>TOTALE GENERALE DELLE USCITE</w:t>
            </w:r>
          </w:p>
        </w:tc>
        <w:tc>
          <w:tcPr>
            <w:tcW w:w="815" w:type="pct"/>
          </w:tcPr>
          <w:p w14:paraId="4F8CD251"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RS </w:t>
            </w:r>
            <w:r w:rsidR="00C92237" w:rsidRPr="003715AA">
              <w:rPr>
                <w:b/>
                <w:bCs/>
                <w:color w:val="000000"/>
                <w:sz w:val="16"/>
                <w:szCs w:val="16"/>
              </w:rPr>
              <w:t>1.104.514,78</w:t>
            </w:r>
          </w:p>
        </w:tc>
        <w:tc>
          <w:tcPr>
            <w:tcW w:w="815" w:type="pct"/>
          </w:tcPr>
          <w:p w14:paraId="686D3F78"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PR </w:t>
            </w:r>
            <w:r w:rsidR="00C92237" w:rsidRPr="003715AA">
              <w:rPr>
                <w:b/>
                <w:bCs/>
                <w:color w:val="000000"/>
                <w:sz w:val="16"/>
                <w:szCs w:val="16"/>
              </w:rPr>
              <w:t>363.693,82</w:t>
            </w:r>
          </w:p>
        </w:tc>
        <w:tc>
          <w:tcPr>
            <w:tcW w:w="908" w:type="pct"/>
          </w:tcPr>
          <w:p w14:paraId="4228DAD3"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R </w:t>
            </w:r>
            <w:r w:rsidR="00C92237" w:rsidRPr="003715AA">
              <w:rPr>
                <w:b/>
                <w:bCs/>
                <w:color w:val="000000"/>
                <w:sz w:val="16"/>
                <w:szCs w:val="16"/>
              </w:rPr>
              <w:t>-1.673,03</w:t>
            </w:r>
            <w:r w:rsidRPr="003715AA">
              <w:rPr>
                <w:b/>
                <w:bCs/>
                <w:color w:val="000000"/>
                <w:sz w:val="16"/>
                <w:szCs w:val="16"/>
              </w:rPr>
              <w:tab/>
            </w:r>
          </w:p>
        </w:tc>
        <w:tc>
          <w:tcPr>
            <w:tcW w:w="815" w:type="pct"/>
            <w:vMerge w:val="restart"/>
          </w:tcPr>
          <w:p w14:paraId="345FB0A3" w14:textId="77777777" w:rsidR="00542DD6" w:rsidRPr="003715AA" w:rsidRDefault="00542DD6"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r w:rsidRPr="003715AA">
              <w:rPr>
                <w:b/>
                <w:bCs/>
                <w:color w:val="000000"/>
                <w:sz w:val="16"/>
                <w:szCs w:val="16"/>
              </w:rPr>
              <w:t xml:space="preserve">CP </w:t>
            </w:r>
            <w:r w:rsidR="00C92237" w:rsidRPr="003715AA">
              <w:rPr>
                <w:b/>
                <w:bCs/>
                <w:color w:val="000000"/>
                <w:sz w:val="16"/>
                <w:szCs w:val="16"/>
              </w:rPr>
              <w:t>- 3.758.352,42</w:t>
            </w:r>
            <w:r w:rsidRPr="003715AA">
              <w:rPr>
                <w:sz w:val="16"/>
                <w:szCs w:val="16"/>
              </w:rPr>
              <w:tab/>
            </w:r>
          </w:p>
        </w:tc>
        <w:tc>
          <w:tcPr>
            <w:tcW w:w="815" w:type="pct"/>
          </w:tcPr>
          <w:p w14:paraId="56082AD7"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EP </w:t>
            </w:r>
            <w:r w:rsidR="00C92237" w:rsidRPr="003715AA">
              <w:rPr>
                <w:b/>
                <w:bCs/>
                <w:color w:val="000000"/>
                <w:sz w:val="16"/>
                <w:szCs w:val="16"/>
              </w:rPr>
              <w:t>739.147,93</w:t>
            </w:r>
          </w:p>
        </w:tc>
      </w:tr>
      <w:tr w:rsidR="00542DD6" w:rsidRPr="003715AA" w14:paraId="4A66A2ED" w14:textId="77777777" w:rsidTr="00875A3C">
        <w:trPr>
          <w:trHeight w:val="495"/>
        </w:trPr>
        <w:tc>
          <w:tcPr>
            <w:cnfStyle w:val="001000000000" w:firstRow="0" w:lastRow="0" w:firstColumn="1" w:lastColumn="0" w:oddVBand="0" w:evenVBand="0" w:oddHBand="0" w:evenHBand="0" w:firstRowFirstColumn="0" w:firstRowLastColumn="0" w:lastRowFirstColumn="0" w:lastRowLastColumn="0"/>
            <w:tcW w:w="832" w:type="pct"/>
            <w:vMerge/>
          </w:tcPr>
          <w:p w14:paraId="1589B0B1" w14:textId="77777777" w:rsidR="00542DD6" w:rsidRPr="003715AA" w:rsidRDefault="00542DD6" w:rsidP="003715AA">
            <w:pPr>
              <w:spacing w:line="276" w:lineRule="auto"/>
              <w:rPr>
                <w:b w:val="0"/>
                <w:bCs w:val="0"/>
                <w:color w:val="000000"/>
                <w:sz w:val="16"/>
                <w:szCs w:val="16"/>
              </w:rPr>
            </w:pPr>
          </w:p>
        </w:tc>
        <w:tc>
          <w:tcPr>
            <w:tcW w:w="815" w:type="pct"/>
          </w:tcPr>
          <w:p w14:paraId="5E4C2DD2"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CP </w:t>
            </w:r>
            <w:r w:rsidR="00C92237" w:rsidRPr="003715AA">
              <w:rPr>
                <w:b/>
                <w:bCs/>
                <w:color w:val="000000"/>
                <w:sz w:val="16"/>
                <w:szCs w:val="16"/>
              </w:rPr>
              <w:t>35.990.573,77</w:t>
            </w:r>
            <w:r w:rsidRPr="003715AA">
              <w:rPr>
                <w:b/>
                <w:bCs/>
                <w:color w:val="000000"/>
                <w:sz w:val="16"/>
                <w:szCs w:val="16"/>
              </w:rPr>
              <w:tab/>
            </w:r>
          </w:p>
        </w:tc>
        <w:tc>
          <w:tcPr>
            <w:tcW w:w="815" w:type="pct"/>
          </w:tcPr>
          <w:p w14:paraId="2B86C1FC"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PC </w:t>
            </w:r>
            <w:r w:rsidR="00C92237" w:rsidRPr="003715AA">
              <w:rPr>
                <w:b/>
                <w:bCs/>
                <w:color w:val="000000"/>
                <w:sz w:val="16"/>
                <w:szCs w:val="16"/>
              </w:rPr>
              <w:t>28.660.991,84</w:t>
            </w:r>
          </w:p>
        </w:tc>
        <w:tc>
          <w:tcPr>
            <w:tcW w:w="908" w:type="pct"/>
          </w:tcPr>
          <w:p w14:paraId="6BCC9B37" w14:textId="77777777" w:rsidR="00542DD6" w:rsidRPr="003715AA" w:rsidRDefault="00C92237"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A 29.487.291,71 </w:t>
            </w:r>
          </w:p>
        </w:tc>
        <w:tc>
          <w:tcPr>
            <w:tcW w:w="815" w:type="pct"/>
            <w:vMerge/>
          </w:tcPr>
          <w:p w14:paraId="236B6F70" w14:textId="77777777" w:rsidR="00542DD6" w:rsidRPr="003715AA" w:rsidRDefault="00542DD6"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p>
        </w:tc>
        <w:tc>
          <w:tcPr>
            <w:tcW w:w="815" w:type="pct"/>
          </w:tcPr>
          <w:p w14:paraId="6B9EE93C" w14:textId="77777777" w:rsidR="00542DD6" w:rsidRPr="003715AA" w:rsidRDefault="00542DD6" w:rsidP="003715AA">
            <w:pPr>
              <w:spacing w:line="276" w:lineRule="auto"/>
              <w:cnfStyle w:val="000000000000" w:firstRow="0" w:lastRow="0" w:firstColumn="0" w:lastColumn="0" w:oddVBand="0" w:evenVBand="0" w:oddHBand="0" w:evenHBand="0" w:firstRowFirstColumn="0" w:firstRowLastColumn="0" w:lastRowFirstColumn="0" w:lastRowLastColumn="0"/>
              <w:rPr>
                <w:b/>
                <w:bCs/>
                <w:color w:val="000000"/>
                <w:sz w:val="16"/>
                <w:szCs w:val="16"/>
              </w:rPr>
            </w:pPr>
            <w:r w:rsidRPr="003715AA">
              <w:rPr>
                <w:b/>
                <w:bCs/>
                <w:color w:val="000000"/>
                <w:sz w:val="16"/>
                <w:szCs w:val="16"/>
              </w:rPr>
              <w:t xml:space="preserve">EC </w:t>
            </w:r>
            <w:r w:rsidR="00C92237" w:rsidRPr="003715AA">
              <w:rPr>
                <w:b/>
                <w:bCs/>
                <w:color w:val="000000"/>
                <w:sz w:val="16"/>
                <w:szCs w:val="16"/>
              </w:rPr>
              <w:t>826.299,87</w:t>
            </w:r>
          </w:p>
        </w:tc>
      </w:tr>
      <w:tr w:rsidR="00542DD6" w:rsidRPr="003715AA" w14:paraId="4BC25FCB" w14:textId="77777777" w:rsidTr="00875A3C">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832" w:type="pct"/>
            <w:vMerge/>
          </w:tcPr>
          <w:p w14:paraId="5E8528F3" w14:textId="77777777" w:rsidR="00542DD6" w:rsidRPr="003715AA" w:rsidRDefault="00542DD6" w:rsidP="003715AA">
            <w:pPr>
              <w:spacing w:line="276" w:lineRule="auto"/>
              <w:rPr>
                <w:b w:val="0"/>
                <w:bCs w:val="0"/>
                <w:color w:val="000000"/>
                <w:sz w:val="16"/>
                <w:szCs w:val="16"/>
              </w:rPr>
            </w:pPr>
          </w:p>
        </w:tc>
        <w:tc>
          <w:tcPr>
            <w:tcW w:w="815" w:type="pct"/>
          </w:tcPr>
          <w:p w14:paraId="3580DDBA"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CS </w:t>
            </w:r>
            <w:r w:rsidR="00C92237" w:rsidRPr="003715AA">
              <w:rPr>
                <w:b/>
                <w:bCs/>
                <w:color w:val="000000"/>
                <w:sz w:val="16"/>
                <w:szCs w:val="16"/>
              </w:rPr>
              <w:t>37.446.200,42</w:t>
            </w:r>
          </w:p>
        </w:tc>
        <w:tc>
          <w:tcPr>
            <w:tcW w:w="815" w:type="pct"/>
          </w:tcPr>
          <w:p w14:paraId="2BC6EE2E" w14:textId="77777777" w:rsidR="00542DD6" w:rsidRPr="003715AA" w:rsidRDefault="00C92237"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TR</w:t>
            </w:r>
            <w:r w:rsidR="00542DD6" w:rsidRPr="003715AA">
              <w:rPr>
                <w:b/>
                <w:bCs/>
                <w:color w:val="000000"/>
                <w:sz w:val="16"/>
                <w:szCs w:val="16"/>
              </w:rPr>
              <w:t xml:space="preserve"> </w:t>
            </w:r>
            <w:r w:rsidRPr="003715AA">
              <w:rPr>
                <w:b/>
                <w:bCs/>
                <w:color w:val="000000"/>
                <w:sz w:val="16"/>
                <w:szCs w:val="16"/>
              </w:rPr>
              <w:t>29.024.685,66</w:t>
            </w:r>
            <w:r w:rsidR="00542DD6" w:rsidRPr="003715AA">
              <w:rPr>
                <w:b/>
                <w:bCs/>
                <w:color w:val="000000"/>
                <w:sz w:val="16"/>
                <w:szCs w:val="16"/>
              </w:rPr>
              <w:tab/>
            </w:r>
          </w:p>
        </w:tc>
        <w:tc>
          <w:tcPr>
            <w:tcW w:w="908" w:type="pct"/>
          </w:tcPr>
          <w:p w14:paraId="09AC2ABD" w14:textId="554261F6" w:rsidR="00542DD6" w:rsidRPr="003715AA" w:rsidRDefault="00C92237"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CS</w:t>
            </w:r>
            <w:r w:rsidR="00AC2C2D" w:rsidRPr="003715AA">
              <w:rPr>
                <w:b/>
                <w:bCs/>
                <w:color w:val="000000"/>
                <w:sz w:val="16"/>
                <w:szCs w:val="16"/>
              </w:rPr>
              <w:t xml:space="preserve"> </w:t>
            </w:r>
            <w:r w:rsidRPr="003715AA">
              <w:rPr>
                <w:b/>
                <w:bCs/>
                <w:color w:val="000000"/>
                <w:sz w:val="16"/>
                <w:szCs w:val="16"/>
              </w:rPr>
              <w:t>-5.325.473,25</w:t>
            </w:r>
          </w:p>
        </w:tc>
        <w:tc>
          <w:tcPr>
            <w:tcW w:w="815" w:type="pct"/>
            <w:vMerge/>
          </w:tcPr>
          <w:p w14:paraId="2CF047D6" w14:textId="77777777" w:rsidR="00542DD6" w:rsidRPr="003715AA" w:rsidRDefault="00542DD6"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p>
        </w:tc>
        <w:tc>
          <w:tcPr>
            <w:tcW w:w="815" w:type="pct"/>
          </w:tcPr>
          <w:p w14:paraId="1900B8E8" w14:textId="77777777" w:rsidR="00542DD6" w:rsidRPr="003715AA" w:rsidRDefault="00542DD6" w:rsidP="003715AA">
            <w:pPr>
              <w:spacing w:line="276" w:lineRule="auto"/>
              <w:cnfStyle w:val="000000100000" w:firstRow="0" w:lastRow="0" w:firstColumn="0" w:lastColumn="0" w:oddVBand="0" w:evenVBand="0" w:oddHBand="1" w:evenHBand="0" w:firstRowFirstColumn="0" w:firstRowLastColumn="0" w:lastRowFirstColumn="0" w:lastRowLastColumn="0"/>
              <w:rPr>
                <w:b/>
                <w:bCs/>
                <w:color w:val="000000"/>
                <w:sz w:val="16"/>
                <w:szCs w:val="16"/>
              </w:rPr>
            </w:pPr>
            <w:r w:rsidRPr="003715AA">
              <w:rPr>
                <w:b/>
                <w:bCs/>
                <w:color w:val="000000"/>
                <w:sz w:val="16"/>
                <w:szCs w:val="16"/>
              </w:rPr>
              <w:t xml:space="preserve">TR </w:t>
            </w:r>
            <w:r w:rsidR="00C92237" w:rsidRPr="003715AA">
              <w:rPr>
                <w:b/>
                <w:bCs/>
                <w:color w:val="000000"/>
                <w:sz w:val="16"/>
                <w:szCs w:val="16"/>
              </w:rPr>
              <w:t>1.565.447,80</w:t>
            </w:r>
          </w:p>
        </w:tc>
      </w:tr>
    </w:tbl>
    <w:p w14:paraId="7AE1BB78" w14:textId="77777777" w:rsidR="00497FA9" w:rsidRPr="003715AA" w:rsidRDefault="00497FA9" w:rsidP="003715AA">
      <w:pPr>
        <w:tabs>
          <w:tab w:val="left" w:pos="426"/>
        </w:tabs>
        <w:autoSpaceDE w:val="0"/>
        <w:autoSpaceDN w:val="0"/>
        <w:adjustRightInd w:val="0"/>
        <w:spacing w:after="200" w:line="276" w:lineRule="auto"/>
        <w:ind w:left="720" w:hanging="862"/>
        <w:jc w:val="both"/>
        <w:rPr>
          <w:rFonts w:eastAsia="Calibri"/>
          <w:bCs/>
          <w:i/>
        </w:rPr>
      </w:pPr>
    </w:p>
    <w:p w14:paraId="40E1EACC" w14:textId="77777777" w:rsidR="009351B8" w:rsidRPr="003715AA" w:rsidRDefault="009351B8" w:rsidP="003715AA">
      <w:pPr>
        <w:autoSpaceDE w:val="0"/>
        <w:autoSpaceDN w:val="0"/>
        <w:adjustRightInd w:val="0"/>
        <w:spacing w:line="276" w:lineRule="auto"/>
        <w:jc w:val="both"/>
        <w:rPr>
          <w:rFonts w:eastAsia="Calibri"/>
          <w:b/>
          <w:bCs/>
          <w:u w:val="single"/>
        </w:rPr>
      </w:pPr>
      <w:r w:rsidRPr="003715AA">
        <w:rPr>
          <w:b/>
        </w:rPr>
        <w:t xml:space="preserve">Struttura organizzativa </w:t>
      </w:r>
      <w:r w:rsidRPr="003715AA">
        <w:rPr>
          <w:rFonts w:eastAsia="Calibri"/>
          <w:b/>
          <w:bCs/>
        </w:rPr>
        <w:t>dell’ARCEA</w:t>
      </w:r>
    </w:p>
    <w:p w14:paraId="35F965DB" w14:textId="77777777" w:rsidR="009351B8" w:rsidRPr="003715AA" w:rsidRDefault="009351B8" w:rsidP="003715AA">
      <w:pPr>
        <w:tabs>
          <w:tab w:val="left" w:pos="287"/>
        </w:tabs>
        <w:spacing w:after="120" w:line="276" w:lineRule="auto"/>
        <w:jc w:val="both"/>
      </w:pPr>
      <w:r w:rsidRPr="003715AA">
        <w:t xml:space="preserve">La struttura organizzativa dell’ARCEA </w:t>
      </w:r>
      <w:r w:rsidR="001705C7" w:rsidRPr="003715AA">
        <w:t>deve essere tale</w:t>
      </w:r>
      <w:r w:rsidRPr="003715AA">
        <w:t xml:space="preserve"> da </w:t>
      </w:r>
      <w:r w:rsidR="009461D7" w:rsidRPr="003715AA">
        <w:t xml:space="preserve">permetterle </w:t>
      </w:r>
      <w:r w:rsidRPr="003715AA">
        <w:t>di svolgere le funzioni in relazione alla spesa del FEAGA e del FEASR, ed in particolare:</w:t>
      </w:r>
    </w:p>
    <w:p w14:paraId="3BC562EB" w14:textId="77777777" w:rsidR="009351B8" w:rsidRPr="003715AA" w:rsidRDefault="009351B8" w:rsidP="007608F6">
      <w:pPr>
        <w:pStyle w:val="ListParagraph"/>
        <w:numPr>
          <w:ilvl w:val="0"/>
          <w:numId w:val="17"/>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autorizzazione e controllo dei pagamenti per fissare l’importo da erogare a un richiedente conformemente alla normativa comunitaria, compresi, in particolare, i controlli amministrativi e in loco;</w:t>
      </w:r>
    </w:p>
    <w:p w14:paraId="1E709B7A" w14:textId="77777777" w:rsidR="009351B8" w:rsidRPr="003715AA" w:rsidRDefault="009351B8" w:rsidP="007608F6">
      <w:pPr>
        <w:pStyle w:val="ListParagraph"/>
        <w:numPr>
          <w:ilvl w:val="0"/>
          <w:numId w:val="17"/>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esecuzione dei pagamenti per erogare al richiedente (o a un suo rappresentante) l’importo autorizzato o, nel caso dello sviluppo rurale, la parte del cofinanziamento comunitario;</w:t>
      </w:r>
    </w:p>
    <w:p w14:paraId="61096372" w14:textId="77777777" w:rsidR="009351B8" w:rsidRPr="003715AA" w:rsidRDefault="009351B8" w:rsidP="007608F6">
      <w:pPr>
        <w:pStyle w:val="ListParagraph"/>
        <w:numPr>
          <w:ilvl w:val="0"/>
          <w:numId w:val="17"/>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 xml:space="preserve">contabilizzazione dei pagamenti per registrare (in formato elettronico) tutti i pagamenti nei conti dell’organismo riservati distintamente alle spese del FEAGA e del FEASR e </w:t>
      </w:r>
      <w:r w:rsidRPr="003715AA">
        <w:rPr>
          <w:rFonts w:ascii="Times New Roman" w:hAnsi="Times New Roman" w:cs="Times New Roman"/>
          <w:bCs/>
          <w:sz w:val="24"/>
          <w:szCs w:val="24"/>
        </w:rPr>
        <w:lastRenderedPageBreak/>
        <w:t xml:space="preserve">preparazione di sintesi periodiche di spesa, ivi incluse le dichiarazioni mensili, trimestrali (per il FEASR) e annuali destinate alla Commissione. </w:t>
      </w:r>
    </w:p>
    <w:p w14:paraId="4038FB3C" w14:textId="77777777" w:rsidR="009351B8" w:rsidRPr="003715AA" w:rsidRDefault="009351B8" w:rsidP="003715AA">
      <w:pPr>
        <w:tabs>
          <w:tab w:val="left" w:pos="287"/>
        </w:tabs>
        <w:spacing w:after="120" w:line="276" w:lineRule="auto"/>
        <w:jc w:val="both"/>
      </w:pPr>
      <w:r w:rsidRPr="003715AA">
        <w:t>L</w:t>
      </w:r>
      <w:r w:rsidR="0052578E" w:rsidRPr="003715AA">
        <w:t>a struttura organizzativa dell’O</w:t>
      </w:r>
      <w:r w:rsidRPr="003715AA">
        <w:t>rganismo pagatore stabilisce in modo chiaro la ripartizione dei poteri e delle responsabilità a tutti i livelli operativi e prevede una separazione delle tre funzioni di cui al paragrafo 1, le cui responsabilità sono definite nell’organigramma. Essa comprende i servizi tecnici e il servizio di audit interno.</w:t>
      </w:r>
    </w:p>
    <w:p w14:paraId="650AF912" w14:textId="77777777" w:rsidR="009351B8" w:rsidRPr="003715AA" w:rsidRDefault="009351B8" w:rsidP="003715AA">
      <w:pPr>
        <w:tabs>
          <w:tab w:val="left" w:pos="287"/>
        </w:tabs>
        <w:spacing w:after="120" w:line="276" w:lineRule="auto"/>
        <w:jc w:val="both"/>
      </w:pPr>
      <w:r w:rsidRPr="003715AA">
        <w:t xml:space="preserve">Pertanto, conformemente a quanto previsto dalla normativa sopra indicata, l’ARCEA, con Decreto </w:t>
      </w:r>
      <w:r w:rsidR="008C01B8" w:rsidRPr="003715AA">
        <w:t>222 del 21/09/2018</w:t>
      </w:r>
      <w:r w:rsidRPr="003715AA">
        <w:t>, ha approvato la seguente struttura organizzativa:</w:t>
      </w:r>
    </w:p>
    <w:p w14:paraId="7102244B" w14:textId="77777777" w:rsidR="009351B8" w:rsidRPr="003715AA" w:rsidRDefault="008C01B8" w:rsidP="003715AA">
      <w:pPr>
        <w:spacing w:line="276" w:lineRule="auto"/>
        <w:rPr>
          <w:b/>
        </w:rPr>
      </w:pPr>
      <w:r w:rsidRPr="003715AA">
        <w:rPr>
          <w:noProof/>
          <w:color w:val="000000"/>
        </w:rPr>
        <w:drawing>
          <wp:inline distT="0" distB="0" distL="0" distR="0" wp14:anchorId="6331F579" wp14:editId="0EA30BB6">
            <wp:extent cx="6120130" cy="4643755"/>
            <wp:effectExtent l="0" t="0" r="0" b="444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4643755"/>
                    </a:xfrm>
                    <a:prstGeom prst="rect">
                      <a:avLst/>
                    </a:prstGeom>
                    <a:noFill/>
                    <a:ln>
                      <a:noFill/>
                    </a:ln>
                  </pic:spPr>
                </pic:pic>
              </a:graphicData>
            </a:graphic>
          </wp:inline>
        </w:drawing>
      </w:r>
      <w:r w:rsidR="009351B8" w:rsidRPr="003715AA">
        <w:rPr>
          <w:noProof/>
          <w:color w:val="000000"/>
        </w:rPr>
        <w:br w:type="page"/>
      </w:r>
      <w:r w:rsidR="009351B8" w:rsidRPr="003715AA">
        <w:rPr>
          <w:b/>
        </w:rPr>
        <w:lastRenderedPageBreak/>
        <w:t>Di seguito si riporta anche una versione tabellare dell’organigramma</w:t>
      </w:r>
      <w:r w:rsidR="009818F6" w:rsidRPr="003715AA">
        <w:rPr>
          <w:b/>
        </w:rPr>
        <w:t xml:space="preserve"> al 31/12/201</w:t>
      </w:r>
      <w:r w:rsidR="006C64D8" w:rsidRPr="003715AA">
        <w:rPr>
          <w:b/>
        </w:rPr>
        <w:t>8</w:t>
      </w:r>
    </w:p>
    <w:p w14:paraId="7A373BA4" w14:textId="77777777" w:rsidR="002F73D1" w:rsidRPr="003715AA" w:rsidRDefault="002F73D1" w:rsidP="003715AA">
      <w:pPr>
        <w:spacing w:line="276" w:lineRule="auto"/>
        <w:rPr>
          <w:b/>
        </w:rPr>
      </w:pPr>
    </w:p>
    <w:p w14:paraId="33F80016" w14:textId="1E53A016" w:rsidR="002F73D1" w:rsidRPr="001A34E1" w:rsidRDefault="002F73D1" w:rsidP="003715AA">
      <w:pPr>
        <w:spacing w:line="276" w:lineRule="auto"/>
        <w:rPr>
          <w:i/>
          <w:sz w:val="20"/>
          <w:szCs w:val="20"/>
          <w:lang w:val="it-IT"/>
        </w:rPr>
      </w:pPr>
      <w:r w:rsidRPr="003715AA">
        <w:rPr>
          <w:i/>
          <w:sz w:val="20"/>
          <w:szCs w:val="20"/>
        </w:rPr>
        <w:t>Tabella 4- Organigramma</w:t>
      </w:r>
      <w:r w:rsidR="001A34E1">
        <w:rPr>
          <w:i/>
          <w:sz w:val="20"/>
          <w:szCs w:val="20"/>
          <w:lang w:val="it-IT"/>
        </w:rPr>
        <w:t xml:space="preserve"> (*)</w:t>
      </w:r>
    </w:p>
    <w:p w14:paraId="4C28090F" w14:textId="77777777" w:rsidR="00742FEC" w:rsidRPr="003715AA" w:rsidRDefault="00742FEC" w:rsidP="003715AA">
      <w:pPr>
        <w:spacing w:line="276" w:lineRule="auto"/>
        <w:rPr>
          <w:b/>
        </w:rPr>
      </w:pPr>
    </w:p>
    <w:tbl>
      <w:tblPr>
        <w:tblStyle w:val="Tabellagriglia4-colore11"/>
        <w:tblW w:w="5000" w:type="pct"/>
        <w:tblLook w:val="04A0" w:firstRow="1" w:lastRow="0" w:firstColumn="1" w:lastColumn="0" w:noHBand="0" w:noVBand="1"/>
      </w:tblPr>
      <w:tblGrid>
        <w:gridCol w:w="3664"/>
        <w:gridCol w:w="5964"/>
      </w:tblGrid>
      <w:tr w:rsidR="009351B8" w:rsidRPr="003715AA" w14:paraId="689B12E5" w14:textId="77777777" w:rsidTr="008205F2">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03" w:type="pct"/>
          </w:tcPr>
          <w:p w14:paraId="36F05FB6" w14:textId="77777777" w:rsidR="009351B8" w:rsidRPr="003715AA" w:rsidRDefault="009351B8" w:rsidP="003715AA">
            <w:pPr>
              <w:spacing w:after="120" w:line="276" w:lineRule="auto"/>
              <w:jc w:val="center"/>
              <w:rPr>
                <w:b w:val="0"/>
              </w:rPr>
            </w:pPr>
            <w:r w:rsidRPr="003715AA">
              <w:rPr>
                <w:b w:val="0"/>
              </w:rPr>
              <w:t>STRUTTURA DIRIGENZIALE</w:t>
            </w:r>
          </w:p>
        </w:tc>
        <w:tc>
          <w:tcPr>
            <w:tcW w:w="3097" w:type="pct"/>
          </w:tcPr>
          <w:p w14:paraId="3E94AC19" w14:textId="77777777" w:rsidR="009351B8" w:rsidRPr="003715AA" w:rsidRDefault="009351B8" w:rsidP="003715AA">
            <w:pPr>
              <w:spacing w:after="120" w:line="276" w:lineRule="auto"/>
              <w:jc w:val="center"/>
              <w:cnfStyle w:val="100000000000" w:firstRow="1" w:lastRow="0" w:firstColumn="0" w:lastColumn="0" w:oddVBand="0" w:evenVBand="0" w:oddHBand="0" w:evenHBand="0" w:firstRowFirstColumn="0" w:firstRowLastColumn="0" w:lastRowFirstColumn="0" w:lastRowLastColumn="0"/>
              <w:rPr>
                <w:b w:val="0"/>
              </w:rPr>
            </w:pPr>
            <w:r w:rsidRPr="003715AA">
              <w:rPr>
                <w:b w:val="0"/>
              </w:rPr>
              <w:t>UFFICI E DOTAZIONE</w:t>
            </w:r>
          </w:p>
        </w:tc>
      </w:tr>
      <w:tr w:rsidR="009351B8" w:rsidRPr="003715AA" w14:paraId="7D7157D5" w14:textId="77777777" w:rsidTr="008205F2">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903" w:type="pct"/>
          </w:tcPr>
          <w:p w14:paraId="2030D6E6" w14:textId="77777777" w:rsidR="009351B8" w:rsidRPr="003715AA" w:rsidRDefault="009351B8" w:rsidP="003715AA">
            <w:pPr>
              <w:spacing w:after="120" w:line="276" w:lineRule="auto"/>
              <w:jc w:val="center"/>
            </w:pPr>
            <w:bookmarkStart w:id="17" w:name="_Hlk506227664"/>
            <w:r w:rsidRPr="003715AA">
              <w:t>Direzione</w:t>
            </w:r>
          </w:p>
          <w:p w14:paraId="0CB10B20" w14:textId="77777777" w:rsidR="009351B8" w:rsidRPr="003715AA" w:rsidRDefault="009351B8" w:rsidP="003715AA">
            <w:pPr>
              <w:spacing w:after="120" w:line="276" w:lineRule="auto"/>
              <w:jc w:val="center"/>
            </w:pPr>
            <w:r w:rsidRPr="003715AA">
              <w:t>(Direttore Generale)</w:t>
            </w:r>
          </w:p>
          <w:p w14:paraId="7F048EBB" w14:textId="77777777" w:rsidR="009351B8" w:rsidRPr="003715AA" w:rsidRDefault="009351B8" w:rsidP="003715AA">
            <w:pPr>
              <w:spacing w:after="120" w:line="276" w:lineRule="auto"/>
              <w:jc w:val="center"/>
            </w:pPr>
          </w:p>
        </w:tc>
        <w:tc>
          <w:tcPr>
            <w:tcW w:w="3097" w:type="pct"/>
          </w:tcPr>
          <w:p w14:paraId="6CE4A068" w14:textId="77777777" w:rsidR="009351B8" w:rsidRPr="003715AA"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pPr>
            <w:r w:rsidRPr="003715AA">
              <w:t>DG: Direzione Generale</w:t>
            </w:r>
          </w:p>
          <w:p w14:paraId="19EA9505" w14:textId="633EE74E" w:rsidR="009351B8" w:rsidRPr="003715AA"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pPr>
            <w:r w:rsidRPr="003715AA">
              <w:t>D1: Servizio di Controllo Interno (3 Categoria D, 2 Categoria C)</w:t>
            </w:r>
            <w:r w:rsidR="009818F6" w:rsidRPr="003715AA">
              <w:t xml:space="preserve"> (*</w:t>
            </w:r>
            <w:r w:rsidR="001A34E1">
              <w:rPr>
                <w:lang w:val="it-IT"/>
              </w:rPr>
              <w:t>*</w:t>
            </w:r>
            <w:r w:rsidR="009818F6" w:rsidRPr="003715AA">
              <w:t>)</w:t>
            </w:r>
          </w:p>
          <w:p w14:paraId="57638F32" w14:textId="4DE68B54" w:rsidR="009351B8" w:rsidRPr="007B62B6"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lang w:val="it-IT"/>
              </w:rPr>
            </w:pPr>
            <w:r w:rsidRPr="003715AA">
              <w:t>D2: Affari Generali (4 Categoria</w:t>
            </w:r>
            <w:r w:rsidR="002E1ED4" w:rsidRPr="003715AA">
              <w:t xml:space="preserve"> </w:t>
            </w:r>
            <w:r w:rsidRPr="003715AA">
              <w:t xml:space="preserve">D, 3 Categoria C, </w:t>
            </w:r>
            <w:r w:rsidR="00BA77FB" w:rsidRPr="003715AA">
              <w:t>3</w:t>
            </w:r>
            <w:r w:rsidRPr="003715AA">
              <w:t xml:space="preserve"> Categoria B)</w:t>
            </w:r>
            <w:r w:rsidR="009818F6" w:rsidRPr="003715AA">
              <w:t xml:space="preserve"> </w:t>
            </w:r>
            <w:r w:rsidR="007B62B6">
              <w:rPr>
                <w:lang w:val="it-IT"/>
              </w:rPr>
              <w:t>(*</w:t>
            </w:r>
            <w:r w:rsidR="001A34E1">
              <w:rPr>
                <w:lang w:val="it-IT"/>
              </w:rPr>
              <w:t>*</w:t>
            </w:r>
            <w:r w:rsidR="007B62B6">
              <w:rPr>
                <w:lang w:val="it-IT"/>
              </w:rPr>
              <w:t>)</w:t>
            </w:r>
          </w:p>
          <w:p w14:paraId="21795BB7" w14:textId="77777777" w:rsidR="009351B8" w:rsidRPr="003715AA"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pPr>
            <w:r w:rsidRPr="003715AA">
              <w:t>D3: Segreteria di Direzione - Ufficio Monitoraggio e Comunicazione (1 Categoria D, 1 Categoria C)</w:t>
            </w:r>
          </w:p>
          <w:p w14:paraId="47C03A32" w14:textId="77777777" w:rsidR="009351B8" w:rsidRPr="003715AA"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pPr>
            <w:r w:rsidRPr="003715AA">
              <w:t>D4: Servizio Informativo (2 Categoria D, 1 Categoria C)</w:t>
            </w:r>
          </w:p>
          <w:p w14:paraId="34856B47" w14:textId="207BF98C" w:rsidR="009351B8" w:rsidRPr="003715AA" w:rsidRDefault="009351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pPr>
            <w:r w:rsidRPr="003715AA">
              <w:t>D5: Servizio Tecnico (</w:t>
            </w:r>
            <w:r w:rsidR="009818F6" w:rsidRPr="003715AA">
              <w:t>4</w:t>
            </w:r>
            <w:r w:rsidRPr="003715AA">
              <w:t xml:space="preserve"> Categoria D, 4 Categoria C</w:t>
            </w:r>
            <w:r w:rsidR="009818F6" w:rsidRPr="003715AA">
              <w:t>, 1 Categoria B</w:t>
            </w:r>
            <w:r w:rsidRPr="003715AA">
              <w:t>)</w:t>
            </w:r>
            <w:r w:rsidR="009818F6" w:rsidRPr="003715AA">
              <w:t xml:space="preserve"> (*</w:t>
            </w:r>
            <w:r w:rsidR="001A34E1">
              <w:rPr>
                <w:lang w:val="it-IT"/>
              </w:rPr>
              <w:t>*</w:t>
            </w:r>
            <w:r w:rsidR="009818F6" w:rsidRPr="003715AA">
              <w:t>)</w:t>
            </w:r>
          </w:p>
        </w:tc>
      </w:tr>
      <w:tr w:rsidR="009351B8" w:rsidRPr="003715AA" w14:paraId="3C36A3DF" w14:textId="77777777" w:rsidTr="008205F2">
        <w:trPr>
          <w:trHeight w:val="252"/>
        </w:trPr>
        <w:tc>
          <w:tcPr>
            <w:cnfStyle w:val="001000000000" w:firstRow="0" w:lastRow="0" w:firstColumn="1" w:lastColumn="0" w:oddVBand="0" w:evenVBand="0" w:oddHBand="0" w:evenHBand="0" w:firstRowFirstColumn="0" w:firstRowLastColumn="0" w:lastRowFirstColumn="0" w:lastRowLastColumn="0"/>
            <w:tcW w:w="1903" w:type="pct"/>
          </w:tcPr>
          <w:p w14:paraId="00438CCE" w14:textId="77777777" w:rsidR="009351B8" w:rsidRPr="003715AA" w:rsidRDefault="009351B8" w:rsidP="003715AA">
            <w:pPr>
              <w:spacing w:after="120" w:line="276" w:lineRule="auto"/>
              <w:jc w:val="center"/>
            </w:pPr>
            <w:r w:rsidRPr="003715AA">
              <w:t>Funzione Autorizzazione dei pagamenti</w:t>
            </w:r>
          </w:p>
          <w:p w14:paraId="3A7D6938" w14:textId="77777777" w:rsidR="009351B8" w:rsidRPr="003715AA" w:rsidRDefault="009351B8" w:rsidP="003715AA">
            <w:pPr>
              <w:spacing w:after="120" w:line="276" w:lineRule="auto"/>
              <w:jc w:val="center"/>
            </w:pPr>
            <w:r w:rsidRPr="003715AA">
              <w:t>(Dirigente)</w:t>
            </w:r>
          </w:p>
        </w:tc>
        <w:tc>
          <w:tcPr>
            <w:tcW w:w="3097" w:type="pct"/>
          </w:tcPr>
          <w:p w14:paraId="783A4D87" w14:textId="4F213624" w:rsidR="009351B8" w:rsidRPr="003715AA" w:rsidRDefault="009351B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pPr>
            <w:r w:rsidRPr="003715AA">
              <w:t>A1: Ufficio Funzioni di Supporto (</w:t>
            </w:r>
            <w:r w:rsidR="009818F6" w:rsidRPr="003715AA">
              <w:t>2</w:t>
            </w:r>
            <w:r w:rsidRPr="003715AA">
              <w:t xml:space="preserve"> Categoria D, 2 Categoria C, 1 Categoria B)</w:t>
            </w:r>
            <w:r w:rsidR="009818F6" w:rsidRPr="003715AA">
              <w:t xml:space="preserve"> (*</w:t>
            </w:r>
            <w:r w:rsidR="001A34E1">
              <w:rPr>
                <w:lang w:val="it-IT"/>
              </w:rPr>
              <w:t>*</w:t>
            </w:r>
            <w:r w:rsidR="009818F6" w:rsidRPr="003715AA">
              <w:t>)</w:t>
            </w:r>
          </w:p>
          <w:p w14:paraId="6FBD2781" w14:textId="77777777" w:rsidR="009351B8" w:rsidRPr="003715AA" w:rsidRDefault="009351B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pPr>
            <w:r w:rsidRPr="003715AA">
              <w:t>A2: Coordinamento dei Pagamenti Fondo FEAGA (</w:t>
            </w:r>
            <w:r w:rsidR="009818F6" w:rsidRPr="003715AA">
              <w:t>2</w:t>
            </w:r>
            <w:r w:rsidRPr="003715AA">
              <w:t xml:space="preserve"> Categoria C)</w:t>
            </w:r>
          </w:p>
          <w:p w14:paraId="46A17C9E" w14:textId="77777777" w:rsidR="009351B8" w:rsidRPr="003715AA" w:rsidRDefault="009351B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pPr>
            <w:r w:rsidRPr="003715AA">
              <w:t>A3: Svilu</w:t>
            </w:r>
            <w:r w:rsidR="009818F6" w:rsidRPr="003715AA">
              <w:t>ppo Rurale ARCEA (2 Categoria D</w:t>
            </w:r>
            <w:r w:rsidRPr="003715AA">
              <w:t>)</w:t>
            </w:r>
          </w:p>
        </w:tc>
      </w:tr>
      <w:tr w:rsidR="009351B8" w:rsidRPr="003715AA" w14:paraId="092715B6" w14:textId="77777777" w:rsidTr="008205F2">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903" w:type="pct"/>
          </w:tcPr>
          <w:p w14:paraId="17398020" w14:textId="77777777" w:rsidR="009351B8" w:rsidRPr="003715AA" w:rsidRDefault="009351B8" w:rsidP="003715AA">
            <w:pPr>
              <w:spacing w:after="120" w:line="276" w:lineRule="auto"/>
              <w:jc w:val="center"/>
            </w:pPr>
            <w:r w:rsidRPr="003715AA">
              <w:t>Funzione Esecuzione dei pagamenti</w:t>
            </w:r>
          </w:p>
          <w:p w14:paraId="13F50480" w14:textId="77777777" w:rsidR="009351B8" w:rsidRPr="003715AA" w:rsidRDefault="009351B8" w:rsidP="003715AA">
            <w:pPr>
              <w:spacing w:after="120" w:line="276" w:lineRule="auto"/>
              <w:jc w:val="center"/>
            </w:pPr>
            <w:r w:rsidRPr="003715AA">
              <w:t>(Dirigente)</w:t>
            </w:r>
          </w:p>
          <w:p w14:paraId="39BA50CE" w14:textId="77777777" w:rsidR="009351B8" w:rsidRPr="003715AA" w:rsidRDefault="009351B8" w:rsidP="003715AA">
            <w:pPr>
              <w:spacing w:after="120" w:line="276" w:lineRule="auto"/>
              <w:jc w:val="center"/>
            </w:pPr>
          </w:p>
        </w:tc>
        <w:tc>
          <w:tcPr>
            <w:tcW w:w="3097" w:type="pct"/>
          </w:tcPr>
          <w:p w14:paraId="3BBAD26B" w14:textId="77777777" w:rsidR="009351B8" w:rsidRPr="003715AA" w:rsidRDefault="009351B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pPr>
            <w:r w:rsidRPr="003715AA">
              <w:t>E1: Esecuzione Pagamenti (1 Categoria D, 1 Categoria C)</w:t>
            </w:r>
          </w:p>
        </w:tc>
      </w:tr>
      <w:tr w:rsidR="009351B8" w:rsidRPr="003715AA" w14:paraId="0DA5D6AE" w14:textId="77777777" w:rsidTr="008205F2">
        <w:trPr>
          <w:trHeight w:val="252"/>
        </w:trPr>
        <w:tc>
          <w:tcPr>
            <w:cnfStyle w:val="001000000000" w:firstRow="0" w:lastRow="0" w:firstColumn="1" w:lastColumn="0" w:oddVBand="0" w:evenVBand="0" w:oddHBand="0" w:evenHBand="0" w:firstRowFirstColumn="0" w:firstRowLastColumn="0" w:lastRowFirstColumn="0" w:lastRowLastColumn="0"/>
            <w:tcW w:w="1903" w:type="pct"/>
          </w:tcPr>
          <w:p w14:paraId="3B789B7E" w14:textId="77777777" w:rsidR="009351B8" w:rsidRPr="003715AA" w:rsidRDefault="009351B8" w:rsidP="003715AA">
            <w:pPr>
              <w:spacing w:after="120" w:line="276" w:lineRule="auto"/>
              <w:jc w:val="center"/>
            </w:pPr>
            <w:r w:rsidRPr="003715AA">
              <w:t>Funzione Contabilizzazione</w:t>
            </w:r>
          </w:p>
          <w:p w14:paraId="1CF20957" w14:textId="77777777" w:rsidR="009351B8" w:rsidRPr="003715AA" w:rsidRDefault="009351B8" w:rsidP="003715AA">
            <w:pPr>
              <w:spacing w:after="120" w:line="276" w:lineRule="auto"/>
              <w:jc w:val="center"/>
            </w:pPr>
            <w:r w:rsidRPr="003715AA">
              <w:t>(Dirigente)</w:t>
            </w:r>
          </w:p>
          <w:p w14:paraId="0C5D1CE9" w14:textId="77777777" w:rsidR="009351B8" w:rsidRPr="003715AA" w:rsidRDefault="009351B8" w:rsidP="003715AA">
            <w:pPr>
              <w:spacing w:after="120" w:line="276" w:lineRule="auto"/>
              <w:jc w:val="center"/>
            </w:pPr>
          </w:p>
        </w:tc>
        <w:tc>
          <w:tcPr>
            <w:tcW w:w="3097" w:type="pct"/>
          </w:tcPr>
          <w:p w14:paraId="6B2AC300" w14:textId="77777777" w:rsidR="009351B8" w:rsidRPr="003715AA" w:rsidRDefault="009351B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pPr>
            <w:r w:rsidRPr="003715AA">
              <w:t>C1: Contabilizzazione (2 Categoria D, 3 Categoria C)</w:t>
            </w:r>
          </w:p>
          <w:p w14:paraId="6287C538" w14:textId="4826EB74" w:rsidR="009351B8" w:rsidRPr="003715AA" w:rsidRDefault="009351B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pPr>
            <w:r w:rsidRPr="003715AA">
              <w:t>C2: Ufficio Contenzioso Comunitario (</w:t>
            </w:r>
            <w:r w:rsidR="009818F6" w:rsidRPr="003715AA">
              <w:t>3</w:t>
            </w:r>
            <w:r w:rsidRPr="003715AA">
              <w:t xml:space="preserve"> Categoria D)</w:t>
            </w:r>
            <w:r w:rsidR="009818F6" w:rsidRPr="003715AA">
              <w:t xml:space="preserve"> (*</w:t>
            </w:r>
            <w:r w:rsidR="001A34E1">
              <w:rPr>
                <w:lang w:val="it-IT"/>
              </w:rPr>
              <w:t>*</w:t>
            </w:r>
            <w:r w:rsidR="009818F6" w:rsidRPr="003715AA">
              <w:t>)</w:t>
            </w:r>
          </w:p>
        </w:tc>
      </w:tr>
      <w:bookmarkEnd w:id="17"/>
    </w:tbl>
    <w:p w14:paraId="64B697B7" w14:textId="77777777" w:rsidR="008853F1" w:rsidRDefault="008853F1" w:rsidP="003715AA">
      <w:pPr>
        <w:tabs>
          <w:tab w:val="left" w:pos="1600"/>
        </w:tabs>
        <w:spacing w:line="276" w:lineRule="auto"/>
        <w:rPr>
          <w:b/>
        </w:rPr>
      </w:pPr>
    </w:p>
    <w:p w14:paraId="6B3B5B73" w14:textId="77777777" w:rsidR="007F0A87" w:rsidRDefault="008853F1" w:rsidP="003715AA">
      <w:pPr>
        <w:tabs>
          <w:tab w:val="left" w:pos="1600"/>
        </w:tabs>
        <w:spacing w:line="276" w:lineRule="auto"/>
        <w:rPr>
          <w:b/>
          <w:lang w:val="it-IT"/>
        </w:rPr>
      </w:pPr>
      <w:r>
        <w:rPr>
          <w:b/>
          <w:lang w:val="it-IT"/>
        </w:rPr>
        <w:t>(*) La consistenza numerica della dotazione organica di ogni Ufficio e Strutturale Dirigenziale rappresenta una media ponderata derivante dalle variazioni in ingresso</w:t>
      </w:r>
      <w:r w:rsidR="007F0A87">
        <w:rPr>
          <w:b/>
          <w:lang w:val="it-IT"/>
        </w:rPr>
        <w:t xml:space="preserve"> ed </w:t>
      </w:r>
      <w:r>
        <w:rPr>
          <w:b/>
          <w:lang w:val="it-IT"/>
        </w:rPr>
        <w:t>in uscita</w:t>
      </w:r>
      <w:r w:rsidR="007F0A87">
        <w:rPr>
          <w:b/>
          <w:lang w:val="it-IT"/>
        </w:rPr>
        <w:t xml:space="preserve"> oltre che alle progressioni verticali che si sono verificate nel corso dell’anno. Per i dettagli si rimanda al seguito della presente sezione. </w:t>
      </w:r>
    </w:p>
    <w:p w14:paraId="2E2982D1" w14:textId="71E7F8A9" w:rsidR="009351B8" w:rsidRPr="003715AA" w:rsidRDefault="007F0A87" w:rsidP="003715AA">
      <w:pPr>
        <w:tabs>
          <w:tab w:val="left" w:pos="1600"/>
        </w:tabs>
        <w:spacing w:line="276" w:lineRule="auto"/>
        <w:rPr>
          <w:b/>
        </w:rPr>
      </w:pPr>
      <w:r>
        <w:rPr>
          <w:b/>
          <w:lang w:val="it-IT"/>
        </w:rPr>
        <w:t xml:space="preserve"> </w:t>
      </w:r>
      <w:r w:rsidR="00FB295C" w:rsidRPr="003715AA">
        <w:rPr>
          <w:b/>
        </w:rPr>
        <w:tab/>
      </w:r>
    </w:p>
    <w:p w14:paraId="098C48D9" w14:textId="5F302A29" w:rsidR="009818F6" w:rsidRPr="003715AA" w:rsidRDefault="009818F6" w:rsidP="003715AA">
      <w:pPr>
        <w:tabs>
          <w:tab w:val="left" w:pos="1600"/>
        </w:tabs>
        <w:spacing w:line="276" w:lineRule="auto"/>
        <w:rPr>
          <w:b/>
        </w:rPr>
      </w:pPr>
      <w:r w:rsidRPr="003715AA">
        <w:rPr>
          <w:b/>
        </w:rPr>
        <w:t>(*</w:t>
      </w:r>
      <w:r w:rsidR="007F0A87">
        <w:rPr>
          <w:b/>
          <w:lang w:val="it-IT"/>
        </w:rPr>
        <w:t>*</w:t>
      </w:r>
      <w:r w:rsidRPr="003715AA">
        <w:rPr>
          <w:b/>
        </w:rPr>
        <w:t xml:space="preserve">) La dotazione organica dell’ufficio ha subito variazioni durante l’anno per come di seguito specificato. </w:t>
      </w:r>
    </w:p>
    <w:p w14:paraId="65D353CB" w14:textId="77777777" w:rsidR="009818F6" w:rsidRPr="003715AA" w:rsidRDefault="009818F6" w:rsidP="003715AA">
      <w:pPr>
        <w:tabs>
          <w:tab w:val="left" w:pos="1600"/>
        </w:tabs>
        <w:spacing w:line="276" w:lineRule="auto"/>
        <w:rPr>
          <w:b/>
        </w:rPr>
      </w:pPr>
    </w:p>
    <w:p w14:paraId="77427DF7" w14:textId="77777777" w:rsidR="00C64384" w:rsidRPr="003715AA" w:rsidRDefault="00C64384" w:rsidP="003715AA">
      <w:pPr>
        <w:spacing w:line="276" w:lineRule="auto"/>
        <w:jc w:val="both"/>
        <w:rPr>
          <w:b/>
        </w:rPr>
      </w:pPr>
      <w:r w:rsidRPr="003715AA">
        <w:rPr>
          <w:b/>
        </w:rPr>
        <w:t xml:space="preserve">Si precisa che durante l’anno </w:t>
      </w:r>
      <w:r w:rsidR="00BA7B5E" w:rsidRPr="003715AA">
        <w:rPr>
          <w:b/>
        </w:rPr>
        <w:t>si</w:t>
      </w:r>
      <w:r w:rsidRPr="003715AA">
        <w:rPr>
          <w:b/>
        </w:rPr>
        <w:t xml:space="preserve"> sono </w:t>
      </w:r>
      <w:r w:rsidR="00BA7B5E" w:rsidRPr="003715AA">
        <w:rPr>
          <w:b/>
        </w:rPr>
        <w:t>verificate le seguenti</w:t>
      </w:r>
      <w:r w:rsidRPr="003715AA">
        <w:rPr>
          <w:b/>
        </w:rPr>
        <w:t xml:space="preserve"> vari</w:t>
      </w:r>
      <w:r w:rsidR="00BF423C" w:rsidRPr="003715AA">
        <w:rPr>
          <w:b/>
        </w:rPr>
        <w:t>azioni di personale:</w:t>
      </w:r>
    </w:p>
    <w:p w14:paraId="4CE76A29" w14:textId="77777777" w:rsidR="00BA7B5E" w:rsidRPr="003715AA" w:rsidRDefault="00BA7B5E" w:rsidP="003715AA">
      <w:pPr>
        <w:spacing w:line="276" w:lineRule="auto"/>
        <w:jc w:val="both"/>
        <w:rPr>
          <w:b/>
        </w:rPr>
      </w:pPr>
    </w:p>
    <w:p w14:paraId="64E0836E" w14:textId="77777777" w:rsidR="00DB35CF" w:rsidRPr="003715AA" w:rsidRDefault="00DB35CF" w:rsidP="003715AA">
      <w:pPr>
        <w:spacing w:line="276" w:lineRule="auto"/>
        <w:jc w:val="both"/>
        <w:rPr>
          <w:b/>
        </w:rPr>
      </w:pPr>
      <w:r w:rsidRPr="003715AA">
        <w:rPr>
          <w:b/>
        </w:rPr>
        <w:t>Variazioni in uscita</w:t>
      </w:r>
    </w:p>
    <w:p w14:paraId="141EF951" w14:textId="77777777" w:rsidR="00667428" w:rsidRPr="003715AA" w:rsidRDefault="00667428" w:rsidP="007608F6">
      <w:pPr>
        <w:pStyle w:val="ListParagraph"/>
        <w:numPr>
          <w:ilvl w:val="0"/>
          <w:numId w:val="36"/>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lastRenderedPageBreak/>
        <w:t xml:space="preserve">Con Decreto numero 225 del 26/09/2018 è stata approvata la mobilità in uscita di un dipendente </w:t>
      </w:r>
      <w:r w:rsidR="00DB35CF" w:rsidRPr="003715AA">
        <w:rPr>
          <w:rFonts w:ascii="Times New Roman" w:hAnsi="Times New Roman" w:cs="Times New Roman"/>
          <w:sz w:val="24"/>
          <w:szCs w:val="24"/>
        </w:rPr>
        <w:t xml:space="preserve">afferente all’Ufficio Autorizzazione </w:t>
      </w:r>
    </w:p>
    <w:p w14:paraId="034F508D" w14:textId="77777777" w:rsidR="00DB35CF" w:rsidRPr="003715AA" w:rsidRDefault="00DB35CF" w:rsidP="007608F6">
      <w:pPr>
        <w:pStyle w:val="ListParagraph"/>
        <w:numPr>
          <w:ilvl w:val="0"/>
          <w:numId w:val="36"/>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 xml:space="preserve">Con Decreto numero 306 dell’11/12/2018 è stato attivato l’istituto del comando in uscita per un dipendente afferente all’Ufficio Protocollo </w:t>
      </w:r>
    </w:p>
    <w:p w14:paraId="14D1E693" w14:textId="77777777" w:rsidR="00524758" w:rsidRPr="003715AA" w:rsidRDefault="00935071" w:rsidP="003715AA">
      <w:pPr>
        <w:spacing w:line="276" w:lineRule="auto"/>
        <w:jc w:val="both"/>
        <w:rPr>
          <w:b/>
        </w:rPr>
      </w:pPr>
      <w:r w:rsidRPr="003715AA">
        <w:rPr>
          <w:b/>
        </w:rPr>
        <w:t xml:space="preserve">Variazioni in entrata </w:t>
      </w:r>
    </w:p>
    <w:p w14:paraId="53875578" w14:textId="77777777" w:rsidR="00935071" w:rsidRPr="003715AA" w:rsidRDefault="00935071" w:rsidP="003715AA">
      <w:pPr>
        <w:spacing w:line="276" w:lineRule="auto"/>
        <w:jc w:val="both"/>
      </w:pPr>
      <w:r w:rsidRPr="003715AA">
        <w:t xml:space="preserve">Con Decreto numero 136 del 13/06/2018 è stato conferito un incarico dirigenziale a tempo determinato ad un soggetto vincitore dell’avviso pubblico indetto con Decreto numero 9 del 25/01/2017. </w:t>
      </w:r>
    </w:p>
    <w:p w14:paraId="09E6B2B1" w14:textId="77777777" w:rsidR="00935071" w:rsidRPr="003715AA" w:rsidRDefault="00935071" w:rsidP="003715AA">
      <w:pPr>
        <w:spacing w:line="276" w:lineRule="auto"/>
        <w:jc w:val="both"/>
      </w:pPr>
    </w:p>
    <w:p w14:paraId="7261D876" w14:textId="77777777" w:rsidR="00524758" w:rsidRPr="003715AA" w:rsidRDefault="00524758" w:rsidP="003715AA">
      <w:pPr>
        <w:spacing w:line="276" w:lineRule="auto"/>
        <w:jc w:val="both"/>
      </w:pPr>
      <w:r w:rsidRPr="003715AA">
        <w:t xml:space="preserve">Si precisa, inoltre, che a seguito di selezione pubblica sono stati attivati 4 tirocini formativi per soggetti precedentemente inseriti nel bacino dei percettori di mobilità in deroga che sono stati assegnati all’Ufficio Protocollo (1 unità), all’Ufficio Monitoraggio e Comunicazione (1 unità), all’Ufficio Servizio Tecnico (2 unità). </w:t>
      </w:r>
    </w:p>
    <w:p w14:paraId="2EBA0E7F" w14:textId="77777777" w:rsidR="00524758" w:rsidRPr="003715AA" w:rsidRDefault="00524758" w:rsidP="003715AA">
      <w:pPr>
        <w:spacing w:line="276" w:lineRule="auto"/>
        <w:jc w:val="both"/>
      </w:pPr>
      <w:r w:rsidRPr="003715AA">
        <w:t xml:space="preserve"> </w:t>
      </w:r>
    </w:p>
    <w:p w14:paraId="32CAD9B5" w14:textId="77777777" w:rsidR="009818F6" w:rsidRPr="003715AA" w:rsidRDefault="009818F6" w:rsidP="003715AA">
      <w:pPr>
        <w:shd w:val="clear" w:color="auto" w:fill="FFFFFF" w:themeFill="background1"/>
        <w:tabs>
          <w:tab w:val="left" w:pos="287"/>
        </w:tabs>
        <w:spacing w:after="120" w:line="276" w:lineRule="auto"/>
        <w:jc w:val="both"/>
      </w:pPr>
      <w:r w:rsidRPr="003715AA">
        <w:t xml:space="preserve">Durante l’anno, sono stati disposti, inoltre, i seguenti spostamenti di personale: </w:t>
      </w:r>
    </w:p>
    <w:p w14:paraId="2B0EB7BE" w14:textId="77777777" w:rsidR="00667428" w:rsidRPr="003715AA" w:rsidRDefault="00667428" w:rsidP="007608F6">
      <w:pPr>
        <w:pStyle w:val="ListParagraph"/>
        <w:numPr>
          <w:ilvl w:val="0"/>
          <w:numId w:val="35"/>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 ODS numero 3 del 2 Luglio 2018 1 unità dell’Ufficio UMA (Struttura Dirigenziale “Esecuzione Pagamenti”) è stata trasferita all’Ufficio “Contenzioso Comunitario” (Struttura Dirigenziale “Contabilizzazione”); </w:t>
      </w:r>
    </w:p>
    <w:p w14:paraId="6EABB655" w14:textId="77777777" w:rsidR="00667428" w:rsidRPr="003715AA" w:rsidRDefault="00667428" w:rsidP="007608F6">
      <w:pPr>
        <w:pStyle w:val="ListParagraph"/>
        <w:numPr>
          <w:ilvl w:val="0"/>
          <w:numId w:val="35"/>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 ODS numero 4 del 18 Ottobre 2018 1 unità dell’Ufficio Autorizzazione (Struttura Dirigenziale “Autorizzazione”) è stata trasferita all’ufficio Contabilizzazione (Struttura Dirigenziale “Contabilizzazione”); </w:t>
      </w:r>
    </w:p>
    <w:p w14:paraId="4C7ED191" w14:textId="77777777" w:rsidR="00667428" w:rsidRPr="003715AA" w:rsidRDefault="00667428" w:rsidP="007608F6">
      <w:pPr>
        <w:pStyle w:val="ListParagraph"/>
        <w:numPr>
          <w:ilvl w:val="0"/>
          <w:numId w:val="35"/>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 ODS numero 5 del 18 Ottobre 2018 1 unità dell’Ufficio Controllo Interno (Struttura Dirigenziale “Direzione”) è stata trasferita all’Ufficio “Esecuzione Pagamenti” (Struttura Dirigenziale “Esecuzione Pagamenti”); </w:t>
      </w:r>
    </w:p>
    <w:p w14:paraId="383A76BA" w14:textId="172A63E5" w:rsidR="00153025" w:rsidRPr="003715AA" w:rsidRDefault="00153025" w:rsidP="007608F6">
      <w:pPr>
        <w:pStyle w:val="ListParagraph"/>
        <w:numPr>
          <w:ilvl w:val="0"/>
          <w:numId w:val="35"/>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Con Decreto numero 80 del 3/4/2018 è stato disposto il trasferimento di una unità dirigenziale dalla Funzione Autorizzazione Pagamenti alla Funzione Esecuzione Pagamenti</w:t>
      </w:r>
      <w:r w:rsidR="00063013">
        <w:rPr>
          <w:rFonts w:ascii="Times New Roman" w:eastAsia="Times New Roman" w:hAnsi="Times New Roman" w:cs="Times New Roman"/>
          <w:sz w:val="24"/>
          <w:szCs w:val="24"/>
          <w:lang w:eastAsia="it-IT"/>
        </w:rPr>
        <w:t>.</w:t>
      </w:r>
    </w:p>
    <w:p w14:paraId="7710B77A" w14:textId="621D051F" w:rsidR="00063013" w:rsidRDefault="00063013" w:rsidP="00063013">
      <w:pPr>
        <w:rPr>
          <w:b/>
          <w:bCs/>
        </w:rPr>
      </w:pPr>
      <w:r w:rsidRPr="00063013">
        <w:rPr>
          <w:b/>
          <w:bCs/>
          <w:lang w:val="it-IT"/>
        </w:rPr>
        <w:t xml:space="preserve">Turn Over Promozionale - </w:t>
      </w:r>
      <w:r w:rsidRPr="00063013">
        <w:rPr>
          <w:b/>
          <w:bCs/>
        </w:rPr>
        <w:t>progressione verticale personale interno Arcea</w:t>
      </w:r>
    </w:p>
    <w:p w14:paraId="673BC0FC" w14:textId="30FBF3F7" w:rsidR="00063013" w:rsidRPr="007B62B6" w:rsidRDefault="00063013" w:rsidP="007B62B6">
      <w:pPr>
        <w:pStyle w:val="ListParagraph"/>
        <w:numPr>
          <w:ilvl w:val="0"/>
          <w:numId w:val="49"/>
        </w:numPr>
        <w:jc w:val="both"/>
        <w:rPr>
          <w:rFonts w:ascii="Times New Roman" w:hAnsi="Times New Roman" w:cs="Times New Roman"/>
          <w:sz w:val="24"/>
          <w:szCs w:val="24"/>
        </w:rPr>
      </w:pPr>
      <w:r w:rsidRPr="007B62B6">
        <w:rPr>
          <w:rFonts w:ascii="Times New Roman" w:hAnsi="Times New Roman" w:cs="Times New Roman"/>
          <w:sz w:val="24"/>
          <w:szCs w:val="24"/>
        </w:rPr>
        <w:t xml:space="preserve">Con Decreto numero 210 del 3/9/2018 è stata approvata la graduatoria turn over promozionale e disposta la conseguente attribuzione della progressione verticale </w:t>
      </w:r>
      <w:r w:rsidR="007B62B6" w:rsidRPr="007B62B6">
        <w:rPr>
          <w:rFonts w:ascii="Times New Roman" w:hAnsi="Times New Roman" w:cs="Times New Roman"/>
          <w:sz w:val="24"/>
          <w:szCs w:val="24"/>
        </w:rPr>
        <w:t>a 3</w:t>
      </w:r>
      <w:r w:rsidR="007B62B6">
        <w:rPr>
          <w:rFonts w:ascii="Times New Roman" w:hAnsi="Times New Roman" w:cs="Times New Roman"/>
          <w:sz w:val="24"/>
          <w:szCs w:val="24"/>
        </w:rPr>
        <w:t xml:space="preserve"> </w:t>
      </w:r>
      <w:r w:rsidR="007B62B6" w:rsidRPr="007B62B6">
        <w:rPr>
          <w:rFonts w:ascii="Times New Roman" w:hAnsi="Times New Roman" w:cs="Times New Roman"/>
          <w:sz w:val="24"/>
          <w:szCs w:val="24"/>
        </w:rPr>
        <w:t xml:space="preserve">dipendenti </w:t>
      </w:r>
      <w:r w:rsidR="007B62B6">
        <w:rPr>
          <w:rFonts w:ascii="Times New Roman" w:hAnsi="Times New Roman" w:cs="Times New Roman"/>
          <w:sz w:val="24"/>
          <w:szCs w:val="24"/>
        </w:rPr>
        <w:t>dell’ARCEA</w:t>
      </w:r>
      <w:r w:rsidR="007B62B6" w:rsidRPr="007B62B6">
        <w:rPr>
          <w:rFonts w:ascii="Times New Roman" w:hAnsi="Times New Roman" w:cs="Times New Roman"/>
          <w:sz w:val="24"/>
          <w:szCs w:val="24"/>
        </w:rPr>
        <w:t xml:space="preserve"> </w:t>
      </w:r>
      <w:r w:rsidR="007B62B6">
        <w:rPr>
          <w:rFonts w:ascii="Times New Roman" w:hAnsi="Times New Roman" w:cs="Times New Roman"/>
          <w:sz w:val="24"/>
          <w:szCs w:val="24"/>
        </w:rPr>
        <w:t xml:space="preserve">(di cui 2 afferenti all’Ufficio Affari Generali ed 1 all’Ufficio Servizio Tecnico - Struttura Dirigenziale “Direzione”) </w:t>
      </w:r>
      <w:r w:rsidR="007B62B6" w:rsidRPr="007B62B6">
        <w:rPr>
          <w:rFonts w:ascii="Times New Roman" w:hAnsi="Times New Roman" w:cs="Times New Roman"/>
          <w:sz w:val="24"/>
          <w:szCs w:val="24"/>
        </w:rPr>
        <w:t>che hanno mutato la propria categoria da C a D</w:t>
      </w:r>
    </w:p>
    <w:p w14:paraId="35E98940" w14:textId="77777777" w:rsidR="00667428" w:rsidRPr="003715AA" w:rsidRDefault="00667428" w:rsidP="003715AA">
      <w:pPr>
        <w:tabs>
          <w:tab w:val="left" w:pos="287"/>
        </w:tabs>
        <w:spacing w:after="120" w:line="276" w:lineRule="auto"/>
        <w:jc w:val="both"/>
      </w:pPr>
    </w:p>
    <w:p w14:paraId="395FC5FB" w14:textId="77777777" w:rsidR="009351B8" w:rsidRPr="003715AA" w:rsidRDefault="009351B8" w:rsidP="003715AA">
      <w:pPr>
        <w:tabs>
          <w:tab w:val="left" w:pos="287"/>
        </w:tabs>
        <w:spacing w:after="120" w:line="276" w:lineRule="auto"/>
        <w:jc w:val="both"/>
      </w:pPr>
      <w:r w:rsidRPr="003715AA">
        <w:t>L’ARCEA deve garantire, al fine del mantenimento del proprio riconoscimento:</w:t>
      </w:r>
    </w:p>
    <w:p w14:paraId="2A3B0254" w14:textId="77777777" w:rsidR="009351B8" w:rsidRPr="003715AA" w:rsidRDefault="009351B8" w:rsidP="007608F6">
      <w:pPr>
        <w:pStyle w:val="ListParagraph"/>
        <w:numPr>
          <w:ilvl w:val="0"/>
          <w:numId w:val="25"/>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la disponibilità di risorse umane adeguate per l’esecuzione delle operazioni e delle competenze tecniche necessarie ai differenti livelli delle operazioni;</w:t>
      </w:r>
    </w:p>
    <w:p w14:paraId="34D529AE" w14:textId="77777777" w:rsidR="009351B8" w:rsidRPr="003715AA" w:rsidRDefault="009351B8" w:rsidP="007608F6">
      <w:pPr>
        <w:pStyle w:val="ListParagraph"/>
        <w:numPr>
          <w:ilvl w:val="0"/>
          <w:numId w:val="25"/>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una ripartizione dei compiti tale da garantire che nessun funzionario abbia contemporaneamente più incarichi in materia di autorizzazione, pagamento o contabilizzazione per le somme imputate al FEAGA o al FEASR e che nessun funzionario svolga uno dei compiti predetti senza che il suo lavoro sia controllato da un secondo funzionario;</w:t>
      </w:r>
    </w:p>
    <w:p w14:paraId="70ACD7E4" w14:textId="77777777" w:rsidR="009351B8" w:rsidRPr="003715AA" w:rsidRDefault="009351B8" w:rsidP="007608F6">
      <w:pPr>
        <w:pStyle w:val="ListParagraph"/>
        <w:numPr>
          <w:ilvl w:val="0"/>
          <w:numId w:val="25"/>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 xml:space="preserve">che le responsabilità dei singoli funzionari </w:t>
      </w:r>
      <w:r w:rsidR="009461D7" w:rsidRPr="003715AA">
        <w:rPr>
          <w:rFonts w:ascii="Times New Roman" w:hAnsi="Times New Roman" w:cs="Times New Roman"/>
          <w:bCs/>
          <w:sz w:val="24"/>
          <w:szCs w:val="24"/>
        </w:rPr>
        <w:t xml:space="preserve">siano </w:t>
      </w:r>
      <w:r w:rsidRPr="003715AA">
        <w:rPr>
          <w:rFonts w:ascii="Times New Roman" w:hAnsi="Times New Roman" w:cs="Times New Roman"/>
          <w:bCs/>
          <w:sz w:val="24"/>
          <w:szCs w:val="24"/>
        </w:rPr>
        <w:t>definite per iscritto, inclusa la fissazione di limiti finanziari alle loro competenze;</w:t>
      </w:r>
    </w:p>
    <w:p w14:paraId="31E3444F" w14:textId="77777777" w:rsidR="009351B8" w:rsidRPr="003715AA" w:rsidRDefault="009351B8" w:rsidP="007608F6">
      <w:pPr>
        <w:pStyle w:val="ListParagraph"/>
        <w:numPr>
          <w:ilvl w:val="0"/>
          <w:numId w:val="25"/>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lastRenderedPageBreak/>
        <w:t xml:space="preserve">che </w:t>
      </w:r>
      <w:r w:rsidR="009461D7" w:rsidRPr="003715AA">
        <w:rPr>
          <w:rFonts w:ascii="Times New Roman" w:hAnsi="Times New Roman" w:cs="Times New Roman"/>
          <w:bCs/>
          <w:sz w:val="24"/>
          <w:szCs w:val="24"/>
        </w:rPr>
        <w:t xml:space="preserve">sia </w:t>
      </w:r>
      <w:r w:rsidRPr="003715AA">
        <w:rPr>
          <w:rFonts w:ascii="Times New Roman" w:hAnsi="Times New Roman" w:cs="Times New Roman"/>
          <w:bCs/>
          <w:sz w:val="24"/>
          <w:szCs w:val="24"/>
        </w:rPr>
        <w:t xml:space="preserve">prevista una formazione adeguata del personale a tutti i livelli e che </w:t>
      </w:r>
      <w:r w:rsidR="009461D7" w:rsidRPr="003715AA">
        <w:rPr>
          <w:rFonts w:ascii="Times New Roman" w:hAnsi="Times New Roman" w:cs="Times New Roman"/>
          <w:bCs/>
          <w:sz w:val="24"/>
          <w:szCs w:val="24"/>
        </w:rPr>
        <w:t xml:space="preserve">esista </w:t>
      </w:r>
      <w:r w:rsidRPr="003715AA">
        <w:rPr>
          <w:rFonts w:ascii="Times New Roman" w:hAnsi="Times New Roman" w:cs="Times New Roman"/>
          <w:bCs/>
          <w:sz w:val="24"/>
          <w:szCs w:val="24"/>
        </w:rPr>
        <w:t>una politica per la rotazione del personale addetto a funzioni sensibili o, in alternativa, per aumentare la supervisione sullo stesso;</w:t>
      </w:r>
    </w:p>
    <w:p w14:paraId="76C0558D" w14:textId="6EB4EB70" w:rsidR="009351B8" w:rsidRPr="003715AA" w:rsidRDefault="009351B8" w:rsidP="007608F6">
      <w:pPr>
        <w:pStyle w:val="ListParagraph"/>
        <w:numPr>
          <w:ilvl w:val="0"/>
          <w:numId w:val="25"/>
        </w:numPr>
        <w:autoSpaceDE w:val="0"/>
        <w:autoSpaceDN w:val="0"/>
        <w:adjustRightInd w:val="0"/>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 xml:space="preserve">che </w:t>
      </w:r>
      <w:r w:rsidR="009461D7" w:rsidRPr="003715AA">
        <w:rPr>
          <w:rFonts w:ascii="Times New Roman" w:hAnsi="Times New Roman" w:cs="Times New Roman"/>
          <w:bCs/>
          <w:sz w:val="24"/>
          <w:szCs w:val="24"/>
        </w:rPr>
        <w:t xml:space="preserve">siano </w:t>
      </w:r>
      <w:r w:rsidRPr="003715AA">
        <w:rPr>
          <w:rFonts w:ascii="Times New Roman" w:hAnsi="Times New Roman" w:cs="Times New Roman"/>
          <w:bCs/>
          <w:sz w:val="24"/>
          <w:szCs w:val="24"/>
        </w:rPr>
        <w:t xml:space="preserve">adottate misure adeguate </w:t>
      </w:r>
      <w:r w:rsidR="00E2775A" w:rsidRPr="003715AA">
        <w:rPr>
          <w:rFonts w:ascii="Times New Roman" w:hAnsi="Times New Roman" w:cs="Times New Roman"/>
          <w:bCs/>
          <w:sz w:val="24"/>
          <w:szCs w:val="24"/>
        </w:rPr>
        <w:t>a</w:t>
      </w:r>
      <w:r w:rsidRPr="003715AA">
        <w:rPr>
          <w:rFonts w:ascii="Times New Roman" w:hAnsi="Times New Roman" w:cs="Times New Roman"/>
          <w:bCs/>
          <w:sz w:val="24"/>
          <w:szCs w:val="24"/>
        </w:rPr>
        <w:t xml:space="preserve"> evitare il rischio di un conflitto d’interessi quando persone che occupano una posizione di responsabilità o svolgono un incarico delicato in materia di verifica, autorizzazione, pagamento e contabilizzazione delle domande assumono altre funzioni al di fuori dell’organismo pagatore.</w:t>
      </w:r>
    </w:p>
    <w:p w14:paraId="4B9EEDAB" w14:textId="77777777" w:rsidR="009351B8" w:rsidRPr="003715AA" w:rsidRDefault="009351B8" w:rsidP="003715AA">
      <w:pPr>
        <w:spacing w:line="276" w:lineRule="auto"/>
        <w:rPr>
          <w:b/>
          <w:sz w:val="8"/>
        </w:rPr>
      </w:pPr>
    </w:p>
    <w:p w14:paraId="2B10A53F" w14:textId="77777777" w:rsidR="00140C07" w:rsidRPr="003715AA" w:rsidRDefault="001705C7" w:rsidP="003715AA">
      <w:pPr>
        <w:spacing w:line="276" w:lineRule="auto"/>
        <w:rPr>
          <w:rFonts w:eastAsia="Calibri"/>
          <w:b/>
          <w:bCs/>
          <w:u w:val="single"/>
        </w:rPr>
      </w:pPr>
      <w:r w:rsidRPr="003715AA">
        <w:rPr>
          <w:rFonts w:eastAsia="Calibri"/>
          <w:b/>
          <w:bCs/>
          <w:u w:val="single"/>
        </w:rPr>
        <w:t>Criticità legate alla dotazione organica</w:t>
      </w:r>
    </w:p>
    <w:p w14:paraId="38A0197C" w14:textId="77777777" w:rsidR="00BE28EE" w:rsidRPr="003715AA" w:rsidRDefault="00BE28EE" w:rsidP="003715AA">
      <w:pPr>
        <w:spacing w:line="276" w:lineRule="auto"/>
        <w:rPr>
          <w:rFonts w:eastAsia="Calibri"/>
          <w:b/>
          <w:bCs/>
          <w:u w:val="single"/>
        </w:rPr>
      </w:pPr>
    </w:p>
    <w:p w14:paraId="70FE7B57" w14:textId="18E9261A" w:rsidR="00BE28EE" w:rsidRPr="003715AA" w:rsidRDefault="00BE28EE" w:rsidP="003715AA">
      <w:pPr>
        <w:tabs>
          <w:tab w:val="left" w:pos="287"/>
        </w:tabs>
        <w:spacing w:after="120" w:line="276" w:lineRule="auto"/>
        <w:jc w:val="both"/>
      </w:pPr>
      <w:r w:rsidRPr="003715AA">
        <w:t>L’attuale dotazione organica dell’ARCEA è decisamente sottodimensionata rispetto alle reali necessità dell’Ente ed in rapporto alla sua Missione istituzionale, di derivazione comunitaria</w:t>
      </w:r>
      <w:r w:rsidR="00D268B6" w:rsidRPr="003715AA">
        <w:t>,</w:t>
      </w:r>
      <w:r w:rsidR="0052578E" w:rsidRPr="003715AA">
        <w:t xml:space="preserve"> e ciò comporta notevoli difficoltà organizzative e procedurali</w:t>
      </w:r>
      <w:r w:rsidRPr="003715AA">
        <w:t xml:space="preserve">. </w:t>
      </w:r>
    </w:p>
    <w:p w14:paraId="6DCEBBE1" w14:textId="77777777" w:rsidR="009351B8" w:rsidRPr="003715AA" w:rsidRDefault="00140C07" w:rsidP="003715AA">
      <w:pPr>
        <w:tabs>
          <w:tab w:val="left" w:pos="287"/>
        </w:tabs>
        <w:spacing w:after="120" w:line="276" w:lineRule="auto"/>
        <w:jc w:val="both"/>
        <w:rPr>
          <w:b/>
        </w:rPr>
      </w:pPr>
      <w:r w:rsidRPr="003715AA">
        <w:rPr>
          <w:b/>
        </w:rPr>
        <w:t>La dotazione organica, approvata con Delibera di Giunta 531 del 7 Agosto 2009, comprende 57 unità (di cui</w:t>
      </w:r>
      <w:r w:rsidR="002E1ED4" w:rsidRPr="003715AA">
        <w:rPr>
          <w:b/>
        </w:rPr>
        <w:t xml:space="preserve"> </w:t>
      </w:r>
      <w:r w:rsidRPr="003715AA">
        <w:rPr>
          <w:b/>
        </w:rPr>
        <w:t xml:space="preserve">tre dirigenti e un direttore). </w:t>
      </w:r>
    </w:p>
    <w:p w14:paraId="2F0A8992" w14:textId="2DB92D10" w:rsidR="00140C07" w:rsidRPr="003715AA" w:rsidRDefault="00140C07" w:rsidP="003715AA">
      <w:pPr>
        <w:tabs>
          <w:tab w:val="left" w:pos="287"/>
        </w:tabs>
        <w:spacing w:after="120" w:line="276" w:lineRule="auto"/>
        <w:jc w:val="both"/>
      </w:pPr>
      <w:r w:rsidRPr="003715AA">
        <w:t xml:space="preserve">Tale dotazione è stata peraltro soggetta a verifica da parte dei Servizi Ispettivi della Commissione Europa nell’indagine sul riconoscimento dell’Organismo </w:t>
      </w:r>
      <w:r w:rsidR="00742FEC" w:rsidRPr="003715AA">
        <w:t>Pagatore</w:t>
      </w:r>
      <w:r w:rsidRPr="003715AA">
        <w:t xml:space="preserve"> svolta tra i mesi di Novembre e Dicembre del 2010.</w:t>
      </w:r>
    </w:p>
    <w:p w14:paraId="424C6FFE" w14:textId="77777777" w:rsidR="00140C07" w:rsidRPr="003715AA" w:rsidRDefault="00140C07" w:rsidP="003715AA">
      <w:pPr>
        <w:tabs>
          <w:tab w:val="left" w:pos="287"/>
        </w:tabs>
        <w:spacing w:after="120" w:line="276" w:lineRule="auto"/>
        <w:jc w:val="both"/>
      </w:pPr>
      <w:r w:rsidRPr="003715AA">
        <w:t>In particolare, è necessario che l’Organismo Pagatore sia dotato di una pianta organica tale da consentire la completa esecuzione dei compiti propri dell’ente, nel rispetto degli stringenti requisiti previsti dai Regolamenti Comunitari di riferimento, che impongono la presenza di un istruttore, un revisore e di un validatore per ogni singolo procedimento inerente l’erogazion</w:t>
      </w:r>
      <w:r w:rsidR="00742FEC" w:rsidRPr="003715AA">
        <w:t>e</w:t>
      </w:r>
      <w:r w:rsidRPr="003715AA">
        <w:t xml:space="preserve"> dei Fondi in Agricoltura. </w:t>
      </w:r>
    </w:p>
    <w:p w14:paraId="097147D5" w14:textId="77777777" w:rsidR="00140C07" w:rsidRPr="003715AA" w:rsidRDefault="00140C07" w:rsidP="003715AA">
      <w:pPr>
        <w:tabs>
          <w:tab w:val="left" w:pos="287"/>
        </w:tabs>
        <w:spacing w:after="120" w:line="276" w:lineRule="auto"/>
        <w:jc w:val="both"/>
      </w:pPr>
      <w:r w:rsidRPr="003715AA">
        <w:t xml:space="preserve">Pertanto, la perdurante carenza di personale avente carattere stabile, per come richiesta dalla normativa in materia di riconoscimento degli Organismi Pagatori in Agricoltura, comporta un maggiore sforzo organizzativo e tecnico-amministrativo da parte del personale attualmente in servizio, il quale, come peraltro dimostrato dai risultati di spesa ottenuti fin dal momento del riconoscimento, ha svolto le proprie attività conseguendo tutti gli obiettivi prefissati. </w:t>
      </w:r>
    </w:p>
    <w:p w14:paraId="59DD60B6" w14:textId="77777777" w:rsidR="00CF71E8" w:rsidRPr="003715AA" w:rsidRDefault="00CF71E8" w:rsidP="003715AA">
      <w:pPr>
        <w:tabs>
          <w:tab w:val="left" w:pos="287"/>
        </w:tabs>
        <w:spacing w:after="120" w:line="276" w:lineRule="auto"/>
        <w:jc w:val="both"/>
      </w:pPr>
      <w:r w:rsidRPr="003715AA">
        <w:t xml:space="preserve">Per approfondire tale aspetto si rimanda alla relativa sezione riportata all’interno del paragrafo “4.1. </w:t>
      </w:r>
      <w:r w:rsidR="00F32B14" w:rsidRPr="003715AA">
        <w:t>l</w:t>
      </w:r>
      <w:r w:rsidRPr="003715AA">
        <w:t>e criticità e le opportunità”</w:t>
      </w:r>
      <w:r w:rsidR="00F32B14" w:rsidRPr="003715AA">
        <w:t xml:space="preserve"> ed in particolare al sotto-paragrafo </w:t>
      </w:r>
      <w:bookmarkStart w:id="18" w:name="OLE_LINK68"/>
      <w:bookmarkStart w:id="19" w:name="OLE_LINK69"/>
      <w:bookmarkStart w:id="20" w:name="OLE_LINK70"/>
      <w:r w:rsidR="00F32B14" w:rsidRPr="003715AA">
        <w:t>“Critici</w:t>
      </w:r>
      <w:r w:rsidR="00544C25" w:rsidRPr="003715AA">
        <w:t xml:space="preserve">tà ed opportunità di carattere </w:t>
      </w:r>
      <w:r w:rsidR="00F32B14" w:rsidRPr="003715AA">
        <w:t>generale e strutturale”</w:t>
      </w:r>
      <w:r w:rsidRPr="003715AA">
        <w:t xml:space="preserve">. </w:t>
      </w:r>
      <w:bookmarkEnd w:id="18"/>
      <w:bookmarkEnd w:id="19"/>
      <w:bookmarkEnd w:id="20"/>
    </w:p>
    <w:p w14:paraId="1CD41803" w14:textId="77777777" w:rsidR="00CF71E8" w:rsidRPr="003715AA" w:rsidRDefault="00CF71E8" w:rsidP="003715AA">
      <w:pPr>
        <w:spacing w:line="276" w:lineRule="auto"/>
        <w:jc w:val="both"/>
        <w:rPr>
          <w:rFonts w:eastAsia="Calibri"/>
          <w:bCs/>
        </w:rPr>
      </w:pPr>
    </w:p>
    <w:p w14:paraId="0FA9E22A" w14:textId="77777777" w:rsidR="009C39E3" w:rsidRPr="003715AA" w:rsidRDefault="009C39E3" w:rsidP="003715AA">
      <w:pPr>
        <w:spacing w:line="276" w:lineRule="auto"/>
        <w:jc w:val="both"/>
        <w:rPr>
          <w:rFonts w:eastAsia="Calibri"/>
          <w:b/>
          <w:bCs/>
          <w:u w:val="single"/>
        </w:rPr>
      </w:pPr>
      <w:r w:rsidRPr="003715AA">
        <w:rPr>
          <w:rFonts w:eastAsia="Calibri"/>
          <w:b/>
          <w:bCs/>
          <w:u w:val="single"/>
        </w:rPr>
        <w:t>Il Benessere Organizzativo</w:t>
      </w:r>
    </w:p>
    <w:p w14:paraId="03562C25" w14:textId="77777777" w:rsidR="009C39E3" w:rsidRPr="003715AA" w:rsidRDefault="009C39E3" w:rsidP="003715AA">
      <w:pPr>
        <w:tabs>
          <w:tab w:val="left" w:pos="287"/>
        </w:tabs>
        <w:spacing w:after="120" w:line="276" w:lineRule="auto"/>
        <w:jc w:val="both"/>
      </w:pPr>
      <w:r w:rsidRPr="003715AA">
        <w:t xml:space="preserve">L’ARCEA, relativamente all’anno </w:t>
      </w:r>
      <w:r w:rsidR="000F035B" w:rsidRPr="003715AA">
        <w:t>201</w:t>
      </w:r>
      <w:r w:rsidR="006C64D8" w:rsidRPr="003715AA">
        <w:t>8</w:t>
      </w:r>
      <w:r w:rsidR="00544C25" w:rsidRPr="003715AA">
        <w:t>,</w:t>
      </w:r>
      <w:r w:rsidRPr="003715AA">
        <w:t xml:space="preserve"> ha realizzato un’indagine sul benessere organizzativo del personale, i cui risultati sono stati pubblicati sul sito internet dell’Agenzia nella sezione “Amministrazione trasparente”.</w:t>
      </w:r>
    </w:p>
    <w:p w14:paraId="1BE8347A" w14:textId="34027E94" w:rsidR="002274F7" w:rsidRPr="003715AA" w:rsidRDefault="002274F7" w:rsidP="003715AA">
      <w:pPr>
        <w:spacing w:line="276" w:lineRule="auto"/>
        <w:ind w:right="-1"/>
        <w:jc w:val="both"/>
      </w:pPr>
      <w:r w:rsidRPr="003715AA">
        <w:t>Al fine di esperire le procedure relative all’indagine suddetta, l’Ufficio Monitoraggio e Comunicazione ha provveduto alla diffusione via mail dell’apposito modello di questionario fornito dall’A.N.A.C. nel 2013 per gli Enti della la Pubblica Amministrazione invitando alla compilazione i dipendenti stessi ed indicando idonee tempistiche e logistiche di consegna del questionario per il quale è stato scrupolosamente garantito e osservato l’anonimato</w:t>
      </w:r>
      <w:r w:rsidR="00AC2C2D" w:rsidRPr="003715AA">
        <w:t xml:space="preserve"> </w:t>
      </w:r>
      <w:r w:rsidRPr="003715AA">
        <w:t xml:space="preserve">tanto della compilazione che della </w:t>
      </w:r>
      <w:r w:rsidRPr="003715AA">
        <w:lastRenderedPageBreak/>
        <w:t>consegna, avvenuta presso il predetto Ufficio, in un’apposita urna deputata alla conservazione degli stessi.</w:t>
      </w:r>
    </w:p>
    <w:p w14:paraId="3631E62A" w14:textId="77777777" w:rsidR="002274F7" w:rsidRPr="003715AA" w:rsidRDefault="002274F7" w:rsidP="003715AA">
      <w:pPr>
        <w:spacing w:line="276" w:lineRule="auto"/>
        <w:jc w:val="both"/>
      </w:pPr>
      <w:r w:rsidRPr="003715AA">
        <w:t xml:space="preserve">Il questionario si pone l’obiettivo di fornire all’Amministrazione alcuni dati in forma strutturata, utili per attivare azioni di miglioramento e, quindi, “assicurare elevati standard qualitativi ed economici del servizio tramite la valorizzazione dei risultati e della performance organizzativa ed individuale”. </w:t>
      </w:r>
    </w:p>
    <w:p w14:paraId="3357BBCA" w14:textId="77777777" w:rsidR="002274F7" w:rsidRPr="003715AA" w:rsidRDefault="002274F7" w:rsidP="003715AA">
      <w:pPr>
        <w:autoSpaceDE w:val="0"/>
        <w:autoSpaceDN w:val="0"/>
        <w:adjustRightInd w:val="0"/>
        <w:spacing w:line="276" w:lineRule="auto"/>
        <w:jc w:val="both"/>
      </w:pPr>
      <w:r w:rsidRPr="003715AA">
        <w:t>Per l’indagine sono stati tenuti in considerazione tre ambiti di rilevazione: livello di benessere organizzativo, grado di condivisione del sistema di valutazione, valutazione del proprio superiore gerarchico, a loro volta articolati in sottosezioni.</w:t>
      </w:r>
    </w:p>
    <w:p w14:paraId="47CC08C0" w14:textId="77777777" w:rsidR="002274F7" w:rsidRPr="003715AA" w:rsidRDefault="002274F7" w:rsidP="003715AA">
      <w:pPr>
        <w:autoSpaceDE w:val="0"/>
        <w:autoSpaceDN w:val="0"/>
        <w:adjustRightInd w:val="0"/>
        <w:spacing w:line="276" w:lineRule="auto"/>
        <w:jc w:val="both"/>
        <w:rPr>
          <w:b/>
        </w:rPr>
      </w:pPr>
    </w:p>
    <w:p w14:paraId="79789BD1" w14:textId="77777777" w:rsidR="002274F7" w:rsidRPr="003715AA" w:rsidRDefault="002274F7" w:rsidP="003715AA">
      <w:pPr>
        <w:autoSpaceDE w:val="0"/>
        <w:autoSpaceDN w:val="0"/>
        <w:adjustRightInd w:val="0"/>
        <w:spacing w:line="276" w:lineRule="auto"/>
        <w:jc w:val="both"/>
        <w:rPr>
          <w:b/>
        </w:rPr>
      </w:pPr>
      <w:r w:rsidRPr="003715AA">
        <w:rPr>
          <w:b/>
        </w:rPr>
        <w:t>Modalità di analisi dei dati.</w:t>
      </w:r>
    </w:p>
    <w:p w14:paraId="22FE9A9D" w14:textId="77777777" w:rsidR="002274F7" w:rsidRPr="003715AA" w:rsidRDefault="002274F7" w:rsidP="003715AA">
      <w:pPr>
        <w:autoSpaceDE w:val="0"/>
        <w:autoSpaceDN w:val="0"/>
        <w:adjustRightInd w:val="0"/>
        <w:spacing w:line="276" w:lineRule="auto"/>
        <w:jc w:val="both"/>
        <w:rPr>
          <w:b/>
        </w:rPr>
      </w:pPr>
    </w:p>
    <w:p w14:paraId="1C7E2BEA" w14:textId="5EBEBD58" w:rsidR="002274F7" w:rsidRPr="003715AA" w:rsidRDefault="002274F7" w:rsidP="003715AA">
      <w:pPr>
        <w:spacing w:line="276" w:lineRule="auto"/>
        <w:jc w:val="both"/>
      </w:pPr>
      <w:r w:rsidRPr="003715AA">
        <w:t>Ultimata la consegna dei questionari, si è provveduto all’apertura dell’urna. Si è proceduto, quindi, alla raccolta ed elaborazione dei dati in formato aggregato ed anonimo, nonché alla compilazione della griglia di valutazione. Si tiene a precisare che i dati ottenuti non sono più soggetti all’obbligo di</w:t>
      </w:r>
      <w:r w:rsidR="00AC2C2D" w:rsidRPr="003715AA">
        <w:t xml:space="preserve"> </w:t>
      </w:r>
      <w:r w:rsidRPr="003715AA">
        <w:t>pubblicazione obbligatoria ai sensi del D.Lgs 97/2016.</w:t>
      </w:r>
    </w:p>
    <w:p w14:paraId="2F67704C" w14:textId="77777777" w:rsidR="002274F7" w:rsidRPr="003715AA" w:rsidRDefault="002274F7" w:rsidP="003715AA">
      <w:pPr>
        <w:autoSpaceDE w:val="0"/>
        <w:autoSpaceDN w:val="0"/>
        <w:adjustRightInd w:val="0"/>
        <w:spacing w:line="276" w:lineRule="auto"/>
        <w:jc w:val="both"/>
        <w:rPr>
          <w:b/>
          <w:sz w:val="22"/>
          <w:szCs w:val="22"/>
        </w:rPr>
      </w:pPr>
    </w:p>
    <w:p w14:paraId="2E4BE79B" w14:textId="77777777" w:rsidR="002274F7" w:rsidRPr="003715AA" w:rsidRDefault="002274F7" w:rsidP="003715AA">
      <w:pPr>
        <w:autoSpaceDE w:val="0"/>
        <w:autoSpaceDN w:val="0"/>
        <w:adjustRightInd w:val="0"/>
        <w:spacing w:line="276" w:lineRule="auto"/>
        <w:jc w:val="both"/>
      </w:pPr>
      <w:r w:rsidRPr="003715AA">
        <w:t>Su un numero di 47 dipendenti, 19 hanno consegnato il questionario proposto, ma solo 17 lo hanno compilato mentre 2 lo hanno consegnato in bianco. Verranno, pertanto, considerati solo i 17 questionari compilati pari ad una percentuale del 36% dei dipendenti. Si registra, quindi, un incremento dei partecipanti al sondaggio la cui percentuale per l’anno 201</w:t>
      </w:r>
      <w:r w:rsidR="00B210A9" w:rsidRPr="003715AA">
        <w:t>7</w:t>
      </w:r>
      <w:r w:rsidRPr="003715AA">
        <w:t xml:space="preserve"> </w:t>
      </w:r>
      <w:r w:rsidR="00B210A9" w:rsidRPr="003715AA">
        <w:t>era</w:t>
      </w:r>
      <w:r w:rsidRPr="003715AA">
        <w:t xml:space="preserve"> stata pari al 28%. </w:t>
      </w:r>
    </w:p>
    <w:p w14:paraId="72DE26A4" w14:textId="77777777" w:rsidR="00D268B6" w:rsidRPr="003715AA" w:rsidRDefault="00D268B6" w:rsidP="003715AA">
      <w:pPr>
        <w:autoSpaceDE w:val="0"/>
        <w:autoSpaceDN w:val="0"/>
        <w:adjustRightInd w:val="0"/>
        <w:spacing w:line="276" w:lineRule="auto"/>
        <w:jc w:val="both"/>
      </w:pPr>
    </w:p>
    <w:p w14:paraId="3100F08A" w14:textId="4367741C" w:rsidR="002274F7" w:rsidRPr="003715AA" w:rsidRDefault="002274F7" w:rsidP="003715AA">
      <w:pPr>
        <w:autoSpaceDE w:val="0"/>
        <w:autoSpaceDN w:val="0"/>
        <w:adjustRightInd w:val="0"/>
        <w:spacing w:line="276" w:lineRule="auto"/>
        <w:jc w:val="both"/>
      </w:pPr>
      <w:r w:rsidRPr="003715AA">
        <w:t>Da ciò discende, nonostante il modesto incremento dei partecipanti, che nell’analizzare i risultati dell’indagine si dovrà tener conto della scarsa partecipazione dei dipendenti; un tale esiguo numero di questionari compilati non può fornire un dato attendibile circa la reale qualità del benessere organizzativo dell’Ente. Il 64% dei dipendenti, infatti, ha dimostrato disinteresse alla tematica e di conseguenza a porre in essere comportamenti proattivi nei confronti dell’Agenzia e dei colleghi.</w:t>
      </w:r>
    </w:p>
    <w:p w14:paraId="1895C1F9" w14:textId="77777777" w:rsidR="00D268B6" w:rsidRPr="003715AA" w:rsidRDefault="00D268B6" w:rsidP="003715AA">
      <w:pPr>
        <w:spacing w:line="276" w:lineRule="auto"/>
        <w:jc w:val="both"/>
      </w:pPr>
    </w:p>
    <w:p w14:paraId="0C189FB3" w14:textId="4F7D64ED" w:rsidR="002274F7" w:rsidRPr="003715AA" w:rsidRDefault="002274F7" w:rsidP="003715AA">
      <w:pPr>
        <w:spacing w:line="276" w:lineRule="auto"/>
        <w:jc w:val="both"/>
      </w:pPr>
      <w:r w:rsidRPr="003715AA">
        <w:t>È stato richiesto di esprimere la propria valutazione attraverso una scala valoriale che va da 1 a 6 in ordine crescente. L’intervistato per ciascuna domanda e/o affermazione ha espresso il proprio grado di valutazione in relazione a quanto è d’accordo o meno con l’affermazione o a quanto la ritiene importante o non importante.</w:t>
      </w:r>
    </w:p>
    <w:p w14:paraId="27B34708" w14:textId="77777777" w:rsidR="002274F7" w:rsidRPr="003715AA" w:rsidRDefault="002274F7" w:rsidP="003715AA">
      <w:pPr>
        <w:spacing w:line="276" w:lineRule="auto"/>
        <w:jc w:val="both"/>
      </w:pPr>
    </w:p>
    <w:p w14:paraId="23B8CFCE" w14:textId="77777777" w:rsidR="002274F7" w:rsidRPr="003715AA" w:rsidRDefault="002274F7" w:rsidP="003715AA">
      <w:pPr>
        <w:spacing w:line="276" w:lineRule="auto"/>
        <w:jc w:val="both"/>
      </w:pPr>
    </w:p>
    <w:p w14:paraId="0408D9C5" w14:textId="77777777" w:rsidR="002274F7" w:rsidRPr="003715AA" w:rsidRDefault="002274F7" w:rsidP="003715AA">
      <w:pPr>
        <w:spacing w:line="276" w:lineRule="auto"/>
        <w:jc w:val="center"/>
        <w:rPr>
          <w:b/>
        </w:rPr>
      </w:pPr>
      <w:r w:rsidRPr="003715AA">
        <w:rPr>
          <w:b/>
        </w:rPr>
        <w:t>Analisi sintetica delle risposte al questionario.</w:t>
      </w:r>
    </w:p>
    <w:p w14:paraId="62971C6D" w14:textId="77777777" w:rsidR="002274F7" w:rsidRPr="003715AA" w:rsidRDefault="002274F7" w:rsidP="003715AA">
      <w:pPr>
        <w:spacing w:line="276" w:lineRule="auto"/>
        <w:jc w:val="both"/>
      </w:pPr>
    </w:p>
    <w:p w14:paraId="5A2A74D6" w14:textId="77777777" w:rsidR="002274F7" w:rsidRPr="003715AA" w:rsidRDefault="002274F7" w:rsidP="003715AA">
      <w:pPr>
        <w:spacing w:line="276" w:lineRule="auto"/>
        <w:jc w:val="both"/>
        <w:rPr>
          <w:b/>
          <w:i/>
        </w:rPr>
      </w:pPr>
      <w:r w:rsidRPr="003715AA">
        <w:rPr>
          <w:b/>
          <w:i/>
        </w:rPr>
        <w:t>Sezione A) Sicurezza e salute sul luogo di lavoro e stress lavoro correlato.</w:t>
      </w:r>
    </w:p>
    <w:p w14:paraId="29D11D85" w14:textId="77777777" w:rsidR="002274F7" w:rsidRPr="003715AA" w:rsidRDefault="002274F7" w:rsidP="003715AA">
      <w:pPr>
        <w:spacing w:line="276" w:lineRule="auto"/>
        <w:jc w:val="both"/>
        <w:rPr>
          <w:b/>
          <w:i/>
        </w:rPr>
      </w:pPr>
    </w:p>
    <w:p w14:paraId="566640BF" w14:textId="77777777" w:rsidR="002274F7" w:rsidRPr="003715AA" w:rsidRDefault="002274F7" w:rsidP="007608F6">
      <w:pPr>
        <w:pStyle w:val="ListParagraph"/>
        <w:numPr>
          <w:ilvl w:val="0"/>
          <w:numId w:val="33"/>
        </w:numPr>
        <w:spacing w:after="0" w:line="276" w:lineRule="auto"/>
        <w:jc w:val="both"/>
        <w:rPr>
          <w:rFonts w:ascii="Times New Roman" w:hAnsi="Times New Roman" w:cs="Times New Roman"/>
          <w:sz w:val="24"/>
          <w:szCs w:val="24"/>
        </w:rPr>
      </w:pPr>
      <w:r w:rsidRPr="003715AA">
        <w:rPr>
          <w:rFonts w:ascii="Times New Roman" w:hAnsi="Times New Roman" w:cs="Times New Roman"/>
          <w:sz w:val="24"/>
          <w:szCs w:val="24"/>
          <w:u w:val="single"/>
        </w:rPr>
        <w:t>Sottosezioni da</w:t>
      </w:r>
      <w:r w:rsidRPr="003715AA">
        <w:rPr>
          <w:rFonts w:ascii="Times New Roman" w:hAnsi="Times New Roman" w:cs="Times New Roman"/>
          <w:b/>
          <w:i/>
          <w:sz w:val="24"/>
          <w:szCs w:val="24"/>
          <w:u w:val="single"/>
        </w:rPr>
        <w:t xml:space="preserve"> </w:t>
      </w:r>
      <w:r w:rsidRPr="003715AA">
        <w:rPr>
          <w:rFonts w:ascii="Times New Roman" w:hAnsi="Times New Roman" w:cs="Times New Roman"/>
          <w:sz w:val="24"/>
          <w:szCs w:val="24"/>
          <w:u w:val="single"/>
        </w:rPr>
        <w:t>A.01 a A.03</w:t>
      </w:r>
      <w:r w:rsidRPr="003715AA">
        <w:rPr>
          <w:rFonts w:ascii="Times New Roman" w:hAnsi="Times New Roman" w:cs="Times New Roman"/>
          <w:sz w:val="24"/>
          <w:szCs w:val="24"/>
        </w:rPr>
        <w:t>: resta invariata la positiva percezione di sicurezza del luogo di lavoro supportata anche dall'adeguata formazione/informazione sulle misure di prevenzione e protezione, per contro resta l'insoddisfazione per le caratteristiche delle postazioni di lavoro ritenute insoddisfacenti.</w:t>
      </w:r>
    </w:p>
    <w:p w14:paraId="2BCEB987" w14:textId="77777777" w:rsidR="002274F7" w:rsidRPr="003715AA" w:rsidRDefault="002274F7" w:rsidP="007608F6">
      <w:pPr>
        <w:pStyle w:val="ListParagraph"/>
        <w:numPr>
          <w:ilvl w:val="0"/>
          <w:numId w:val="33"/>
        </w:numPr>
        <w:spacing w:after="0" w:line="276" w:lineRule="auto"/>
        <w:jc w:val="both"/>
        <w:rPr>
          <w:rFonts w:ascii="Times New Roman" w:hAnsi="Times New Roman" w:cs="Times New Roman"/>
          <w:sz w:val="24"/>
          <w:szCs w:val="24"/>
        </w:rPr>
      </w:pPr>
      <w:r w:rsidRPr="003715AA">
        <w:rPr>
          <w:rFonts w:ascii="Times New Roman" w:hAnsi="Times New Roman" w:cs="Times New Roman"/>
          <w:sz w:val="24"/>
          <w:szCs w:val="24"/>
          <w:u w:val="single"/>
        </w:rPr>
        <w:t>Sottosezione A.04</w:t>
      </w:r>
      <w:r w:rsidRPr="003715AA">
        <w:rPr>
          <w:rFonts w:ascii="Times New Roman" w:hAnsi="Times New Roman" w:cs="Times New Roman"/>
          <w:sz w:val="24"/>
          <w:szCs w:val="24"/>
        </w:rPr>
        <w:t xml:space="preserve">: risulta invariata l'elevata percentuale delle risposte (circa la metà) relativa al verificarsi di atti di mobbing, aumenta, invece, per la </w:t>
      </w:r>
      <w:r w:rsidRPr="003715AA">
        <w:rPr>
          <w:rFonts w:ascii="Times New Roman" w:hAnsi="Times New Roman" w:cs="Times New Roman"/>
          <w:sz w:val="24"/>
          <w:szCs w:val="24"/>
          <w:u w:val="single"/>
        </w:rPr>
        <w:t>sottosez. A.05</w:t>
      </w:r>
      <w:r w:rsidRPr="003715AA">
        <w:rPr>
          <w:rFonts w:ascii="Times New Roman" w:hAnsi="Times New Roman" w:cs="Times New Roman"/>
          <w:sz w:val="24"/>
          <w:szCs w:val="24"/>
        </w:rPr>
        <w:t xml:space="preserve"> la percentuale relativa </w:t>
      </w:r>
      <w:r w:rsidRPr="003715AA">
        <w:rPr>
          <w:rFonts w:ascii="Times New Roman" w:hAnsi="Times New Roman" w:cs="Times New Roman"/>
          <w:sz w:val="24"/>
          <w:szCs w:val="24"/>
        </w:rPr>
        <w:lastRenderedPageBreak/>
        <w:t xml:space="preserve">al verificarsi di molestie e/o comportamenti atti a ledere la dignità e a creare un clima negativo (47%). </w:t>
      </w:r>
    </w:p>
    <w:p w14:paraId="34B0373A" w14:textId="77777777" w:rsidR="002274F7" w:rsidRPr="003715AA" w:rsidRDefault="002274F7" w:rsidP="007608F6">
      <w:pPr>
        <w:pStyle w:val="ListParagraph"/>
        <w:numPr>
          <w:ilvl w:val="0"/>
          <w:numId w:val="33"/>
        </w:numPr>
        <w:spacing w:after="0" w:line="276" w:lineRule="auto"/>
        <w:jc w:val="both"/>
        <w:rPr>
          <w:rFonts w:ascii="Times New Roman" w:hAnsi="Times New Roman" w:cs="Times New Roman"/>
          <w:sz w:val="24"/>
          <w:szCs w:val="24"/>
        </w:rPr>
      </w:pPr>
      <w:r w:rsidRPr="003715AA">
        <w:rPr>
          <w:rFonts w:ascii="Times New Roman" w:hAnsi="Times New Roman" w:cs="Times New Roman"/>
          <w:sz w:val="24"/>
          <w:szCs w:val="24"/>
          <w:u w:val="single"/>
        </w:rPr>
        <w:t>Sottosezione da A.06 a A.09</w:t>
      </w:r>
      <w:r w:rsidRPr="003715AA">
        <w:rPr>
          <w:rFonts w:ascii="Times New Roman" w:hAnsi="Times New Roman" w:cs="Times New Roman"/>
          <w:sz w:val="24"/>
          <w:szCs w:val="24"/>
        </w:rPr>
        <w:t>: si rileva una maggiore propensione al rispetto del divieto di fumare, diminuisce, invece, la possibilità di svolgere il proprio lavoro con ritmi sostenibili, aumenta, altresì, la percentuale (47%) delle risposte negative relative a situazioni di malessere legate allo svolgimento del lavoro quotidiano.</w:t>
      </w:r>
    </w:p>
    <w:p w14:paraId="674374F9" w14:textId="77777777" w:rsidR="002274F7" w:rsidRPr="003715AA" w:rsidRDefault="002274F7" w:rsidP="003715AA">
      <w:pPr>
        <w:spacing w:line="276" w:lineRule="auto"/>
        <w:jc w:val="both"/>
      </w:pPr>
    </w:p>
    <w:p w14:paraId="21EB6A8C" w14:textId="77777777" w:rsidR="002274F7" w:rsidRPr="003715AA" w:rsidRDefault="002274F7" w:rsidP="003715AA">
      <w:pPr>
        <w:spacing w:line="276" w:lineRule="auto"/>
        <w:jc w:val="both"/>
        <w:rPr>
          <w:b/>
          <w:i/>
        </w:rPr>
      </w:pPr>
      <w:r w:rsidRPr="003715AA">
        <w:rPr>
          <w:b/>
          <w:i/>
        </w:rPr>
        <w:t>Sezione B) Le discriminazioni</w:t>
      </w:r>
    </w:p>
    <w:p w14:paraId="5F633A86" w14:textId="77777777" w:rsidR="002274F7" w:rsidRPr="003715AA" w:rsidRDefault="002274F7" w:rsidP="003715AA">
      <w:pPr>
        <w:spacing w:line="276" w:lineRule="auto"/>
        <w:jc w:val="both"/>
      </w:pPr>
    </w:p>
    <w:p w14:paraId="7CC91353" w14:textId="48A7F6EA" w:rsidR="002274F7" w:rsidRPr="003715AA" w:rsidRDefault="002274F7" w:rsidP="003715AA">
      <w:pPr>
        <w:spacing w:line="276" w:lineRule="auto"/>
        <w:jc w:val="both"/>
      </w:pPr>
      <w:r w:rsidRPr="003715AA">
        <w:t xml:space="preserve">Non si rilevano discriminazioni in relazione ad appartenenza politica / sindacale / religiosa / razza / eventuale disabilità, per contro è aumentata la percentuale delle risposte negative relative </w:t>
      </w:r>
      <w:r w:rsidR="00D268B6" w:rsidRPr="003715AA">
        <w:t xml:space="preserve">a </w:t>
      </w:r>
      <w:r w:rsidRPr="003715AA">
        <w:t>discriminazioni per genere ed età.</w:t>
      </w:r>
    </w:p>
    <w:p w14:paraId="48F73F87" w14:textId="77777777" w:rsidR="002274F7" w:rsidRPr="003715AA" w:rsidRDefault="002274F7" w:rsidP="003715AA">
      <w:pPr>
        <w:spacing w:line="276" w:lineRule="auto"/>
        <w:jc w:val="both"/>
      </w:pPr>
    </w:p>
    <w:p w14:paraId="504CF8EE" w14:textId="5672C10B" w:rsidR="002274F7" w:rsidRPr="003715AA" w:rsidRDefault="002274F7" w:rsidP="003715AA">
      <w:pPr>
        <w:spacing w:line="276" w:lineRule="auto"/>
        <w:jc w:val="both"/>
        <w:rPr>
          <w:b/>
          <w:i/>
        </w:rPr>
      </w:pPr>
      <w:r w:rsidRPr="003715AA">
        <w:rPr>
          <w:b/>
          <w:i/>
        </w:rPr>
        <w:t>Sezione C</w:t>
      </w:r>
      <w:r w:rsidR="00AC2C2D" w:rsidRPr="003715AA">
        <w:rPr>
          <w:b/>
          <w:i/>
        </w:rPr>
        <w:t xml:space="preserve"> </w:t>
      </w:r>
      <w:r w:rsidRPr="003715AA">
        <w:rPr>
          <w:b/>
          <w:i/>
        </w:rPr>
        <w:t>L’equità nella mia Amministrazione</w:t>
      </w:r>
    </w:p>
    <w:p w14:paraId="33F6A8F7" w14:textId="77777777" w:rsidR="002274F7" w:rsidRPr="003715AA" w:rsidRDefault="002274F7" w:rsidP="003715AA">
      <w:pPr>
        <w:spacing w:line="276" w:lineRule="auto"/>
        <w:jc w:val="both"/>
      </w:pPr>
      <w:r w:rsidRPr="003715AA">
        <w:t>Resta alta la percentuale delle risposte comprese tra i valori negativi in termini di equità nell'assegnazione dei carichi di lavoro, nell’ equa distribuzione delle responsabilità, del rapporto tra impegno e retribuzione.</w:t>
      </w:r>
    </w:p>
    <w:p w14:paraId="18BCD1CB" w14:textId="77777777" w:rsidR="002274F7" w:rsidRPr="003715AA" w:rsidRDefault="002274F7" w:rsidP="003715AA">
      <w:pPr>
        <w:spacing w:line="276" w:lineRule="auto"/>
        <w:jc w:val="both"/>
      </w:pPr>
    </w:p>
    <w:p w14:paraId="1EC905DB" w14:textId="77777777" w:rsidR="002274F7" w:rsidRPr="003715AA" w:rsidRDefault="002274F7" w:rsidP="003715AA">
      <w:pPr>
        <w:spacing w:line="276" w:lineRule="auto"/>
        <w:jc w:val="both"/>
        <w:rPr>
          <w:b/>
          <w:i/>
        </w:rPr>
      </w:pPr>
      <w:r w:rsidRPr="003715AA">
        <w:rPr>
          <w:b/>
          <w:i/>
        </w:rPr>
        <w:t>Sezione D Carriera e sviluppo professionale</w:t>
      </w:r>
    </w:p>
    <w:p w14:paraId="20F26360" w14:textId="77777777" w:rsidR="002274F7" w:rsidRPr="003715AA" w:rsidRDefault="002274F7" w:rsidP="003715AA">
      <w:pPr>
        <w:spacing w:line="276" w:lineRule="auto"/>
        <w:jc w:val="both"/>
      </w:pPr>
    </w:p>
    <w:p w14:paraId="0DDB11ED" w14:textId="0B64A84D" w:rsidR="002274F7" w:rsidRPr="003715AA" w:rsidRDefault="002274F7" w:rsidP="003715AA">
      <w:pPr>
        <w:spacing w:line="276" w:lineRule="auto"/>
        <w:jc w:val="both"/>
      </w:pPr>
      <w:r w:rsidRPr="003715AA">
        <w:t>Resta ancora elevata (in taluni</w:t>
      </w:r>
      <w:r w:rsidR="00AC2C2D" w:rsidRPr="003715AA">
        <w:t xml:space="preserve"> </w:t>
      </w:r>
      <w:r w:rsidRPr="003715AA">
        <w:t>casi è aumentata) la percentuale delle risposte comprese tra i valori negativi in relazione alla possibilità di sviluppo professionale e delle capacità ed attitudini in relazione ai requisiti richiesti dai diversi ruoli. Emerge, inoltre, l’insoddisfazione rispetto al percorso professionale all’interno dell’Ente.</w:t>
      </w:r>
    </w:p>
    <w:p w14:paraId="284B5F7B" w14:textId="77777777" w:rsidR="002274F7" w:rsidRPr="003715AA" w:rsidRDefault="002274F7" w:rsidP="003715AA">
      <w:pPr>
        <w:spacing w:line="276" w:lineRule="auto"/>
        <w:jc w:val="both"/>
        <w:rPr>
          <w:b/>
          <w:i/>
        </w:rPr>
      </w:pPr>
    </w:p>
    <w:p w14:paraId="6E9AB5DE" w14:textId="77777777" w:rsidR="002274F7" w:rsidRPr="003715AA" w:rsidRDefault="002274F7" w:rsidP="003715AA">
      <w:pPr>
        <w:spacing w:line="276" w:lineRule="auto"/>
        <w:jc w:val="both"/>
        <w:rPr>
          <w:b/>
          <w:i/>
        </w:rPr>
      </w:pPr>
      <w:r w:rsidRPr="003715AA">
        <w:rPr>
          <w:b/>
          <w:i/>
        </w:rPr>
        <w:t>Sezione E – Il mio lavoro</w:t>
      </w:r>
    </w:p>
    <w:p w14:paraId="403FEABA" w14:textId="77777777" w:rsidR="002274F7" w:rsidRPr="003715AA" w:rsidRDefault="002274F7" w:rsidP="003715AA">
      <w:pPr>
        <w:spacing w:line="276" w:lineRule="auto"/>
        <w:jc w:val="both"/>
      </w:pPr>
    </w:p>
    <w:p w14:paraId="6B0AA958" w14:textId="1FC0B8E4" w:rsidR="002274F7" w:rsidRDefault="002274F7" w:rsidP="003715AA">
      <w:pPr>
        <w:spacing w:line="276" w:lineRule="auto"/>
        <w:jc w:val="both"/>
        <w:rPr>
          <w:b/>
        </w:rPr>
      </w:pPr>
      <w:r w:rsidRPr="003715AA">
        <w:t>Con riferimento alle competenze necessarie possedute per lo svolgimento del proprio lavoro, il 94% dei partecipanti ritiene di possederle, sono anche positive le risposte in merito alla conoscenza di quello che ci si aspetta dal proprio lavoro ed il possesso delle risorse e strumenti necessari per il relativo svolgimento. Tuttavia, incomprensibilmente, è emerso il fatto che non ci si senta realizzati sul posto di lavoro.</w:t>
      </w:r>
    </w:p>
    <w:p w14:paraId="3F81D4A6" w14:textId="77777777" w:rsidR="00063013" w:rsidRPr="00063013" w:rsidRDefault="00063013" w:rsidP="003715AA">
      <w:pPr>
        <w:spacing w:line="276" w:lineRule="auto"/>
        <w:jc w:val="both"/>
        <w:rPr>
          <w:b/>
        </w:rPr>
      </w:pPr>
    </w:p>
    <w:p w14:paraId="130F904E" w14:textId="77777777" w:rsidR="002274F7" w:rsidRPr="003715AA" w:rsidRDefault="002274F7" w:rsidP="003715AA">
      <w:pPr>
        <w:spacing w:line="276" w:lineRule="auto"/>
        <w:jc w:val="both"/>
        <w:rPr>
          <w:b/>
          <w:i/>
        </w:rPr>
      </w:pPr>
      <w:r w:rsidRPr="003715AA">
        <w:rPr>
          <w:b/>
          <w:i/>
        </w:rPr>
        <w:t>Sezione F- I miei colleghi</w:t>
      </w:r>
    </w:p>
    <w:p w14:paraId="571FB336" w14:textId="2F995BA1" w:rsidR="002274F7" w:rsidRPr="003715AA" w:rsidRDefault="002274F7" w:rsidP="003715AA">
      <w:pPr>
        <w:spacing w:line="276" w:lineRule="auto"/>
        <w:jc w:val="both"/>
      </w:pPr>
      <w:r w:rsidRPr="003715AA">
        <w:t xml:space="preserve">In questa sezione emerge una contraddizione tra la percezione di </w:t>
      </w:r>
      <w:r w:rsidR="00E2775A" w:rsidRPr="003715AA">
        <w:t>sé</w:t>
      </w:r>
      <w:r w:rsidRPr="003715AA">
        <w:t xml:space="preserve"> e degli altri che i dipendenti hanno. Tutti, infatti, si dichiarano disponibili ad aiutare i colleghi e si sentono stimati dagli altri, tuttavia, resta invariata la scarsa percezione di essere parte di una squadra all'interno dell'Ente. Si potrebbe pensare che ci sia un problema nella percezione reale delle dinamiche interpersonali.</w:t>
      </w:r>
    </w:p>
    <w:p w14:paraId="762B0544" w14:textId="77777777" w:rsidR="002274F7" w:rsidRPr="003715AA" w:rsidRDefault="002274F7" w:rsidP="003715AA">
      <w:pPr>
        <w:spacing w:line="276" w:lineRule="auto"/>
        <w:jc w:val="both"/>
      </w:pPr>
    </w:p>
    <w:p w14:paraId="6B75FC0F" w14:textId="77777777" w:rsidR="002274F7" w:rsidRPr="003715AA" w:rsidRDefault="002274F7" w:rsidP="003715AA">
      <w:pPr>
        <w:spacing w:line="276" w:lineRule="auto"/>
        <w:jc w:val="both"/>
      </w:pPr>
      <w:r w:rsidRPr="003715AA">
        <w:rPr>
          <w:b/>
          <w:i/>
        </w:rPr>
        <w:t>Sezione G- Il contesto del mio lavoro</w:t>
      </w:r>
    </w:p>
    <w:p w14:paraId="2853BD1E" w14:textId="77777777" w:rsidR="002274F7" w:rsidRPr="003715AA" w:rsidRDefault="002274F7" w:rsidP="003715AA">
      <w:pPr>
        <w:spacing w:line="276" w:lineRule="auto"/>
        <w:jc w:val="both"/>
      </w:pPr>
      <w:r w:rsidRPr="003715AA">
        <w:t>Resta elevata la percentuale delle risposte negative relative al contesto di lavoro (inadeguata attività di formazione, compiti e ruoli organizzativi non ben definiti, circolazione delle informazioni inadeguata).</w:t>
      </w:r>
    </w:p>
    <w:p w14:paraId="2F8AF081" w14:textId="77777777" w:rsidR="002274F7" w:rsidRPr="003715AA" w:rsidRDefault="002274F7" w:rsidP="003715AA">
      <w:pPr>
        <w:spacing w:line="276" w:lineRule="auto"/>
        <w:jc w:val="both"/>
      </w:pPr>
    </w:p>
    <w:p w14:paraId="00395F15" w14:textId="77777777" w:rsidR="002274F7" w:rsidRPr="003715AA" w:rsidRDefault="002274F7" w:rsidP="003715AA">
      <w:pPr>
        <w:spacing w:line="276" w:lineRule="auto"/>
        <w:jc w:val="both"/>
        <w:rPr>
          <w:b/>
          <w:i/>
        </w:rPr>
      </w:pPr>
      <w:r w:rsidRPr="003715AA">
        <w:rPr>
          <w:b/>
          <w:i/>
        </w:rPr>
        <w:lastRenderedPageBreak/>
        <w:t>Sezione H- Il senso di appartenenza</w:t>
      </w:r>
    </w:p>
    <w:p w14:paraId="3401506B" w14:textId="77777777" w:rsidR="002274F7" w:rsidRPr="003715AA" w:rsidRDefault="002274F7" w:rsidP="003715AA">
      <w:pPr>
        <w:spacing w:line="276" w:lineRule="auto"/>
        <w:jc w:val="both"/>
      </w:pPr>
      <w:r w:rsidRPr="003715AA">
        <w:t xml:space="preserve">Dalle risposte si evince una bassa considerazione dell'Ente e risulta che i valori ed i comportamenti praticati nell’ambito dell’Amministrazione non siano coerenti con i propri valori personali, ciò nonostante è alta la percentuale dei dipendenti che ritengono offensive le critiche rivolte all’ Agenzia da persone esterne. Anche in quest’occasione emerge un’incongruenza nei giudizi emessi dai dipendenti. </w:t>
      </w:r>
    </w:p>
    <w:p w14:paraId="2D962C9A" w14:textId="77777777" w:rsidR="00D268B6" w:rsidRPr="003715AA" w:rsidRDefault="00D268B6" w:rsidP="003715AA">
      <w:pPr>
        <w:spacing w:line="276" w:lineRule="auto"/>
        <w:jc w:val="both"/>
      </w:pPr>
    </w:p>
    <w:p w14:paraId="3176DDA8" w14:textId="6EB840AD" w:rsidR="002274F7" w:rsidRPr="003715AA" w:rsidRDefault="002274F7" w:rsidP="003715AA">
      <w:pPr>
        <w:spacing w:line="276" w:lineRule="auto"/>
        <w:jc w:val="both"/>
      </w:pPr>
      <w:r w:rsidRPr="003715AA">
        <w:t>Si segnala un aumentato della percentuale delle risposte relative l'eventualità di cambiare Ente qualora se ne presentasse l'occasione.</w:t>
      </w:r>
    </w:p>
    <w:p w14:paraId="38225484" w14:textId="77777777" w:rsidR="002274F7" w:rsidRPr="003715AA" w:rsidRDefault="002274F7" w:rsidP="003715AA">
      <w:pPr>
        <w:spacing w:line="276" w:lineRule="auto"/>
        <w:jc w:val="both"/>
      </w:pPr>
    </w:p>
    <w:p w14:paraId="181127AB" w14:textId="77777777" w:rsidR="002274F7" w:rsidRPr="003715AA" w:rsidRDefault="002274F7" w:rsidP="003715AA">
      <w:pPr>
        <w:spacing w:line="276" w:lineRule="auto"/>
        <w:jc w:val="both"/>
        <w:rPr>
          <w:b/>
          <w:i/>
        </w:rPr>
      </w:pPr>
      <w:r w:rsidRPr="003715AA">
        <w:rPr>
          <w:b/>
          <w:i/>
        </w:rPr>
        <w:t>Sezione I - L’immagine della mia Amministrazione</w:t>
      </w:r>
    </w:p>
    <w:p w14:paraId="652B8B2F" w14:textId="77777777" w:rsidR="002274F7" w:rsidRPr="003715AA" w:rsidRDefault="002274F7" w:rsidP="003715AA">
      <w:pPr>
        <w:spacing w:line="276" w:lineRule="auto"/>
        <w:jc w:val="both"/>
      </w:pPr>
      <w:r w:rsidRPr="003715AA">
        <w:t>La percezione positiva dell'Ente da persone al di fuori dello stesso rimane alta.</w:t>
      </w:r>
    </w:p>
    <w:p w14:paraId="52876F87" w14:textId="77777777" w:rsidR="002274F7" w:rsidRPr="003715AA" w:rsidRDefault="002274F7" w:rsidP="003715AA">
      <w:pPr>
        <w:pStyle w:val="ListParagraph"/>
        <w:spacing w:line="276" w:lineRule="auto"/>
        <w:ind w:left="1080" w:hanging="1080"/>
        <w:jc w:val="both"/>
        <w:rPr>
          <w:rFonts w:ascii="Times New Roman" w:hAnsi="Times New Roman" w:cs="Times New Roman"/>
          <w:sz w:val="24"/>
          <w:szCs w:val="24"/>
        </w:rPr>
      </w:pPr>
    </w:p>
    <w:p w14:paraId="791DDEA6" w14:textId="4ED63EB7" w:rsidR="002274F7" w:rsidRPr="00063013" w:rsidRDefault="002274F7" w:rsidP="00063013">
      <w:pPr>
        <w:pStyle w:val="ListParagraph"/>
        <w:spacing w:line="276" w:lineRule="auto"/>
        <w:ind w:left="1080" w:hanging="1080"/>
        <w:jc w:val="both"/>
        <w:rPr>
          <w:rFonts w:ascii="Times New Roman" w:hAnsi="Times New Roman" w:cs="Times New Roman"/>
          <w:b/>
          <w:sz w:val="24"/>
          <w:szCs w:val="24"/>
        </w:rPr>
      </w:pPr>
      <w:r w:rsidRPr="003715AA">
        <w:rPr>
          <w:rFonts w:ascii="Times New Roman" w:hAnsi="Times New Roman" w:cs="Times New Roman"/>
          <w:b/>
          <w:sz w:val="24"/>
          <w:szCs w:val="24"/>
        </w:rPr>
        <w:t xml:space="preserve">Importanza degli ambiti di indagine </w:t>
      </w:r>
    </w:p>
    <w:p w14:paraId="09F38E9A" w14:textId="77777777" w:rsidR="002274F7" w:rsidRPr="003715AA" w:rsidRDefault="002274F7" w:rsidP="003715AA">
      <w:pPr>
        <w:pStyle w:val="ListParagraph"/>
        <w:spacing w:line="276" w:lineRule="auto"/>
        <w:ind w:left="0"/>
        <w:jc w:val="both"/>
        <w:rPr>
          <w:rFonts w:ascii="Times New Roman" w:hAnsi="Times New Roman" w:cs="Times New Roman"/>
          <w:sz w:val="24"/>
          <w:szCs w:val="24"/>
        </w:rPr>
      </w:pPr>
      <w:r w:rsidRPr="003715AA">
        <w:rPr>
          <w:rFonts w:ascii="Times New Roman" w:hAnsi="Times New Roman" w:cs="Times New Roman"/>
          <w:sz w:val="24"/>
          <w:szCs w:val="24"/>
        </w:rPr>
        <w:t>Risulta che, per il benessere organizzativo, sono stati considerati importanti tutti gli ambiti oggetto del questionario.</w:t>
      </w:r>
    </w:p>
    <w:p w14:paraId="5FB26D01" w14:textId="77777777" w:rsidR="002274F7" w:rsidRPr="003715AA" w:rsidRDefault="002274F7" w:rsidP="003715AA">
      <w:pPr>
        <w:pStyle w:val="ListParagraph"/>
        <w:spacing w:line="276" w:lineRule="auto"/>
        <w:ind w:left="142"/>
        <w:jc w:val="both"/>
        <w:rPr>
          <w:rFonts w:ascii="Times New Roman" w:hAnsi="Times New Roman" w:cs="Times New Roman"/>
          <w:sz w:val="24"/>
          <w:szCs w:val="24"/>
        </w:rPr>
      </w:pPr>
    </w:p>
    <w:p w14:paraId="5B0CAF01" w14:textId="77777777" w:rsidR="002274F7" w:rsidRPr="003715AA" w:rsidRDefault="002274F7" w:rsidP="003715AA">
      <w:pPr>
        <w:pStyle w:val="ListParagraph"/>
        <w:spacing w:line="276" w:lineRule="auto"/>
        <w:ind w:left="1080" w:hanging="1080"/>
        <w:jc w:val="both"/>
        <w:rPr>
          <w:rFonts w:ascii="Times New Roman" w:hAnsi="Times New Roman" w:cs="Times New Roman"/>
          <w:b/>
          <w:sz w:val="24"/>
          <w:szCs w:val="24"/>
        </w:rPr>
      </w:pPr>
      <w:r w:rsidRPr="003715AA">
        <w:rPr>
          <w:rFonts w:ascii="Times New Roman" w:hAnsi="Times New Roman" w:cs="Times New Roman"/>
          <w:b/>
          <w:sz w:val="24"/>
          <w:szCs w:val="24"/>
        </w:rPr>
        <w:t>Questionario grado di condivisione del sistema di valutazione</w:t>
      </w:r>
    </w:p>
    <w:p w14:paraId="10A2ABEF" w14:textId="77777777" w:rsidR="002274F7" w:rsidRPr="003715AA" w:rsidRDefault="002274F7" w:rsidP="003715AA">
      <w:pPr>
        <w:pStyle w:val="ListParagraph"/>
        <w:spacing w:line="276" w:lineRule="auto"/>
        <w:ind w:left="1080" w:hanging="1080"/>
        <w:jc w:val="both"/>
        <w:rPr>
          <w:rFonts w:ascii="Times New Roman" w:hAnsi="Times New Roman" w:cs="Times New Roman"/>
          <w:sz w:val="24"/>
          <w:szCs w:val="24"/>
        </w:rPr>
      </w:pPr>
    </w:p>
    <w:p w14:paraId="4BAA98E2" w14:textId="77777777" w:rsidR="002274F7" w:rsidRPr="003715AA" w:rsidRDefault="002274F7" w:rsidP="003715AA">
      <w:pPr>
        <w:pStyle w:val="ListParagraph"/>
        <w:spacing w:line="276" w:lineRule="auto"/>
        <w:ind w:left="1080" w:hanging="1080"/>
        <w:jc w:val="both"/>
        <w:rPr>
          <w:rFonts w:ascii="Times New Roman" w:hAnsi="Times New Roman" w:cs="Times New Roman"/>
          <w:b/>
          <w:i/>
          <w:sz w:val="24"/>
          <w:szCs w:val="24"/>
        </w:rPr>
      </w:pPr>
      <w:r w:rsidRPr="003715AA">
        <w:rPr>
          <w:rFonts w:ascii="Times New Roman" w:hAnsi="Times New Roman" w:cs="Times New Roman"/>
          <w:b/>
          <w:i/>
          <w:sz w:val="24"/>
          <w:szCs w:val="24"/>
        </w:rPr>
        <w:t>Sezione L-La mia organizzazione</w:t>
      </w:r>
    </w:p>
    <w:p w14:paraId="6AB8049E" w14:textId="6EA96ACD" w:rsidR="002274F7" w:rsidRPr="003715AA" w:rsidRDefault="002274F7" w:rsidP="003715AA">
      <w:pPr>
        <w:pStyle w:val="ListParagraph"/>
        <w:spacing w:line="276" w:lineRule="auto"/>
        <w:ind w:left="0"/>
        <w:jc w:val="both"/>
        <w:rPr>
          <w:rFonts w:ascii="Times New Roman" w:hAnsi="Times New Roman" w:cs="Times New Roman"/>
          <w:b/>
          <w:sz w:val="24"/>
          <w:szCs w:val="24"/>
        </w:rPr>
      </w:pPr>
      <w:r w:rsidRPr="003715AA">
        <w:rPr>
          <w:rFonts w:ascii="Times New Roman" w:hAnsi="Times New Roman" w:cs="Times New Roman"/>
          <w:sz w:val="24"/>
          <w:szCs w:val="24"/>
        </w:rPr>
        <w:t xml:space="preserve">Fatta eccezione di un lieve miglioramento sul livello di conoscenza della strategia e sugli obiettivi dell'Amministrazione, in generale ci si attesta ancora </w:t>
      </w:r>
      <w:r w:rsidR="00AC2C2D" w:rsidRPr="003715AA">
        <w:rPr>
          <w:rFonts w:ascii="Times New Roman" w:hAnsi="Times New Roman" w:cs="Times New Roman"/>
          <w:sz w:val="24"/>
          <w:szCs w:val="24"/>
        </w:rPr>
        <w:t xml:space="preserve">su </w:t>
      </w:r>
      <w:r w:rsidRPr="003715AA">
        <w:rPr>
          <w:rFonts w:ascii="Times New Roman" w:hAnsi="Times New Roman" w:cs="Times New Roman"/>
          <w:sz w:val="24"/>
          <w:szCs w:val="24"/>
        </w:rPr>
        <w:t>una valutazione negativa dell'organizzazione in quanto non si ritiene di conoscere le strategie e gli obiettivi strategici dell’Ente</w:t>
      </w:r>
      <w:r w:rsidR="00D268B6" w:rsidRPr="003715AA">
        <w:rPr>
          <w:rFonts w:ascii="Times New Roman" w:hAnsi="Times New Roman" w:cs="Times New Roman"/>
          <w:sz w:val="24"/>
          <w:szCs w:val="24"/>
        </w:rPr>
        <w:t>,</w:t>
      </w:r>
      <w:r w:rsidRPr="003715AA">
        <w:rPr>
          <w:rFonts w:ascii="Times New Roman" w:hAnsi="Times New Roman" w:cs="Times New Roman"/>
          <w:sz w:val="24"/>
          <w:szCs w:val="24"/>
        </w:rPr>
        <w:t xml:space="preserve"> né i risultati ottenuti dallo stesso. Si rileva che ciò è impossibile in quanto tali informazioni sono disponibili sul sito istituzionale e comunicate in riunioni appositamente organizzate a tal fine. Emerge anche in tale sezione l’atteggiamento ipercritico con il quale il dipendente si è approcciato nel rispondere al questionario.</w:t>
      </w:r>
    </w:p>
    <w:p w14:paraId="30961E88" w14:textId="77777777" w:rsidR="002274F7" w:rsidRPr="003715AA" w:rsidRDefault="002274F7" w:rsidP="003715AA">
      <w:pPr>
        <w:pStyle w:val="ListParagraph"/>
        <w:spacing w:line="276" w:lineRule="auto"/>
        <w:ind w:left="1080" w:hanging="1080"/>
        <w:jc w:val="both"/>
        <w:rPr>
          <w:rFonts w:ascii="Times New Roman" w:hAnsi="Times New Roman" w:cs="Times New Roman"/>
          <w:b/>
          <w:sz w:val="24"/>
          <w:szCs w:val="24"/>
        </w:rPr>
      </w:pPr>
    </w:p>
    <w:p w14:paraId="0A1E07EC" w14:textId="77777777" w:rsidR="002274F7" w:rsidRPr="003715AA" w:rsidRDefault="002274F7" w:rsidP="003715AA">
      <w:pPr>
        <w:pStyle w:val="ListParagraph"/>
        <w:spacing w:line="276" w:lineRule="auto"/>
        <w:ind w:left="1080" w:hanging="1080"/>
        <w:jc w:val="both"/>
        <w:rPr>
          <w:rFonts w:ascii="Times New Roman" w:hAnsi="Times New Roman" w:cs="Times New Roman"/>
          <w:b/>
          <w:i/>
          <w:sz w:val="24"/>
          <w:szCs w:val="24"/>
        </w:rPr>
      </w:pPr>
      <w:r w:rsidRPr="003715AA">
        <w:rPr>
          <w:rFonts w:ascii="Times New Roman" w:hAnsi="Times New Roman" w:cs="Times New Roman"/>
          <w:b/>
          <w:i/>
          <w:sz w:val="24"/>
          <w:szCs w:val="24"/>
        </w:rPr>
        <w:t>Sezione M. Le mie performance</w:t>
      </w:r>
    </w:p>
    <w:p w14:paraId="3D22AB45" w14:textId="74732ADD" w:rsidR="002274F7" w:rsidRPr="003715AA" w:rsidRDefault="002274F7" w:rsidP="003715AA">
      <w:pPr>
        <w:pStyle w:val="ListParagraph"/>
        <w:spacing w:line="276" w:lineRule="auto"/>
        <w:ind w:left="0"/>
        <w:jc w:val="both"/>
        <w:rPr>
          <w:rFonts w:ascii="Times New Roman" w:hAnsi="Times New Roman" w:cs="Times New Roman"/>
          <w:sz w:val="24"/>
          <w:szCs w:val="24"/>
        </w:rPr>
      </w:pPr>
      <w:r w:rsidRPr="003715AA">
        <w:rPr>
          <w:rFonts w:ascii="Times New Roman" w:hAnsi="Times New Roman" w:cs="Times New Roman"/>
          <w:sz w:val="24"/>
          <w:szCs w:val="24"/>
        </w:rPr>
        <w:t>I dipendenti ritengono di non essere valutati sulla base di elementi importanti del proprio lavoro e di non aver chiari gli obiettivi e i risultati attesi dall’amministrazione con riguardo al proprio lavoro. I dipendenti, altresì, manifestano di non ritenersi adeguatamente informati in merito alla propria valutazione e su come migliorare i risultati, la percentuale di risposte negative per quest’ultimo aspetto è aumentata di circa il 5%. Si ribadisce quanto espresso con riferimento alla sezione precedente.</w:t>
      </w:r>
    </w:p>
    <w:p w14:paraId="76115B4B" w14:textId="77777777" w:rsidR="002274F7" w:rsidRPr="003715AA" w:rsidRDefault="002274F7" w:rsidP="003715AA">
      <w:pPr>
        <w:pStyle w:val="ListParagraph"/>
        <w:spacing w:line="276" w:lineRule="auto"/>
        <w:ind w:left="142"/>
        <w:jc w:val="both"/>
        <w:rPr>
          <w:rFonts w:ascii="Times New Roman" w:hAnsi="Times New Roman" w:cs="Times New Roman"/>
          <w:sz w:val="24"/>
          <w:szCs w:val="24"/>
        </w:rPr>
      </w:pPr>
    </w:p>
    <w:p w14:paraId="12E8354C" w14:textId="77777777" w:rsidR="002274F7" w:rsidRPr="003715AA" w:rsidRDefault="002274F7" w:rsidP="003715AA">
      <w:pPr>
        <w:pStyle w:val="ListParagraph"/>
        <w:spacing w:line="276" w:lineRule="auto"/>
        <w:ind w:left="1080" w:hanging="1080"/>
        <w:jc w:val="both"/>
        <w:rPr>
          <w:rFonts w:ascii="Times New Roman" w:hAnsi="Times New Roman" w:cs="Times New Roman"/>
          <w:b/>
          <w:i/>
          <w:sz w:val="24"/>
          <w:szCs w:val="24"/>
        </w:rPr>
      </w:pPr>
      <w:r w:rsidRPr="003715AA">
        <w:rPr>
          <w:rFonts w:ascii="Times New Roman" w:hAnsi="Times New Roman" w:cs="Times New Roman"/>
          <w:b/>
          <w:i/>
          <w:sz w:val="24"/>
          <w:szCs w:val="24"/>
        </w:rPr>
        <w:t xml:space="preserve">Sezione </w:t>
      </w:r>
      <w:r w:rsidRPr="003715AA">
        <w:rPr>
          <w:rFonts w:ascii="Times New Roman" w:hAnsi="Times New Roman" w:cs="Times New Roman"/>
          <w:i/>
          <w:sz w:val="24"/>
          <w:szCs w:val="24"/>
        </w:rPr>
        <w:t>N</w:t>
      </w:r>
      <w:r w:rsidRPr="003715AA">
        <w:rPr>
          <w:rFonts w:ascii="Times New Roman" w:hAnsi="Times New Roman" w:cs="Times New Roman"/>
          <w:b/>
          <w:i/>
          <w:sz w:val="24"/>
          <w:szCs w:val="24"/>
        </w:rPr>
        <w:t xml:space="preserve">-Il funzionamento del sistema </w:t>
      </w:r>
    </w:p>
    <w:p w14:paraId="7151718F" w14:textId="77777777" w:rsidR="002274F7" w:rsidRPr="003715AA" w:rsidRDefault="002274F7" w:rsidP="003715AA">
      <w:pPr>
        <w:pStyle w:val="ListParagraph"/>
        <w:spacing w:line="276" w:lineRule="auto"/>
        <w:ind w:left="0"/>
        <w:jc w:val="both"/>
        <w:rPr>
          <w:rFonts w:ascii="Times New Roman" w:hAnsi="Times New Roman" w:cs="Times New Roman"/>
          <w:sz w:val="24"/>
          <w:szCs w:val="24"/>
        </w:rPr>
      </w:pPr>
      <w:r w:rsidRPr="003715AA">
        <w:rPr>
          <w:rFonts w:ascii="Times New Roman" w:hAnsi="Times New Roman" w:cs="Times New Roman"/>
          <w:sz w:val="24"/>
          <w:szCs w:val="24"/>
        </w:rPr>
        <w:t>Si registrano valori prevalentemente negativi, come per l'anno precedente, in merito al giudizio sul funzionamento del sistema (coinvolgimento negli obiettivi, valutazioni atte a migliorare i risultati, illustrazione del sistema di valutazione). Si registra un evidente peggioramento in relazione alla gratificazione in base alla capacità e impegno non adeguatamente premiate (quesito N.04).</w:t>
      </w:r>
    </w:p>
    <w:p w14:paraId="5C7E69B1" w14:textId="77777777" w:rsidR="002274F7" w:rsidRPr="003715AA" w:rsidRDefault="002274F7" w:rsidP="003715AA">
      <w:pPr>
        <w:pStyle w:val="ListParagraph"/>
        <w:spacing w:line="276" w:lineRule="auto"/>
        <w:ind w:left="1080"/>
        <w:jc w:val="both"/>
        <w:rPr>
          <w:rFonts w:ascii="Times New Roman" w:hAnsi="Times New Roman" w:cs="Times New Roman"/>
          <w:sz w:val="24"/>
          <w:szCs w:val="24"/>
        </w:rPr>
      </w:pPr>
    </w:p>
    <w:p w14:paraId="78A9971F" w14:textId="77777777" w:rsidR="002274F7" w:rsidRPr="003715AA" w:rsidRDefault="002274F7" w:rsidP="003715AA">
      <w:pPr>
        <w:pStyle w:val="ListParagraph"/>
        <w:spacing w:line="276" w:lineRule="auto"/>
        <w:ind w:left="1080" w:hanging="1080"/>
        <w:jc w:val="both"/>
        <w:rPr>
          <w:rFonts w:ascii="Times New Roman" w:hAnsi="Times New Roman" w:cs="Times New Roman"/>
          <w:b/>
          <w:sz w:val="24"/>
          <w:szCs w:val="24"/>
        </w:rPr>
      </w:pPr>
      <w:r w:rsidRPr="003715AA">
        <w:rPr>
          <w:rFonts w:ascii="Times New Roman" w:hAnsi="Times New Roman" w:cs="Times New Roman"/>
          <w:b/>
          <w:sz w:val="24"/>
          <w:szCs w:val="24"/>
        </w:rPr>
        <w:t>4 Questionario valutazione del superiore gerarchico</w:t>
      </w:r>
    </w:p>
    <w:p w14:paraId="1D1768B7" w14:textId="77777777" w:rsidR="002274F7" w:rsidRPr="003715AA" w:rsidRDefault="002274F7" w:rsidP="003715AA">
      <w:pPr>
        <w:pStyle w:val="ListParagraph"/>
        <w:spacing w:line="276" w:lineRule="auto"/>
        <w:ind w:left="1080" w:hanging="1080"/>
        <w:jc w:val="both"/>
        <w:rPr>
          <w:rFonts w:ascii="Times New Roman" w:hAnsi="Times New Roman" w:cs="Times New Roman"/>
          <w:sz w:val="24"/>
          <w:szCs w:val="24"/>
        </w:rPr>
      </w:pPr>
    </w:p>
    <w:p w14:paraId="2618F00D" w14:textId="77777777" w:rsidR="002274F7" w:rsidRPr="003715AA" w:rsidRDefault="002274F7" w:rsidP="003715AA">
      <w:pPr>
        <w:pStyle w:val="ListParagraph"/>
        <w:spacing w:line="276" w:lineRule="auto"/>
        <w:ind w:left="1080" w:hanging="1080"/>
        <w:jc w:val="both"/>
        <w:rPr>
          <w:rFonts w:ascii="Times New Roman" w:hAnsi="Times New Roman" w:cs="Times New Roman"/>
          <w:b/>
          <w:i/>
          <w:sz w:val="24"/>
          <w:szCs w:val="24"/>
        </w:rPr>
      </w:pPr>
      <w:r w:rsidRPr="003715AA">
        <w:rPr>
          <w:rFonts w:ascii="Times New Roman" w:hAnsi="Times New Roman" w:cs="Times New Roman"/>
          <w:b/>
          <w:i/>
          <w:sz w:val="24"/>
          <w:szCs w:val="24"/>
        </w:rPr>
        <w:lastRenderedPageBreak/>
        <w:t>Sezione O-Il mio capo e la mia crescita</w:t>
      </w:r>
    </w:p>
    <w:p w14:paraId="25BDE5B6" w14:textId="77777777" w:rsidR="002274F7" w:rsidRPr="003715AA" w:rsidRDefault="002274F7" w:rsidP="003715AA">
      <w:pPr>
        <w:pStyle w:val="ListParagraph"/>
        <w:spacing w:line="276" w:lineRule="auto"/>
        <w:ind w:left="0"/>
        <w:jc w:val="both"/>
        <w:rPr>
          <w:rFonts w:ascii="Times New Roman" w:hAnsi="Times New Roman" w:cs="Times New Roman"/>
          <w:sz w:val="24"/>
          <w:szCs w:val="24"/>
        </w:rPr>
      </w:pPr>
      <w:r w:rsidRPr="003715AA">
        <w:rPr>
          <w:rFonts w:ascii="Times New Roman" w:hAnsi="Times New Roman" w:cs="Times New Roman"/>
          <w:sz w:val="24"/>
          <w:szCs w:val="24"/>
        </w:rPr>
        <w:t xml:space="preserve">Rispetto alla relazione tra superiore gerarchico e la crescita personale, si registra un lieve ma non trascurabile aumento delle risposte negative in merito alla propensione all'aiuto per il raggiungimento degli obiettivi, supporto motivazionale ed empatia. </w:t>
      </w:r>
    </w:p>
    <w:p w14:paraId="0122396F" w14:textId="77777777" w:rsidR="002274F7" w:rsidRPr="003715AA" w:rsidRDefault="002274F7" w:rsidP="003715AA">
      <w:pPr>
        <w:pStyle w:val="ListParagraph"/>
        <w:spacing w:line="276" w:lineRule="auto"/>
        <w:ind w:left="1080" w:hanging="1080"/>
        <w:jc w:val="both"/>
        <w:rPr>
          <w:rFonts w:ascii="Times New Roman" w:hAnsi="Times New Roman" w:cs="Times New Roman"/>
          <w:b/>
          <w:i/>
          <w:sz w:val="24"/>
          <w:szCs w:val="24"/>
        </w:rPr>
      </w:pPr>
    </w:p>
    <w:p w14:paraId="19020149" w14:textId="77777777" w:rsidR="002274F7" w:rsidRPr="003715AA" w:rsidRDefault="002274F7" w:rsidP="003715AA">
      <w:pPr>
        <w:pStyle w:val="ListParagraph"/>
        <w:spacing w:line="276" w:lineRule="auto"/>
        <w:ind w:left="1080" w:hanging="1080"/>
        <w:jc w:val="both"/>
        <w:rPr>
          <w:rFonts w:ascii="Times New Roman" w:hAnsi="Times New Roman" w:cs="Times New Roman"/>
          <w:sz w:val="24"/>
          <w:szCs w:val="24"/>
        </w:rPr>
      </w:pPr>
      <w:r w:rsidRPr="003715AA">
        <w:rPr>
          <w:rFonts w:ascii="Times New Roman" w:hAnsi="Times New Roman" w:cs="Times New Roman"/>
          <w:b/>
          <w:i/>
          <w:sz w:val="24"/>
          <w:szCs w:val="24"/>
        </w:rPr>
        <w:t xml:space="preserve">Sezione </w:t>
      </w:r>
      <w:r w:rsidRPr="003715AA">
        <w:rPr>
          <w:rFonts w:ascii="Times New Roman" w:hAnsi="Times New Roman" w:cs="Times New Roman"/>
          <w:sz w:val="24"/>
          <w:szCs w:val="24"/>
        </w:rPr>
        <w:t xml:space="preserve">P- </w:t>
      </w:r>
      <w:r w:rsidRPr="003715AA">
        <w:rPr>
          <w:rFonts w:ascii="Times New Roman" w:hAnsi="Times New Roman" w:cs="Times New Roman"/>
          <w:b/>
          <w:i/>
          <w:sz w:val="24"/>
          <w:szCs w:val="24"/>
        </w:rPr>
        <w:t>Il mio capo e l’equità</w:t>
      </w:r>
    </w:p>
    <w:p w14:paraId="7CF81C91" w14:textId="77777777" w:rsidR="002274F7" w:rsidRPr="003715AA" w:rsidRDefault="002274F7" w:rsidP="003715AA">
      <w:pPr>
        <w:pStyle w:val="ListParagraph"/>
        <w:spacing w:line="276" w:lineRule="auto"/>
        <w:ind w:left="0"/>
        <w:jc w:val="both"/>
        <w:rPr>
          <w:rFonts w:ascii="Times New Roman" w:hAnsi="Times New Roman" w:cs="Times New Roman"/>
          <w:sz w:val="24"/>
          <w:szCs w:val="24"/>
        </w:rPr>
      </w:pPr>
      <w:r w:rsidRPr="003715AA">
        <w:rPr>
          <w:rFonts w:ascii="Times New Roman" w:hAnsi="Times New Roman" w:cs="Times New Roman"/>
          <w:sz w:val="24"/>
          <w:szCs w:val="24"/>
        </w:rPr>
        <w:t>Rimane pressoché invariata la percezione negativa sull’equità del capo e sulla capacità di gestire efficacemente problemi, criticità e conflitti</w:t>
      </w:r>
      <w:r w:rsidRPr="003715AA">
        <w:rPr>
          <w:rFonts w:ascii="Times New Roman" w:hAnsi="Times New Roman" w:cs="Times New Roman"/>
          <w:i/>
          <w:sz w:val="24"/>
          <w:szCs w:val="24"/>
        </w:rPr>
        <w:t xml:space="preserve"> </w:t>
      </w:r>
      <w:r w:rsidRPr="003715AA">
        <w:rPr>
          <w:rFonts w:ascii="Times New Roman" w:hAnsi="Times New Roman" w:cs="Times New Roman"/>
          <w:sz w:val="24"/>
          <w:szCs w:val="24"/>
        </w:rPr>
        <w:t>nella maggior parte delle risposte. Leggermente diminuito è il grado di stima nei suoi confronti.</w:t>
      </w:r>
    </w:p>
    <w:p w14:paraId="556CE438" w14:textId="77777777" w:rsidR="002274F7" w:rsidRPr="003715AA" w:rsidRDefault="002274F7" w:rsidP="003715AA">
      <w:pPr>
        <w:spacing w:line="276" w:lineRule="auto"/>
        <w:jc w:val="both"/>
        <w:rPr>
          <w:i/>
        </w:rPr>
      </w:pPr>
    </w:p>
    <w:p w14:paraId="4D7C0C0A" w14:textId="77777777" w:rsidR="002274F7" w:rsidRPr="003715AA" w:rsidRDefault="002274F7" w:rsidP="003715AA">
      <w:pPr>
        <w:spacing w:line="276" w:lineRule="auto"/>
        <w:jc w:val="both"/>
      </w:pPr>
    </w:p>
    <w:p w14:paraId="2AE6B15A" w14:textId="01404BD0" w:rsidR="002274F7" w:rsidRPr="003715AA" w:rsidRDefault="002274F7" w:rsidP="003715AA">
      <w:pPr>
        <w:spacing w:line="276" w:lineRule="auto"/>
        <w:jc w:val="both"/>
      </w:pPr>
      <w:r w:rsidRPr="003715AA">
        <w:t>Per un’analisi dettagliata delle risposte e delle relative percentuali si rimanda alla tabella seguente che riassume sinteticamente gli esiti del questionario.</w:t>
      </w:r>
    </w:p>
    <w:p w14:paraId="6F2E9BBD" w14:textId="77777777" w:rsidR="002274F7" w:rsidRPr="003715AA" w:rsidRDefault="002274F7" w:rsidP="003715AA">
      <w:pPr>
        <w:tabs>
          <w:tab w:val="left" w:pos="287"/>
        </w:tabs>
        <w:spacing w:after="120" w:line="276" w:lineRule="auto"/>
        <w:jc w:val="both"/>
      </w:pPr>
    </w:p>
    <w:tbl>
      <w:tblPr>
        <w:tblStyle w:val="Tabellagriglia4-colore11"/>
        <w:tblW w:w="5000" w:type="pct"/>
        <w:tblLook w:val="04A0" w:firstRow="1" w:lastRow="0" w:firstColumn="1" w:lastColumn="0" w:noHBand="0" w:noVBand="1"/>
      </w:tblPr>
      <w:tblGrid>
        <w:gridCol w:w="626"/>
        <w:gridCol w:w="3278"/>
        <w:gridCol w:w="364"/>
        <w:gridCol w:w="309"/>
        <w:gridCol w:w="309"/>
        <w:gridCol w:w="309"/>
        <w:gridCol w:w="309"/>
        <w:gridCol w:w="430"/>
        <w:gridCol w:w="621"/>
        <w:gridCol w:w="552"/>
        <w:gridCol w:w="617"/>
        <w:gridCol w:w="623"/>
        <w:gridCol w:w="639"/>
        <w:gridCol w:w="642"/>
      </w:tblGrid>
      <w:tr w:rsidR="002274F7" w:rsidRPr="00063013" w14:paraId="62094619" w14:textId="77777777" w:rsidTr="000630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noWrap/>
            <w:hideMark/>
          </w:tcPr>
          <w:p w14:paraId="6A199DE4" w14:textId="77777777" w:rsidR="002274F7" w:rsidRPr="00063013" w:rsidRDefault="002274F7" w:rsidP="003715AA">
            <w:pPr>
              <w:spacing w:line="276" w:lineRule="auto"/>
              <w:jc w:val="center"/>
              <w:rPr>
                <w:color w:val="000000"/>
                <w:sz w:val="20"/>
                <w:szCs w:val="20"/>
              </w:rPr>
            </w:pPr>
          </w:p>
        </w:tc>
        <w:tc>
          <w:tcPr>
            <w:tcW w:w="1702" w:type="pct"/>
            <w:noWrap/>
            <w:hideMark/>
          </w:tcPr>
          <w:p w14:paraId="73CB13F5" w14:textId="77777777" w:rsidR="002274F7" w:rsidRPr="00063013" w:rsidRDefault="002274F7" w:rsidP="003715AA">
            <w:pPr>
              <w:spacing w:line="276" w:lineRule="auto"/>
              <w:cnfStyle w:val="100000000000" w:firstRow="1" w:lastRow="0" w:firstColumn="0" w:lastColumn="0" w:oddVBand="0" w:evenVBand="0" w:oddHBand="0" w:evenHBand="0" w:firstRowFirstColumn="0" w:firstRowLastColumn="0" w:lastRowFirstColumn="0" w:lastRowLastColumn="0"/>
              <w:rPr>
                <w:b w:val="0"/>
                <w:bCs w:val="0"/>
                <w:sz w:val="20"/>
                <w:szCs w:val="20"/>
              </w:rPr>
            </w:pPr>
            <w:bookmarkStart w:id="21" w:name="RANGE!B1"/>
            <w:r w:rsidRPr="00063013">
              <w:rPr>
                <w:b w:val="0"/>
                <w:bCs w:val="0"/>
                <w:sz w:val="20"/>
                <w:szCs w:val="20"/>
              </w:rPr>
              <w:t>Questionario sul benessere organizzativo</w:t>
            </w:r>
            <w:bookmarkEnd w:id="21"/>
          </w:p>
        </w:tc>
        <w:tc>
          <w:tcPr>
            <w:tcW w:w="2973" w:type="pct"/>
            <w:gridSpan w:val="12"/>
            <w:noWrap/>
            <w:hideMark/>
          </w:tcPr>
          <w:p w14:paraId="50C99FEE" w14:textId="77777777" w:rsidR="002274F7" w:rsidRPr="00063013" w:rsidRDefault="002274F7"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063013">
              <w:rPr>
                <w:b w:val="0"/>
                <w:bCs w:val="0"/>
                <w:sz w:val="20"/>
                <w:szCs w:val="20"/>
              </w:rPr>
              <w:t>Quadro sinottico delle risposte</w:t>
            </w:r>
          </w:p>
        </w:tc>
      </w:tr>
      <w:tr w:rsidR="008B6C89" w:rsidRPr="00063013" w14:paraId="0D66D1A5" w14:textId="77777777" w:rsidTr="00063013">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027" w:type="pct"/>
            <w:gridSpan w:val="2"/>
            <w:noWrap/>
            <w:hideMark/>
          </w:tcPr>
          <w:p w14:paraId="18D328B7" w14:textId="77777777" w:rsidR="002274F7" w:rsidRPr="00063013" w:rsidRDefault="002274F7" w:rsidP="003715AA">
            <w:pPr>
              <w:spacing w:line="276" w:lineRule="auto"/>
              <w:rPr>
                <w:b w:val="0"/>
                <w:bCs w:val="0"/>
                <w:color w:val="333399"/>
                <w:sz w:val="20"/>
                <w:szCs w:val="20"/>
              </w:rPr>
            </w:pPr>
            <w:r w:rsidRPr="00063013">
              <w:rPr>
                <w:b w:val="0"/>
                <w:bCs w:val="0"/>
                <w:color w:val="333399"/>
                <w:sz w:val="20"/>
                <w:szCs w:val="20"/>
              </w:rPr>
              <w:t>Descrizione</w:t>
            </w:r>
          </w:p>
        </w:tc>
        <w:tc>
          <w:tcPr>
            <w:tcW w:w="189" w:type="pct"/>
            <w:noWrap/>
            <w:hideMark/>
          </w:tcPr>
          <w:p w14:paraId="77CDC314"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1</w:t>
            </w:r>
          </w:p>
        </w:tc>
        <w:tc>
          <w:tcPr>
            <w:tcW w:w="160" w:type="pct"/>
            <w:noWrap/>
            <w:hideMark/>
          </w:tcPr>
          <w:p w14:paraId="2BC1C4DD"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2</w:t>
            </w:r>
          </w:p>
        </w:tc>
        <w:tc>
          <w:tcPr>
            <w:tcW w:w="160" w:type="pct"/>
            <w:noWrap/>
            <w:hideMark/>
          </w:tcPr>
          <w:p w14:paraId="43AA09A8"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3</w:t>
            </w:r>
          </w:p>
        </w:tc>
        <w:tc>
          <w:tcPr>
            <w:tcW w:w="160" w:type="pct"/>
            <w:noWrap/>
            <w:hideMark/>
          </w:tcPr>
          <w:p w14:paraId="6D4154C9"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4</w:t>
            </w:r>
          </w:p>
        </w:tc>
        <w:tc>
          <w:tcPr>
            <w:tcW w:w="160" w:type="pct"/>
            <w:noWrap/>
            <w:hideMark/>
          </w:tcPr>
          <w:p w14:paraId="7E5E8C4A"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5</w:t>
            </w:r>
          </w:p>
        </w:tc>
        <w:tc>
          <w:tcPr>
            <w:tcW w:w="223" w:type="pct"/>
            <w:noWrap/>
            <w:hideMark/>
          </w:tcPr>
          <w:p w14:paraId="0C38FB08"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6</w:t>
            </w:r>
          </w:p>
        </w:tc>
        <w:tc>
          <w:tcPr>
            <w:tcW w:w="322" w:type="pct"/>
            <w:noWrap/>
            <w:hideMark/>
          </w:tcPr>
          <w:p w14:paraId="01031709"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1</w:t>
            </w:r>
          </w:p>
        </w:tc>
        <w:tc>
          <w:tcPr>
            <w:tcW w:w="287" w:type="pct"/>
            <w:noWrap/>
            <w:hideMark/>
          </w:tcPr>
          <w:p w14:paraId="6E975F6D"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2</w:t>
            </w:r>
          </w:p>
        </w:tc>
        <w:tc>
          <w:tcPr>
            <w:tcW w:w="320" w:type="pct"/>
            <w:noWrap/>
            <w:hideMark/>
          </w:tcPr>
          <w:p w14:paraId="4034CA6A"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3</w:t>
            </w:r>
          </w:p>
        </w:tc>
        <w:tc>
          <w:tcPr>
            <w:tcW w:w="324" w:type="pct"/>
            <w:noWrap/>
            <w:hideMark/>
          </w:tcPr>
          <w:p w14:paraId="44462697"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4</w:t>
            </w:r>
          </w:p>
        </w:tc>
        <w:tc>
          <w:tcPr>
            <w:tcW w:w="332" w:type="pct"/>
            <w:noWrap/>
            <w:hideMark/>
          </w:tcPr>
          <w:p w14:paraId="52433FC7"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5</w:t>
            </w:r>
          </w:p>
        </w:tc>
        <w:tc>
          <w:tcPr>
            <w:tcW w:w="333" w:type="pct"/>
            <w:noWrap/>
            <w:hideMark/>
          </w:tcPr>
          <w:p w14:paraId="78F295B9"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063013">
              <w:rPr>
                <w:b/>
                <w:bCs/>
                <w:color w:val="000000"/>
                <w:sz w:val="20"/>
                <w:szCs w:val="20"/>
              </w:rPr>
              <w:t>6</w:t>
            </w:r>
          </w:p>
        </w:tc>
      </w:tr>
      <w:tr w:rsidR="002274F7" w:rsidRPr="00063013" w14:paraId="1359A1CD"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C856F19" w14:textId="77777777" w:rsidR="002274F7" w:rsidRPr="00063013" w:rsidRDefault="002274F7" w:rsidP="003715AA">
            <w:pPr>
              <w:spacing w:line="276" w:lineRule="auto"/>
              <w:jc w:val="center"/>
              <w:rPr>
                <w:color w:val="333399"/>
                <w:sz w:val="20"/>
                <w:szCs w:val="20"/>
              </w:rPr>
            </w:pPr>
            <w:r w:rsidRPr="00063013">
              <w:rPr>
                <w:color w:val="333399"/>
                <w:sz w:val="20"/>
                <w:szCs w:val="20"/>
              </w:rPr>
              <w:t>A.01</w:t>
            </w:r>
          </w:p>
        </w:tc>
        <w:tc>
          <w:tcPr>
            <w:tcW w:w="1702" w:type="pct"/>
            <w:hideMark/>
          </w:tcPr>
          <w:p w14:paraId="6603E8D9"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Il mio luogo di lavoro è sicuro (impianti elettrici, misure antincendio e di emergenza, ecc.)</w:t>
            </w:r>
          </w:p>
        </w:tc>
        <w:tc>
          <w:tcPr>
            <w:tcW w:w="189" w:type="pct"/>
            <w:noWrap/>
            <w:hideMark/>
          </w:tcPr>
          <w:p w14:paraId="3F08B3B5" w14:textId="78F0537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4BE30FA7" w14:textId="36BFEF2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0DC5EE5" w14:textId="10E336A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0131603F" w14:textId="3AD45AA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E45F753" w14:textId="2634F95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223" w:type="pct"/>
            <w:noWrap/>
            <w:hideMark/>
          </w:tcPr>
          <w:p w14:paraId="3D2E0BF6" w14:textId="21A5E93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2A8DB562" w14:textId="7777777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974425A" w14:textId="7777777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1C2230B1" w14:textId="77777777" w:rsidR="002274F7" w:rsidRPr="00063013" w:rsidRDefault="002274F7" w:rsidP="003715AA">
            <w:pPr>
              <w:spacing w:line="276" w:lineRule="auto"/>
              <w:ind w:left="-37"/>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66B2C067" w14:textId="77777777" w:rsidR="002274F7" w:rsidRPr="00063013" w:rsidRDefault="002274F7" w:rsidP="003715AA">
            <w:pPr>
              <w:spacing w:line="276" w:lineRule="auto"/>
              <w:ind w:left="-3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2" w:type="pct"/>
            <w:noWrap/>
            <w:hideMark/>
          </w:tcPr>
          <w:p w14:paraId="728C21E8" w14:textId="77777777" w:rsidR="002274F7" w:rsidRPr="00063013" w:rsidRDefault="002274F7" w:rsidP="003715AA">
            <w:pPr>
              <w:spacing w:line="276" w:lineRule="auto"/>
              <w:ind w:left="-13"/>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33" w:type="pct"/>
            <w:noWrap/>
            <w:hideMark/>
          </w:tcPr>
          <w:p w14:paraId="04FDB01B" w14:textId="77777777" w:rsidR="002274F7" w:rsidRPr="00063013" w:rsidRDefault="002274F7" w:rsidP="003715AA">
            <w:pPr>
              <w:spacing w:line="276" w:lineRule="auto"/>
              <w:ind w:left="-1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r>
      <w:tr w:rsidR="008B6C89" w:rsidRPr="00063013" w14:paraId="65A72B7D" w14:textId="77777777" w:rsidTr="00063013">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325" w:type="pct"/>
            <w:hideMark/>
          </w:tcPr>
          <w:p w14:paraId="70A0EC78" w14:textId="77777777" w:rsidR="002274F7" w:rsidRPr="00063013" w:rsidRDefault="002274F7" w:rsidP="003715AA">
            <w:pPr>
              <w:spacing w:line="276" w:lineRule="auto"/>
              <w:jc w:val="center"/>
              <w:rPr>
                <w:color w:val="333399"/>
                <w:sz w:val="20"/>
                <w:szCs w:val="20"/>
              </w:rPr>
            </w:pPr>
            <w:r w:rsidRPr="00063013">
              <w:rPr>
                <w:color w:val="333399"/>
                <w:sz w:val="20"/>
                <w:szCs w:val="20"/>
              </w:rPr>
              <w:t>A.02</w:t>
            </w:r>
          </w:p>
        </w:tc>
        <w:tc>
          <w:tcPr>
            <w:tcW w:w="1702" w:type="pct"/>
            <w:hideMark/>
          </w:tcPr>
          <w:p w14:paraId="689C9DDE"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Ho ricevuto informazione e formazione appropriate sui rischi connessi alla mia attività lavorativa e sulle relative misure di prevenzione e protezione </w:t>
            </w:r>
          </w:p>
        </w:tc>
        <w:tc>
          <w:tcPr>
            <w:tcW w:w="189" w:type="pct"/>
            <w:noWrap/>
            <w:hideMark/>
          </w:tcPr>
          <w:p w14:paraId="5B614B9A" w14:textId="45656D4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3E9E39BF" w14:textId="18B46E7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71A3651" w14:textId="304332E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3A2AAC7" w14:textId="3950289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27E569B" w14:textId="51C0B2F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33CD48A2" w14:textId="41DE6E8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65683DE6" w14:textId="77777777" w:rsidR="002274F7" w:rsidRPr="00063013" w:rsidRDefault="002274F7" w:rsidP="003715AA">
            <w:pPr>
              <w:spacing w:line="276" w:lineRule="auto"/>
              <w:ind w:left="-33"/>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6B1B9298" w14:textId="77777777" w:rsidR="002274F7" w:rsidRPr="00063013" w:rsidRDefault="002274F7" w:rsidP="003715AA">
            <w:pPr>
              <w:spacing w:line="276" w:lineRule="auto"/>
              <w:ind w:left="-107"/>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1BD3BC98" w14:textId="77777777" w:rsidR="002274F7" w:rsidRPr="00063013" w:rsidRDefault="002274F7" w:rsidP="003715AA">
            <w:pPr>
              <w:spacing w:line="276" w:lineRule="auto"/>
              <w:ind w:left="-12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24F6D1F0" w14:textId="77777777" w:rsidR="002274F7" w:rsidRPr="00063013" w:rsidRDefault="002274F7" w:rsidP="003715AA">
            <w:pPr>
              <w:spacing w:line="276" w:lineRule="auto"/>
              <w:ind w:left="-12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2BE098F0" w14:textId="77777777" w:rsidR="002274F7" w:rsidRPr="00063013" w:rsidRDefault="002274F7" w:rsidP="003715AA">
            <w:pPr>
              <w:spacing w:line="276" w:lineRule="auto"/>
              <w:ind w:left="-12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6258043B" w14:textId="7777777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0AFF7005" w14:textId="77777777" w:rsidTr="00063013">
        <w:trPr>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593C555E" w14:textId="77777777" w:rsidR="002274F7" w:rsidRPr="00063013" w:rsidRDefault="002274F7" w:rsidP="003715AA">
            <w:pPr>
              <w:spacing w:line="276" w:lineRule="auto"/>
              <w:jc w:val="center"/>
              <w:rPr>
                <w:color w:val="333399"/>
                <w:sz w:val="20"/>
                <w:szCs w:val="20"/>
              </w:rPr>
            </w:pPr>
            <w:r w:rsidRPr="00063013">
              <w:rPr>
                <w:color w:val="333399"/>
                <w:sz w:val="20"/>
                <w:szCs w:val="20"/>
              </w:rPr>
              <w:t>A.03</w:t>
            </w:r>
          </w:p>
        </w:tc>
        <w:tc>
          <w:tcPr>
            <w:tcW w:w="1702" w:type="pct"/>
            <w:hideMark/>
          </w:tcPr>
          <w:p w14:paraId="7AA3D3C2"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Le caratteristiche del mio luogo di lavoro (spazi, postazioni di lavoro, luminosità, rumorosità, ecc.) sono soddisfacenti</w:t>
            </w:r>
          </w:p>
        </w:tc>
        <w:tc>
          <w:tcPr>
            <w:tcW w:w="189" w:type="pct"/>
            <w:noWrap/>
            <w:hideMark/>
          </w:tcPr>
          <w:p w14:paraId="79FFA6CB" w14:textId="3531FF0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FAEBA8C" w14:textId="66501CA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D376FFD" w14:textId="047E331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2D022A9" w14:textId="7841873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5CEA0DB" w14:textId="2CE437A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42FDEE3D" w14:textId="384C164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22A97D9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287" w:type="pct"/>
            <w:noWrap/>
            <w:hideMark/>
          </w:tcPr>
          <w:p w14:paraId="5B43E51E" w14:textId="7777777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56B992E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24" w:type="pct"/>
            <w:noWrap/>
            <w:hideMark/>
          </w:tcPr>
          <w:p w14:paraId="2844998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6AC3B1ED" w14:textId="7777777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708DCD0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r>
      <w:tr w:rsidR="008B6C89" w:rsidRPr="00063013" w14:paraId="38FF8A7D" w14:textId="77777777" w:rsidTr="00063013">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325" w:type="pct"/>
            <w:hideMark/>
          </w:tcPr>
          <w:p w14:paraId="047927A4" w14:textId="77777777" w:rsidR="002274F7" w:rsidRPr="00063013" w:rsidRDefault="002274F7" w:rsidP="003715AA">
            <w:pPr>
              <w:spacing w:line="276" w:lineRule="auto"/>
              <w:jc w:val="center"/>
              <w:rPr>
                <w:color w:val="333399"/>
                <w:sz w:val="20"/>
                <w:szCs w:val="20"/>
              </w:rPr>
            </w:pPr>
            <w:r w:rsidRPr="00063013">
              <w:rPr>
                <w:color w:val="333399"/>
                <w:sz w:val="20"/>
                <w:szCs w:val="20"/>
              </w:rPr>
              <w:t>A.04</w:t>
            </w:r>
          </w:p>
        </w:tc>
        <w:tc>
          <w:tcPr>
            <w:tcW w:w="1702" w:type="pct"/>
            <w:hideMark/>
          </w:tcPr>
          <w:p w14:paraId="36F27E6B"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Ho subito atti di mobbing (demansionamento formale o di fatto, esclusione di autonomia decisionale, isolamento, estromissione dal flusso delle informazioni, ingiustificate disparità di trattamento, forme di controllo esasperato, …)</w:t>
            </w:r>
          </w:p>
        </w:tc>
        <w:tc>
          <w:tcPr>
            <w:tcW w:w="189" w:type="pct"/>
            <w:noWrap/>
            <w:hideMark/>
          </w:tcPr>
          <w:p w14:paraId="0FE89F6C" w14:textId="100A01C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6A38AFD3" w14:textId="71265E3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BBE1755" w14:textId="66FAE00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691DE02" w14:textId="41708E6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04FEF388" w14:textId="4097B03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43D16519" w14:textId="3DEED7D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322" w:type="pct"/>
            <w:noWrap/>
            <w:hideMark/>
          </w:tcPr>
          <w:p w14:paraId="53204ED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197E6BE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21FD1FF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06BFBA9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046622B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5D4EF45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r>
      <w:tr w:rsidR="002274F7" w:rsidRPr="00063013" w14:paraId="36A1931A" w14:textId="77777777" w:rsidTr="00063013">
        <w:trPr>
          <w:trHeight w:val="1125"/>
        </w:trPr>
        <w:tc>
          <w:tcPr>
            <w:cnfStyle w:val="001000000000" w:firstRow="0" w:lastRow="0" w:firstColumn="1" w:lastColumn="0" w:oddVBand="0" w:evenVBand="0" w:oddHBand="0" w:evenHBand="0" w:firstRowFirstColumn="0" w:firstRowLastColumn="0" w:lastRowFirstColumn="0" w:lastRowLastColumn="0"/>
            <w:tcW w:w="325" w:type="pct"/>
            <w:hideMark/>
          </w:tcPr>
          <w:p w14:paraId="3E70A6B1" w14:textId="77777777" w:rsidR="002274F7" w:rsidRPr="00063013" w:rsidRDefault="002274F7" w:rsidP="003715AA">
            <w:pPr>
              <w:spacing w:line="276" w:lineRule="auto"/>
              <w:jc w:val="center"/>
              <w:rPr>
                <w:color w:val="333399"/>
                <w:sz w:val="20"/>
                <w:szCs w:val="20"/>
              </w:rPr>
            </w:pPr>
            <w:r w:rsidRPr="00063013">
              <w:rPr>
                <w:color w:val="333399"/>
                <w:sz w:val="20"/>
                <w:szCs w:val="20"/>
              </w:rPr>
              <w:t>A.05</w:t>
            </w:r>
          </w:p>
        </w:tc>
        <w:tc>
          <w:tcPr>
            <w:tcW w:w="1702" w:type="pct"/>
            <w:hideMark/>
          </w:tcPr>
          <w:p w14:paraId="02B7A082" w14:textId="029BA3F1"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soggetto/a</w:t>
            </w:r>
            <w:r w:rsidR="006C2FE1" w:rsidRPr="00063013">
              <w:rPr>
                <w:color w:val="000000"/>
                <w:sz w:val="20"/>
                <w:szCs w:val="20"/>
              </w:rPr>
              <w:t xml:space="preserve"> </w:t>
            </w:r>
            <w:r w:rsidRPr="00063013">
              <w:rPr>
                <w:color w:val="000000"/>
                <w:sz w:val="20"/>
                <w:szCs w:val="20"/>
              </w:rPr>
              <w:t>a molestie sotto forma di parole o comportamenti idonei a ledere la mia dignità e a creare un clima negativo sul luogo di lavoro</w:t>
            </w:r>
          </w:p>
        </w:tc>
        <w:tc>
          <w:tcPr>
            <w:tcW w:w="189" w:type="pct"/>
            <w:noWrap/>
            <w:hideMark/>
          </w:tcPr>
          <w:p w14:paraId="59954449" w14:textId="6DFDCC9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4E69930A" w14:textId="3C9FE33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433AD467" w14:textId="251ADF4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2F3513A" w14:textId="3750E3D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B8007CC" w14:textId="165BD00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49B7DBE6" w14:textId="74572A0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2D7BE8A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0598862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475ECD2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1AF0FBE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29FBAEB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376B9E3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439EFF84"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6F950E3B" w14:textId="77777777" w:rsidR="002274F7" w:rsidRPr="00063013" w:rsidRDefault="002274F7" w:rsidP="003715AA">
            <w:pPr>
              <w:spacing w:line="276" w:lineRule="auto"/>
              <w:jc w:val="center"/>
              <w:rPr>
                <w:color w:val="333399"/>
                <w:sz w:val="20"/>
                <w:szCs w:val="20"/>
              </w:rPr>
            </w:pPr>
            <w:r w:rsidRPr="00063013">
              <w:rPr>
                <w:color w:val="333399"/>
                <w:sz w:val="20"/>
                <w:szCs w:val="20"/>
              </w:rPr>
              <w:t>A.06</w:t>
            </w:r>
          </w:p>
        </w:tc>
        <w:tc>
          <w:tcPr>
            <w:tcW w:w="1702" w:type="pct"/>
            <w:hideMark/>
          </w:tcPr>
          <w:p w14:paraId="444FD9B4"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Sul mio luogo di lavoro è rispettato il divieto di fumare</w:t>
            </w:r>
          </w:p>
        </w:tc>
        <w:tc>
          <w:tcPr>
            <w:tcW w:w="189" w:type="pct"/>
            <w:noWrap/>
            <w:hideMark/>
          </w:tcPr>
          <w:p w14:paraId="465FBA5D" w14:textId="326EDDA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617D51CF" w14:textId="6AEA225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1FB84BBE" w14:textId="5D07D18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C3E6DD2" w14:textId="2DDD7D0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207FB2B" w14:textId="3EFF989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073B4710" w14:textId="05218DCF" w:rsidR="002274F7" w:rsidRPr="00063013" w:rsidRDefault="00AC2C2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 </w:t>
            </w:r>
            <w:r w:rsidR="002274F7" w:rsidRPr="00063013">
              <w:rPr>
                <w:color w:val="000000"/>
                <w:sz w:val="20"/>
                <w:szCs w:val="20"/>
              </w:rPr>
              <w:t xml:space="preserve">3 </w:t>
            </w:r>
          </w:p>
        </w:tc>
        <w:tc>
          <w:tcPr>
            <w:tcW w:w="322" w:type="pct"/>
            <w:noWrap/>
            <w:hideMark/>
          </w:tcPr>
          <w:p w14:paraId="0821EB4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184B278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1638012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7D8FD31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11A2B2A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29ABEC8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r>
      <w:tr w:rsidR="002274F7" w:rsidRPr="00063013" w14:paraId="6D89924B"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45BD556D" w14:textId="77777777" w:rsidR="002274F7" w:rsidRPr="00063013" w:rsidRDefault="002274F7" w:rsidP="003715AA">
            <w:pPr>
              <w:spacing w:line="276" w:lineRule="auto"/>
              <w:jc w:val="center"/>
              <w:rPr>
                <w:color w:val="333399"/>
                <w:sz w:val="20"/>
                <w:szCs w:val="20"/>
              </w:rPr>
            </w:pPr>
            <w:r w:rsidRPr="00063013">
              <w:rPr>
                <w:color w:val="333399"/>
                <w:sz w:val="20"/>
                <w:szCs w:val="20"/>
              </w:rPr>
              <w:t>A.07</w:t>
            </w:r>
          </w:p>
        </w:tc>
        <w:tc>
          <w:tcPr>
            <w:tcW w:w="1702" w:type="pct"/>
            <w:hideMark/>
          </w:tcPr>
          <w:p w14:paraId="0B8314B6"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xml:space="preserve">Ho la possibilità di prendere sufficienti pause </w:t>
            </w:r>
          </w:p>
        </w:tc>
        <w:tc>
          <w:tcPr>
            <w:tcW w:w="189" w:type="pct"/>
            <w:noWrap/>
            <w:hideMark/>
          </w:tcPr>
          <w:p w14:paraId="3EBE42FD" w14:textId="355ED91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41CB895" w14:textId="2794ED5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CE1E958" w14:textId="7D983A4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1C1BE2C" w14:textId="68F7702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0A9525D" w14:textId="7020D5C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7AC96BFC" w14:textId="59F74CA7" w:rsidR="002274F7" w:rsidRPr="00063013" w:rsidRDefault="00AC2C2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xml:space="preserve"> </w:t>
            </w:r>
            <w:r w:rsidR="002274F7" w:rsidRPr="00063013">
              <w:rPr>
                <w:color w:val="000000"/>
                <w:sz w:val="20"/>
                <w:szCs w:val="20"/>
              </w:rPr>
              <w:t xml:space="preserve">4 </w:t>
            </w:r>
          </w:p>
        </w:tc>
        <w:tc>
          <w:tcPr>
            <w:tcW w:w="322" w:type="pct"/>
            <w:noWrap/>
            <w:hideMark/>
          </w:tcPr>
          <w:p w14:paraId="1C40AE3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287" w:type="pct"/>
            <w:noWrap/>
            <w:hideMark/>
          </w:tcPr>
          <w:p w14:paraId="7868043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497781F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08C1802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25D299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4B1130C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r>
      <w:tr w:rsidR="008B6C89" w:rsidRPr="00063013" w14:paraId="767948D0"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51BE4114" w14:textId="77777777" w:rsidR="002274F7" w:rsidRPr="00063013" w:rsidRDefault="002274F7" w:rsidP="003715AA">
            <w:pPr>
              <w:spacing w:line="276" w:lineRule="auto"/>
              <w:jc w:val="center"/>
              <w:rPr>
                <w:color w:val="333399"/>
                <w:sz w:val="20"/>
                <w:szCs w:val="20"/>
              </w:rPr>
            </w:pPr>
            <w:r w:rsidRPr="00063013">
              <w:rPr>
                <w:color w:val="333399"/>
                <w:sz w:val="20"/>
                <w:szCs w:val="20"/>
              </w:rPr>
              <w:t>A.08</w:t>
            </w:r>
          </w:p>
        </w:tc>
        <w:tc>
          <w:tcPr>
            <w:tcW w:w="1702" w:type="pct"/>
            <w:hideMark/>
          </w:tcPr>
          <w:p w14:paraId="0AD38398"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Posso svolgere il mio lavoro con ritmi sostenibili</w:t>
            </w:r>
          </w:p>
        </w:tc>
        <w:tc>
          <w:tcPr>
            <w:tcW w:w="189" w:type="pct"/>
            <w:noWrap/>
            <w:hideMark/>
          </w:tcPr>
          <w:p w14:paraId="6F6C2433" w14:textId="6BFB16B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2B5AB65" w14:textId="35AC394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2E7D06B4" w14:textId="57405CE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D76E609" w14:textId="5B38B0E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2563950D" w14:textId="30A0BE6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223" w:type="pct"/>
            <w:noWrap/>
            <w:hideMark/>
          </w:tcPr>
          <w:p w14:paraId="7859ECE2" w14:textId="720E128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2CE1A02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287" w:type="pct"/>
            <w:noWrap/>
            <w:hideMark/>
          </w:tcPr>
          <w:p w14:paraId="66C9A9F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618B6D7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3CF308D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2A6995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333" w:type="pct"/>
            <w:noWrap/>
            <w:hideMark/>
          </w:tcPr>
          <w:p w14:paraId="5C56514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r>
      <w:tr w:rsidR="002274F7" w:rsidRPr="00063013" w14:paraId="242F05C6" w14:textId="77777777" w:rsidTr="00063013">
        <w:trPr>
          <w:trHeight w:val="2250"/>
        </w:trPr>
        <w:tc>
          <w:tcPr>
            <w:cnfStyle w:val="001000000000" w:firstRow="0" w:lastRow="0" w:firstColumn="1" w:lastColumn="0" w:oddVBand="0" w:evenVBand="0" w:oddHBand="0" w:evenHBand="0" w:firstRowFirstColumn="0" w:firstRowLastColumn="0" w:lastRowFirstColumn="0" w:lastRowLastColumn="0"/>
            <w:tcW w:w="325" w:type="pct"/>
            <w:hideMark/>
          </w:tcPr>
          <w:p w14:paraId="25EB57F6" w14:textId="77777777" w:rsidR="002274F7" w:rsidRPr="00063013" w:rsidRDefault="002274F7" w:rsidP="003715AA">
            <w:pPr>
              <w:spacing w:line="276" w:lineRule="auto"/>
              <w:jc w:val="center"/>
              <w:rPr>
                <w:color w:val="333399"/>
                <w:sz w:val="20"/>
                <w:szCs w:val="20"/>
              </w:rPr>
            </w:pPr>
            <w:r w:rsidRPr="00063013">
              <w:rPr>
                <w:color w:val="333399"/>
                <w:sz w:val="20"/>
                <w:szCs w:val="20"/>
              </w:rPr>
              <w:lastRenderedPageBreak/>
              <w:t>A.09</w:t>
            </w:r>
          </w:p>
        </w:tc>
        <w:tc>
          <w:tcPr>
            <w:tcW w:w="1702" w:type="pct"/>
            <w:hideMark/>
          </w:tcPr>
          <w:p w14:paraId="509A50B5"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Avverto situazioni di malessere o disturbi legati allo svolgimento del mio lavoro quotidiano (insofferenza, disinteresse, sensazione di inutilità, assenza di iniziativa, nervosismo, senso di depressione, insonnia, mal di testa, mal di stomaco, dolori muscolari o articolari, difficoltà respiratorie …)</w:t>
            </w:r>
          </w:p>
        </w:tc>
        <w:tc>
          <w:tcPr>
            <w:tcW w:w="189" w:type="pct"/>
            <w:noWrap/>
            <w:hideMark/>
          </w:tcPr>
          <w:p w14:paraId="4B170F83" w14:textId="452F3D6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EBAF3AC" w14:textId="49509A9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522FA94" w14:textId="3DC99F9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9F3EB96" w14:textId="5118BB8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DA1C204" w14:textId="2D6333E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419CFC34" w14:textId="4DBF5E3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322" w:type="pct"/>
            <w:noWrap/>
            <w:hideMark/>
          </w:tcPr>
          <w:p w14:paraId="3E842E5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87" w:type="pct"/>
            <w:noWrap/>
            <w:hideMark/>
          </w:tcPr>
          <w:p w14:paraId="6FF24BB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3D50A23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596B40D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2A3486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4D1E73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r>
      <w:tr w:rsidR="008B6C89" w:rsidRPr="00063013" w14:paraId="2F8FD09A"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AFD3294" w14:textId="77777777" w:rsidR="002274F7" w:rsidRPr="00063013" w:rsidRDefault="002274F7" w:rsidP="003715AA">
            <w:pPr>
              <w:spacing w:line="276" w:lineRule="auto"/>
              <w:jc w:val="center"/>
              <w:rPr>
                <w:color w:val="333399"/>
                <w:sz w:val="20"/>
                <w:szCs w:val="20"/>
              </w:rPr>
            </w:pPr>
            <w:r w:rsidRPr="00063013">
              <w:rPr>
                <w:color w:val="333399"/>
                <w:sz w:val="20"/>
                <w:szCs w:val="20"/>
              </w:rPr>
              <w:t>B.01</w:t>
            </w:r>
          </w:p>
        </w:tc>
        <w:tc>
          <w:tcPr>
            <w:tcW w:w="1702" w:type="pct"/>
            <w:hideMark/>
          </w:tcPr>
          <w:p w14:paraId="1E8A33B4"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Sono trattato correttamente e con rispetto in relazione alla mia appartenenza sindacale </w:t>
            </w:r>
          </w:p>
        </w:tc>
        <w:tc>
          <w:tcPr>
            <w:tcW w:w="189" w:type="pct"/>
            <w:noWrap/>
            <w:hideMark/>
          </w:tcPr>
          <w:p w14:paraId="36EE555C" w14:textId="418F05E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04D8382" w14:textId="2E3988D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8BB114E" w14:textId="551A805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B93B992" w14:textId="4D7AAE0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1D4306E2" w14:textId="34DBDDE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F6BD4DC" w14:textId="394F4D0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322" w:type="pct"/>
            <w:noWrap/>
            <w:hideMark/>
          </w:tcPr>
          <w:p w14:paraId="56D1BDB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4767B50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7098931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24" w:type="pct"/>
            <w:noWrap/>
            <w:hideMark/>
          </w:tcPr>
          <w:p w14:paraId="284F2F5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0D73A8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5BED096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r>
      <w:tr w:rsidR="002274F7" w:rsidRPr="00063013" w14:paraId="1D45D39E"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B426AC1" w14:textId="77777777" w:rsidR="002274F7" w:rsidRPr="00063013" w:rsidRDefault="002274F7" w:rsidP="003715AA">
            <w:pPr>
              <w:spacing w:line="276" w:lineRule="auto"/>
              <w:jc w:val="center"/>
              <w:rPr>
                <w:color w:val="333399"/>
                <w:sz w:val="20"/>
                <w:szCs w:val="20"/>
              </w:rPr>
            </w:pPr>
            <w:r w:rsidRPr="00063013">
              <w:rPr>
                <w:color w:val="333399"/>
                <w:sz w:val="20"/>
                <w:szCs w:val="20"/>
              </w:rPr>
              <w:t>B.02</w:t>
            </w:r>
          </w:p>
        </w:tc>
        <w:tc>
          <w:tcPr>
            <w:tcW w:w="1702" w:type="pct"/>
            <w:hideMark/>
          </w:tcPr>
          <w:p w14:paraId="7E063A89"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xml:space="preserve">Sono trattato correttamente e con rispetto in relazione al mio orientamento politico </w:t>
            </w:r>
          </w:p>
        </w:tc>
        <w:tc>
          <w:tcPr>
            <w:tcW w:w="189" w:type="pct"/>
            <w:noWrap/>
            <w:hideMark/>
          </w:tcPr>
          <w:p w14:paraId="5000A476" w14:textId="6BCD4F0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3B22519" w14:textId="5282EAA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4460EF1" w14:textId="1B41575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2EB80BBE" w14:textId="3EA16E6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5A749D8" w14:textId="7777777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w:t>
            </w:r>
          </w:p>
        </w:tc>
        <w:tc>
          <w:tcPr>
            <w:tcW w:w="223" w:type="pct"/>
            <w:noWrap/>
            <w:hideMark/>
          </w:tcPr>
          <w:p w14:paraId="5DC8CACB" w14:textId="7ED5EE3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322" w:type="pct"/>
            <w:noWrap/>
            <w:hideMark/>
          </w:tcPr>
          <w:p w14:paraId="7B18BA1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87" w:type="pct"/>
            <w:noWrap/>
            <w:hideMark/>
          </w:tcPr>
          <w:p w14:paraId="7EA7F73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0CC40AB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57DBF38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2" w:type="pct"/>
            <w:noWrap/>
            <w:hideMark/>
          </w:tcPr>
          <w:p w14:paraId="2C1B901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38728AD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r>
      <w:tr w:rsidR="008B6C89" w:rsidRPr="00063013" w14:paraId="65F8B430"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AD428FF" w14:textId="77777777" w:rsidR="002274F7" w:rsidRPr="00063013" w:rsidRDefault="002274F7" w:rsidP="003715AA">
            <w:pPr>
              <w:spacing w:line="276" w:lineRule="auto"/>
              <w:jc w:val="center"/>
              <w:rPr>
                <w:color w:val="333399"/>
                <w:sz w:val="20"/>
                <w:szCs w:val="20"/>
              </w:rPr>
            </w:pPr>
            <w:r w:rsidRPr="00063013">
              <w:rPr>
                <w:color w:val="333399"/>
                <w:sz w:val="20"/>
                <w:szCs w:val="20"/>
              </w:rPr>
              <w:t>B.03</w:t>
            </w:r>
          </w:p>
        </w:tc>
        <w:tc>
          <w:tcPr>
            <w:tcW w:w="1702" w:type="pct"/>
            <w:hideMark/>
          </w:tcPr>
          <w:p w14:paraId="583574E2"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Sono trattato correttamente e con rispetto in relazione alla mia religione </w:t>
            </w:r>
          </w:p>
        </w:tc>
        <w:tc>
          <w:tcPr>
            <w:tcW w:w="189" w:type="pct"/>
            <w:noWrap/>
            <w:hideMark/>
          </w:tcPr>
          <w:p w14:paraId="15D1EF6D" w14:textId="7021735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1DADC99" w14:textId="4E5216F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44DB5AC" w14:textId="0455616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43F4407" w14:textId="5A877AA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2A219164" w14:textId="5509F80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64D382CA" w14:textId="36E4BE3F" w:rsidR="002274F7" w:rsidRPr="00063013" w:rsidRDefault="002274F7" w:rsidP="003715AA">
            <w:pPr>
              <w:spacing w:line="276" w:lineRule="auto"/>
              <w:ind w:left="-12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12</w:t>
            </w:r>
          </w:p>
        </w:tc>
        <w:tc>
          <w:tcPr>
            <w:tcW w:w="322" w:type="pct"/>
            <w:noWrap/>
            <w:hideMark/>
          </w:tcPr>
          <w:p w14:paraId="214D7AF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3472372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1CBBD26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6C847CF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31BAA94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60FD06B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80%</w:t>
            </w:r>
          </w:p>
        </w:tc>
      </w:tr>
      <w:tr w:rsidR="002274F7" w:rsidRPr="00063013" w14:paraId="1B1D47DF"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125775F" w14:textId="77777777" w:rsidR="002274F7" w:rsidRPr="00063013" w:rsidRDefault="002274F7" w:rsidP="003715AA">
            <w:pPr>
              <w:spacing w:line="276" w:lineRule="auto"/>
              <w:jc w:val="center"/>
              <w:rPr>
                <w:color w:val="333399"/>
                <w:sz w:val="20"/>
                <w:szCs w:val="20"/>
              </w:rPr>
            </w:pPr>
            <w:r w:rsidRPr="00063013">
              <w:rPr>
                <w:color w:val="333399"/>
                <w:sz w:val="20"/>
                <w:szCs w:val="20"/>
              </w:rPr>
              <w:t>B.04</w:t>
            </w:r>
          </w:p>
        </w:tc>
        <w:tc>
          <w:tcPr>
            <w:tcW w:w="1702" w:type="pct"/>
            <w:hideMark/>
          </w:tcPr>
          <w:p w14:paraId="65613A7F"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xml:space="preserve">La mia identità di genere costituisce un ostacolo alla mia valorizzazione sul lavoro </w:t>
            </w:r>
          </w:p>
        </w:tc>
        <w:tc>
          <w:tcPr>
            <w:tcW w:w="189" w:type="pct"/>
            <w:noWrap/>
            <w:hideMark/>
          </w:tcPr>
          <w:p w14:paraId="5E0E02CF" w14:textId="7AC11C6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5A8EB5E2" w14:textId="5D6B63E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FE49484" w14:textId="5D5E281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F2257A1" w14:textId="1547A0D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1388A6DD" w14:textId="2EC4179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7C762AFF" w14:textId="48303E2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5C5C7A1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62C57F9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4DBC30D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47A9E33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2" w:type="pct"/>
            <w:noWrap/>
            <w:hideMark/>
          </w:tcPr>
          <w:p w14:paraId="5B7FC47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4FA2297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4B871B50"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4D5AEBBC" w14:textId="77777777" w:rsidR="002274F7" w:rsidRPr="00063013" w:rsidRDefault="002274F7" w:rsidP="003715AA">
            <w:pPr>
              <w:spacing w:line="276" w:lineRule="auto"/>
              <w:jc w:val="center"/>
              <w:rPr>
                <w:color w:val="333399"/>
                <w:sz w:val="20"/>
                <w:szCs w:val="20"/>
              </w:rPr>
            </w:pPr>
            <w:r w:rsidRPr="00063013">
              <w:rPr>
                <w:color w:val="333399"/>
                <w:sz w:val="20"/>
                <w:szCs w:val="20"/>
              </w:rPr>
              <w:t>B.05</w:t>
            </w:r>
          </w:p>
        </w:tc>
        <w:tc>
          <w:tcPr>
            <w:tcW w:w="1702" w:type="pct"/>
            <w:hideMark/>
          </w:tcPr>
          <w:p w14:paraId="34126E34"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trattato correttamente e con rispetto in relazione alla mia etnia e/o razza</w:t>
            </w:r>
          </w:p>
        </w:tc>
        <w:tc>
          <w:tcPr>
            <w:tcW w:w="189" w:type="pct"/>
            <w:noWrap/>
            <w:hideMark/>
          </w:tcPr>
          <w:p w14:paraId="421A91BD" w14:textId="7DCE4E2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1055D921" w14:textId="6E98965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87775D1" w14:textId="3327942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9EFC0EC" w14:textId="106A63C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DC8EA15" w14:textId="0F1FC69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4FC92B5A" w14:textId="724359C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12</w:t>
            </w:r>
          </w:p>
        </w:tc>
        <w:tc>
          <w:tcPr>
            <w:tcW w:w="322" w:type="pct"/>
            <w:noWrap/>
            <w:hideMark/>
          </w:tcPr>
          <w:p w14:paraId="7391021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D0B44B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5457F83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4DDA711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0310C5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4B2698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80%</w:t>
            </w:r>
          </w:p>
        </w:tc>
      </w:tr>
      <w:tr w:rsidR="002274F7" w:rsidRPr="00063013" w14:paraId="2B2C2E9E"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92F998B" w14:textId="77777777" w:rsidR="002274F7" w:rsidRPr="00063013" w:rsidRDefault="002274F7" w:rsidP="003715AA">
            <w:pPr>
              <w:spacing w:line="276" w:lineRule="auto"/>
              <w:jc w:val="center"/>
              <w:rPr>
                <w:color w:val="333399"/>
                <w:sz w:val="20"/>
                <w:szCs w:val="20"/>
              </w:rPr>
            </w:pPr>
            <w:r w:rsidRPr="00063013">
              <w:rPr>
                <w:color w:val="333399"/>
                <w:sz w:val="20"/>
                <w:szCs w:val="20"/>
              </w:rPr>
              <w:t>B.06</w:t>
            </w:r>
          </w:p>
        </w:tc>
        <w:tc>
          <w:tcPr>
            <w:tcW w:w="1702" w:type="pct"/>
            <w:hideMark/>
          </w:tcPr>
          <w:p w14:paraId="522215EE"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trattato correttamente e con rispetto in relazione alla mia lingua</w:t>
            </w:r>
          </w:p>
        </w:tc>
        <w:tc>
          <w:tcPr>
            <w:tcW w:w="189" w:type="pct"/>
            <w:noWrap/>
            <w:hideMark/>
          </w:tcPr>
          <w:p w14:paraId="00B01A4A" w14:textId="1CD91F4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7EED3FA7" w14:textId="5091F94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EAFE167" w14:textId="3E4B1B6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C671BD5" w14:textId="340FC3E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AA3BE7A" w14:textId="1C03ECD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06CF3128" w14:textId="1CE6397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12</w:t>
            </w:r>
          </w:p>
        </w:tc>
        <w:tc>
          <w:tcPr>
            <w:tcW w:w="322" w:type="pct"/>
            <w:noWrap/>
            <w:hideMark/>
          </w:tcPr>
          <w:p w14:paraId="559D6F0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3B9FCF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6129A4B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15A18B7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716F9BB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61B656C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80%</w:t>
            </w:r>
          </w:p>
        </w:tc>
      </w:tr>
      <w:tr w:rsidR="008B6C89" w:rsidRPr="00063013" w14:paraId="6EB478E3" w14:textId="77777777" w:rsidTr="0006301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590535D1" w14:textId="77777777" w:rsidR="002274F7" w:rsidRPr="00063013" w:rsidRDefault="002274F7" w:rsidP="003715AA">
            <w:pPr>
              <w:spacing w:line="276" w:lineRule="auto"/>
              <w:jc w:val="center"/>
              <w:rPr>
                <w:color w:val="333399"/>
                <w:sz w:val="20"/>
                <w:szCs w:val="20"/>
              </w:rPr>
            </w:pPr>
            <w:r w:rsidRPr="00063013">
              <w:rPr>
                <w:color w:val="333399"/>
                <w:sz w:val="20"/>
                <w:szCs w:val="20"/>
              </w:rPr>
              <w:t>B.07</w:t>
            </w:r>
          </w:p>
        </w:tc>
        <w:tc>
          <w:tcPr>
            <w:tcW w:w="1702" w:type="pct"/>
            <w:hideMark/>
          </w:tcPr>
          <w:p w14:paraId="37EE8BA3"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La mia età costituisce un ostacolo alla mia valorizzazione sul lavoro</w:t>
            </w:r>
          </w:p>
        </w:tc>
        <w:tc>
          <w:tcPr>
            <w:tcW w:w="189" w:type="pct"/>
            <w:noWrap/>
            <w:hideMark/>
          </w:tcPr>
          <w:p w14:paraId="556FB797" w14:textId="3417EBE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9E311B8" w14:textId="0C98033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72B8EF8" w14:textId="6D4FA5C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D1892BD" w14:textId="0F2E1C9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2C243E9" w14:textId="770B2A8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21B42706" w14:textId="7B1673E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1749E1E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086B404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158D4E2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68FB81F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13B58DC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370C520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r>
      <w:tr w:rsidR="002274F7" w:rsidRPr="00063013" w14:paraId="165BA029"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C8E9733" w14:textId="77777777" w:rsidR="002274F7" w:rsidRPr="00063013" w:rsidRDefault="002274F7" w:rsidP="003715AA">
            <w:pPr>
              <w:spacing w:line="276" w:lineRule="auto"/>
              <w:jc w:val="center"/>
              <w:rPr>
                <w:color w:val="333399"/>
                <w:sz w:val="20"/>
                <w:szCs w:val="20"/>
              </w:rPr>
            </w:pPr>
            <w:r w:rsidRPr="00063013">
              <w:rPr>
                <w:color w:val="333399"/>
                <w:sz w:val="20"/>
                <w:szCs w:val="20"/>
              </w:rPr>
              <w:t>B.08</w:t>
            </w:r>
          </w:p>
        </w:tc>
        <w:tc>
          <w:tcPr>
            <w:tcW w:w="1702" w:type="pct"/>
            <w:hideMark/>
          </w:tcPr>
          <w:p w14:paraId="254B4763"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trattato correttamente e con rispetto in relazione al mio orientamento sessuale</w:t>
            </w:r>
          </w:p>
        </w:tc>
        <w:tc>
          <w:tcPr>
            <w:tcW w:w="189" w:type="pct"/>
            <w:noWrap/>
            <w:hideMark/>
          </w:tcPr>
          <w:p w14:paraId="53FE5BDC" w14:textId="675D828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016D7EB" w14:textId="0966983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76639C5" w14:textId="791643C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7C32DE1" w14:textId="5758160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5C3FF7B" w14:textId="75BEAD0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7B2CFD5A" w14:textId="6560116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11</w:t>
            </w:r>
          </w:p>
        </w:tc>
        <w:tc>
          <w:tcPr>
            <w:tcW w:w="322" w:type="pct"/>
            <w:noWrap/>
            <w:hideMark/>
          </w:tcPr>
          <w:p w14:paraId="080066A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87" w:type="pct"/>
            <w:noWrap/>
            <w:hideMark/>
          </w:tcPr>
          <w:p w14:paraId="126EB9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3CBC5F3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219E75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56FBC35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1382A75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73%</w:t>
            </w:r>
          </w:p>
        </w:tc>
      </w:tr>
      <w:tr w:rsidR="008B6C89" w:rsidRPr="00063013" w14:paraId="232187B0"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541C04A8" w14:textId="77777777" w:rsidR="002274F7" w:rsidRPr="00063013" w:rsidRDefault="002274F7" w:rsidP="003715AA">
            <w:pPr>
              <w:spacing w:line="276" w:lineRule="auto"/>
              <w:jc w:val="center"/>
              <w:rPr>
                <w:color w:val="333399"/>
                <w:sz w:val="20"/>
                <w:szCs w:val="20"/>
              </w:rPr>
            </w:pPr>
            <w:r w:rsidRPr="00063013">
              <w:rPr>
                <w:color w:val="333399"/>
                <w:sz w:val="20"/>
                <w:szCs w:val="20"/>
              </w:rPr>
              <w:t>B.09</w:t>
            </w:r>
          </w:p>
        </w:tc>
        <w:tc>
          <w:tcPr>
            <w:tcW w:w="1702" w:type="pct"/>
            <w:hideMark/>
          </w:tcPr>
          <w:p w14:paraId="51EB90F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trattato correttamente e con rispetto in relazione alla mia disabilità (</w:t>
            </w:r>
            <w:r w:rsidRPr="00063013">
              <w:rPr>
                <w:i/>
                <w:iCs/>
                <w:color w:val="000000"/>
                <w:sz w:val="20"/>
                <w:szCs w:val="20"/>
              </w:rPr>
              <w:t>se applicabile</w:t>
            </w:r>
            <w:r w:rsidRPr="00063013">
              <w:rPr>
                <w:color w:val="000000"/>
                <w:sz w:val="20"/>
                <w:szCs w:val="20"/>
              </w:rPr>
              <w:t>)</w:t>
            </w:r>
          </w:p>
        </w:tc>
        <w:tc>
          <w:tcPr>
            <w:tcW w:w="189" w:type="pct"/>
            <w:noWrap/>
            <w:hideMark/>
          </w:tcPr>
          <w:p w14:paraId="55258888" w14:textId="3187B95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1BF3AEB6" w14:textId="3EDEF9A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E8245C5" w14:textId="0B1D5A5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16BB859D" w14:textId="001F4BB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3019301" w14:textId="4BA8875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5E716554" w14:textId="1B5D08F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3F492AC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74FBA16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746D0A8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163A740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B81076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0006E23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52A3615A"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585F42C1" w14:textId="77777777" w:rsidR="002274F7" w:rsidRPr="00063013" w:rsidRDefault="002274F7" w:rsidP="003715AA">
            <w:pPr>
              <w:spacing w:line="276" w:lineRule="auto"/>
              <w:jc w:val="center"/>
              <w:rPr>
                <w:color w:val="000080"/>
                <w:sz w:val="20"/>
                <w:szCs w:val="20"/>
              </w:rPr>
            </w:pPr>
            <w:r w:rsidRPr="00063013">
              <w:rPr>
                <w:color w:val="000080"/>
                <w:sz w:val="20"/>
                <w:szCs w:val="20"/>
              </w:rPr>
              <w:t>C.01</w:t>
            </w:r>
          </w:p>
        </w:tc>
        <w:tc>
          <w:tcPr>
            <w:tcW w:w="1702" w:type="pct"/>
            <w:hideMark/>
          </w:tcPr>
          <w:p w14:paraId="5990C918"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Ritengo che vi sia equità nell’assegnazione del carico di lavoro</w:t>
            </w:r>
          </w:p>
        </w:tc>
        <w:tc>
          <w:tcPr>
            <w:tcW w:w="189" w:type="pct"/>
            <w:noWrap/>
            <w:hideMark/>
          </w:tcPr>
          <w:p w14:paraId="227F7589" w14:textId="0E6A42D9" w:rsidR="002274F7" w:rsidRPr="00063013" w:rsidRDefault="002274F7" w:rsidP="003715AA">
            <w:pPr>
              <w:spacing w:line="276" w:lineRule="auto"/>
              <w:ind w:left="-142"/>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10</w:t>
            </w:r>
          </w:p>
        </w:tc>
        <w:tc>
          <w:tcPr>
            <w:tcW w:w="160" w:type="pct"/>
            <w:noWrap/>
            <w:hideMark/>
          </w:tcPr>
          <w:p w14:paraId="0ECCDE1E" w14:textId="3608CF5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471D41A" w14:textId="0B06784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7DE2D3EA" w14:textId="5C62273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1E8BC7C" w14:textId="0A158BD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89399EB" w14:textId="77A1BD0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3184A10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67%</w:t>
            </w:r>
          </w:p>
        </w:tc>
        <w:tc>
          <w:tcPr>
            <w:tcW w:w="287" w:type="pct"/>
            <w:noWrap/>
            <w:hideMark/>
          </w:tcPr>
          <w:p w14:paraId="4822F73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0072D91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5100091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969DC9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3D3FC63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01536E1E"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60DA96D4" w14:textId="77777777" w:rsidR="002274F7" w:rsidRPr="00063013" w:rsidRDefault="002274F7" w:rsidP="003715AA">
            <w:pPr>
              <w:spacing w:line="276" w:lineRule="auto"/>
              <w:jc w:val="center"/>
              <w:rPr>
                <w:color w:val="000080"/>
                <w:sz w:val="20"/>
                <w:szCs w:val="20"/>
              </w:rPr>
            </w:pPr>
            <w:r w:rsidRPr="00063013">
              <w:rPr>
                <w:color w:val="000080"/>
                <w:sz w:val="20"/>
                <w:szCs w:val="20"/>
              </w:rPr>
              <w:t>C.02</w:t>
            </w:r>
          </w:p>
        </w:tc>
        <w:tc>
          <w:tcPr>
            <w:tcW w:w="1702" w:type="pct"/>
            <w:hideMark/>
          </w:tcPr>
          <w:p w14:paraId="3CD93AC0"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Ritengo che vi sia equità nella distribuzione delle responsabilità</w:t>
            </w:r>
          </w:p>
        </w:tc>
        <w:tc>
          <w:tcPr>
            <w:tcW w:w="189" w:type="pct"/>
            <w:noWrap/>
            <w:hideMark/>
          </w:tcPr>
          <w:p w14:paraId="74AFBBA0" w14:textId="762F423C" w:rsidR="002274F7" w:rsidRPr="00063013" w:rsidRDefault="002274F7" w:rsidP="003715AA">
            <w:pPr>
              <w:spacing w:line="276" w:lineRule="auto"/>
              <w:ind w:left="-141"/>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11</w:t>
            </w:r>
          </w:p>
        </w:tc>
        <w:tc>
          <w:tcPr>
            <w:tcW w:w="160" w:type="pct"/>
            <w:noWrap/>
            <w:hideMark/>
          </w:tcPr>
          <w:p w14:paraId="14BDEE33" w14:textId="1F5FAEA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567E4C8" w14:textId="56C59D9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DC0A6B9" w14:textId="68E6BF6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32C8C76C" w14:textId="6741628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B974742" w14:textId="526CABE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5595A4B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73%</w:t>
            </w:r>
          </w:p>
        </w:tc>
        <w:tc>
          <w:tcPr>
            <w:tcW w:w="287" w:type="pct"/>
            <w:noWrap/>
            <w:hideMark/>
          </w:tcPr>
          <w:p w14:paraId="68DBDB7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5580254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3023BB1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65CE0D9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2CEC53B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6196F4A4"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78B42CF1" w14:textId="77777777" w:rsidR="002274F7" w:rsidRPr="00063013" w:rsidRDefault="002274F7" w:rsidP="003715AA">
            <w:pPr>
              <w:spacing w:line="276" w:lineRule="auto"/>
              <w:jc w:val="center"/>
              <w:rPr>
                <w:color w:val="000080"/>
                <w:sz w:val="20"/>
                <w:szCs w:val="20"/>
              </w:rPr>
            </w:pPr>
            <w:r w:rsidRPr="00063013">
              <w:rPr>
                <w:color w:val="000080"/>
                <w:sz w:val="20"/>
                <w:szCs w:val="20"/>
              </w:rPr>
              <w:t>C.03</w:t>
            </w:r>
          </w:p>
        </w:tc>
        <w:tc>
          <w:tcPr>
            <w:tcW w:w="1702" w:type="pct"/>
            <w:hideMark/>
          </w:tcPr>
          <w:p w14:paraId="332D14A9"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Giudico equilibrato il rapporto tra l’impegno richiesto e la mia retribuzione</w:t>
            </w:r>
          </w:p>
        </w:tc>
        <w:tc>
          <w:tcPr>
            <w:tcW w:w="189" w:type="pct"/>
            <w:noWrap/>
            <w:hideMark/>
          </w:tcPr>
          <w:p w14:paraId="637E6731" w14:textId="3618303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0349ADCD" w14:textId="0F2187F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3C9D53A3" w14:textId="31E8A68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A9E569A" w14:textId="15082B4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76D403E" w14:textId="779EF64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5464C63" w14:textId="6B36FD7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14ED3ED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6C90A5E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0438988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0A40738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659D890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679F33E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0BF11794" w14:textId="77777777" w:rsidTr="00063013">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77341B9B" w14:textId="77777777" w:rsidR="002274F7" w:rsidRPr="00063013" w:rsidRDefault="002274F7" w:rsidP="003715AA">
            <w:pPr>
              <w:spacing w:line="276" w:lineRule="auto"/>
              <w:jc w:val="center"/>
              <w:rPr>
                <w:color w:val="000080"/>
                <w:sz w:val="20"/>
                <w:szCs w:val="20"/>
              </w:rPr>
            </w:pPr>
            <w:r w:rsidRPr="00063013">
              <w:rPr>
                <w:color w:val="000080"/>
                <w:sz w:val="20"/>
                <w:szCs w:val="20"/>
              </w:rPr>
              <w:t>C.04</w:t>
            </w:r>
          </w:p>
        </w:tc>
        <w:tc>
          <w:tcPr>
            <w:tcW w:w="1702" w:type="pct"/>
            <w:hideMark/>
          </w:tcPr>
          <w:p w14:paraId="2513F5F5"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Ritengo equilibrato il modo in cui la retribuzione viene differenziata in rapporto alla quantità e qualità del lavoro svolto </w:t>
            </w:r>
          </w:p>
        </w:tc>
        <w:tc>
          <w:tcPr>
            <w:tcW w:w="189" w:type="pct"/>
            <w:noWrap/>
            <w:hideMark/>
          </w:tcPr>
          <w:p w14:paraId="09CF7A2B" w14:textId="7C21E02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9</w:t>
            </w:r>
          </w:p>
        </w:tc>
        <w:tc>
          <w:tcPr>
            <w:tcW w:w="160" w:type="pct"/>
            <w:noWrap/>
            <w:hideMark/>
          </w:tcPr>
          <w:p w14:paraId="778E8601" w14:textId="3D73A0E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1B7D205" w14:textId="17F0E71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400D4D1" w14:textId="0FDED63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5EF14F4F" w14:textId="1605891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6A7C6D6D" w14:textId="6D6A2DE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427EE5B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60%</w:t>
            </w:r>
          </w:p>
        </w:tc>
        <w:tc>
          <w:tcPr>
            <w:tcW w:w="287" w:type="pct"/>
            <w:noWrap/>
            <w:hideMark/>
          </w:tcPr>
          <w:p w14:paraId="19402FC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4E76580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2D1D251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223F36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483DF51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36F65281"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B224B87" w14:textId="77777777" w:rsidR="002274F7" w:rsidRPr="00063013" w:rsidRDefault="002274F7" w:rsidP="003715AA">
            <w:pPr>
              <w:spacing w:line="276" w:lineRule="auto"/>
              <w:jc w:val="center"/>
              <w:rPr>
                <w:color w:val="000080"/>
                <w:sz w:val="20"/>
                <w:szCs w:val="20"/>
              </w:rPr>
            </w:pPr>
            <w:r w:rsidRPr="00063013">
              <w:rPr>
                <w:color w:val="000080"/>
                <w:sz w:val="20"/>
                <w:szCs w:val="20"/>
              </w:rPr>
              <w:t>C.05</w:t>
            </w:r>
          </w:p>
        </w:tc>
        <w:tc>
          <w:tcPr>
            <w:tcW w:w="1702" w:type="pct"/>
            <w:hideMark/>
          </w:tcPr>
          <w:p w14:paraId="2DB84DD0"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Le decisioni che riguardano il lavoro sono prese dal mio responsabile in modo imparziale</w:t>
            </w:r>
          </w:p>
        </w:tc>
        <w:tc>
          <w:tcPr>
            <w:tcW w:w="189" w:type="pct"/>
            <w:noWrap/>
            <w:hideMark/>
          </w:tcPr>
          <w:p w14:paraId="128E0140" w14:textId="0286C7C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CD2C22C" w14:textId="68502C7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C700E96" w14:textId="0CC06C1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1EC9365" w14:textId="7FDF917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BDF49C2" w14:textId="05C1EC8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101D5692" w14:textId="011C6DB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508ED04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11D8A78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3F9EE1C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4D49121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7480B6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1E9F2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3D4B70DD"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22C7EA9E" w14:textId="77777777" w:rsidR="002274F7" w:rsidRPr="00063013" w:rsidRDefault="002274F7" w:rsidP="003715AA">
            <w:pPr>
              <w:spacing w:line="276" w:lineRule="auto"/>
              <w:jc w:val="center"/>
              <w:rPr>
                <w:color w:val="333399"/>
                <w:sz w:val="20"/>
                <w:szCs w:val="20"/>
              </w:rPr>
            </w:pPr>
            <w:r w:rsidRPr="00063013">
              <w:rPr>
                <w:color w:val="333399"/>
                <w:sz w:val="20"/>
                <w:szCs w:val="20"/>
              </w:rPr>
              <w:t>D.01</w:t>
            </w:r>
          </w:p>
        </w:tc>
        <w:tc>
          <w:tcPr>
            <w:tcW w:w="1702" w:type="pct"/>
            <w:hideMark/>
          </w:tcPr>
          <w:p w14:paraId="6A807B60"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Nel mio ente il percorso di sviluppo professionale di ciascuno è ben delineato e chiaro</w:t>
            </w:r>
          </w:p>
        </w:tc>
        <w:tc>
          <w:tcPr>
            <w:tcW w:w="189" w:type="pct"/>
            <w:noWrap/>
            <w:hideMark/>
          </w:tcPr>
          <w:p w14:paraId="5E09F2C1" w14:textId="1971BFFA" w:rsidR="002274F7" w:rsidRPr="00063013" w:rsidRDefault="002274F7" w:rsidP="003715AA">
            <w:pPr>
              <w:spacing w:line="276" w:lineRule="auto"/>
              <w:ind w:left="-141"/>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11</w:t>
            </w:r>
          </w:p>
        </w:tc>
        <w:tc>
          <w:tcPr>
            <w:tcW w:w="160" w:type="pct"/>
            <w:noWrap/>
            <w:hideMark/>
          </w:tcPr>
          <w:p w14:paraId="3EB2D0FF" w14:textId="65803B8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D089C47" w14:textId="037893B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E60413B" w14:textId="43C6CB7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DB374EF" w14:textId="11BC79C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7899E271" w14:textId="46AD2A7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4290FF4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73%</w:t>
            </w:r>
          </w:p>
        </w:tc>
        <w:tc>
          <w:tcPr>
            <w:tcW w:w="287" w:type="pct"/>
            <w:noWrap/>
            <w:hideMark/>
          </w:tcPr>
          <w:p w14:paraId="4F9E85A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0F798A3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44B75AA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491EC01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3BBC2E5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64F5DEB3"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235A847" w14:textId="77777777" w:rsidR="002274F7" w:rsidRPr="00063013" w:rsidRDefault="002274F7" w:rsidP="003715AA">
            <w:pPr>
              <w:spacing w:line="276" w:lineRule="auto"/>
              <w:jc w:val="center"/>
              <w:rPr>
                <w:color w:val="333399"/>
                <w:sz w:val="20"/>
                <w:szCs w:val="20"/>
              </w:rPr>
            </w:pPr>
            <w:r w:rsidRPr="00063013">
              <w:rPr>
                <w:color w:val="333399"/>
                <w:sz w:val="20"/>
                <w:szCs w:val="20"/>
              </w:rPr>
              <w:lastRenderedPageBreak/>
              <w:t>D.02</w:t>
            </w:r>
          </w:p>
        </w:tc>
        <w:tc>
          <w:tcPr>
            <w:tcW w:w="1702" w:type="pct"/>
            <w:hideMark/>
          </w:tcPr>
          <w:p w14:paraId="2F85650A"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Ritengo che le possibilità reali di fare carriera nel mio ente siano legate al merito</w:t>
            </w:r>
          </w:p>
        </w:tc>
        <w:tc>
          <w:tcPr>
            <w:tcW w:w="189" w:type="pct"/>
            <w:noWrap/>
            <w:hideMark/>
          </w:tcPr>
          <w:p w14:paraId="2B8201C8" w14:textId="547143B8" w:rsidR="002274F7" w:rsidRPr="00063013" w:rsidRDefault="002274F7" w:rsidP="003715AA">
            <w:pPr>
              <w:spacing w:line="276" w:lineRule="auto"/>
              <w:ind w:left="-141"/>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10</w:t>
            </w:r>
          </w:p>
        </w:tc>
        <w:tc>
          <w:tcPr>
            <w:tcW w:w="160" w:type="pct"/>
            <w:noWrap/>
            <w:hideMark/>
          </w:tcPr>
          <w:p w14:paraId="358B24A2" w14:textId="62A7523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36091F90" w14:textId="4809AEB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170CA072" w14:textId="7F66CB5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A73F3AE" w14:textId="150367A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D5831E1" w14:textId="3EABBDF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2B7E4C2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67%</w:t>
            </w:r>
          </w:p>
        </w:tc>
        <w:tc>
          <w:tcPr>
            <w:tcW w:w="287" w:type="pct"/>
            <w:noWrap/>
            <w:hideMark/>
          </w:tcPr>
          <w:p w14:paraId="273C054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44A251F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222FA29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187E1CC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3921E90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7A76CEAF" w14:textId="77777777" w:rsidTr="00063013">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476D7077" w14:textId="77777777" w:rsidR="002274F7" w:rsidRPr="00063013" w:rsidRDefault="002274F7" w:rsidP="003715AA">
            <w:pPr>
              <w:spacing w:line="276" w:lineRule="auto"/>
              <w:jc w:val="center"/>
              <w:rPr>
                <w:color w:val="333399"/>
                <w:sz w:val="20"/>
                <w:szCs w:val="20"/>
              </w:rPr>
            </w:pPr>
            <w:r w:rsidRPr="00063013">
              <w:rPr>
                <w:color w:val="333399"/>
                <w:sz w:val="20"/>
                <w:szCs w:val="20"/>
              </w:rPr>
              <w:t>D.03</w:t>
            </w:r>
          </w:p>
        </w:tc>
        <w:tc>
          <w:tcPr>
            <w:tcW w:w="1702" w:type="pct"/>
            <w:hideMark/>
          </w:tcPr>
          <w:p w14:paraId="4C804D3C"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Il mio ente dà la possibilità di sviluppare capacità e attitudini degli individui in relazione ai requisiti richiesti dai diversi ruoli</w:t>
            </w:r>
          </w:p>
        </w:tc>
        <w:tc>
          <w:tcPr>
            <w:tcW w:w="189" w:type="pct"/>
            <w:noWrap/>
            <w:hideMark/>
          </w:tcPr>
          <w:p w14:paraId="711FE5FD" w14:textId="6945747B" w:rsidR="002274F7" w:rsidRPr="00063013" w:rsidRDefault="002274F7" w:rsidP="003715AA">
            <w:pPr>
              <w:spacing w:line="276" w:lineRule="auto"/>
              <w:ind w:left="-141"/>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11</w:t>
            </w:r>
          </w:p>
        </w:tc>
        <w:tc>
          <w:tcPr>
            <w:tcW w:w="160" w:type="pct"/>
            <w:noWrap/>
            <w:hideMark/>
          </w:tcPr>
          <w:p w14:paraId="6FC70A07" w14:textId="15CA11C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1D896C5" w14:textId="0419A21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2D1CD085" w14:textId="5DB4815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57846B2" w14:textId="4E4A951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323D0656" w14:textId="1E46E4A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6A28EBC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73%</w:t>
            </w:r>
          </w:p>
        </w:tc>
        <w:tc>
          <w:tcPr>
            <w:tcW w:w="287" w:type="pct"/>
            <w:noWrap/>
            <w:hideMark/>
          </w:tcPr>
          <w:p w14:paraId="3EE9352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13A85A6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3CA00CD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6319402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5ABF5D9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3DE864AC"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AE40570" w14:textId="77777777" w:rsidR="002274F7" w:rsidRPr="00063013" w:rsidRDefault="002274F7" w:rsidP="003715AA">
            <w:pPr>
              <w:spacing w:line="276" w:lineRule="auto"/>
              <w:jc w:val="center"/>
              <w:rPr>
                <w:color w:val="333399"/>
                <w:sz w:val="20"/>
                <w:szCs w:val="20"/>
              </w:rPr>
            </w:pPr>
            <w:r w:rsidRPr="00063013">
              <w:rPr>
                <w:color w:val="333399"/>
                <w:sz w:val="20"/>
                <w:szCs w:val="20"/>
              </w:rPr>
              <w:t>D.04</w:t>
            </w:r>
          </w:p>
        </w:tc>
        <w:tc>
          <w:tcPr>
            <w:tcW w:w="1702" w:type="pct"/>
            <w:hideMark/>
          </w:tcPr>
          <w:p w14:paraId="58B168E3"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Il ruolo da me attualmente svolto è adeguato al mio profilo professionale</w:t>
            </w:r>
          </w:p>
        </w:tc>
        <w:tc>
          <w:tcPr>
            <w:tcW w:w="189" w:type="pct"/>
            <w:noWrap/>
            <w:hideMark/>
          </w:tcPr>
          <w:p w14:paraId="2911A615" w14:textId="2E7B88D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251D3066" w14:textId="543DD0C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BD67871" w14:textId="53785D2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1DD77A85" w14:textId="4B9AC85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E83F058" w14:textId="1B487A9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56A84A5E" w14:textId="4A94BE2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1139CF4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71D22D3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271E517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5127B65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7B8A1FD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CF4297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7BEF7097" w14:textId="77777777" w:rsidTr="0006301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176AE03F" w14:textId="77777777" w:rsidR="002274F7" w:rsidRPr="00063013" w:rsidRDefault="002274F7" w:rsidP="003715AA">
            <w:pPr>
              <w:spacing w:line="276" w:lineRule="auto"/>
              <w:jc w:val="center"/>
              <w:rPr>
                <w:color w:val="333399"/>
                <w:sz w:val="20"/>
                <w:szCs w:val="20"/>
              </w:rPr>
            </w:pPr>
            <w:r w:rsidRPr="00063013">
              <w:rPr>
                <w:color w:val="333399"/>
                <w:sz w:val="20"/>
                <w:szCs w:val="20"/>
              </w:rPr>
              <w:t>D.05</w:t>
            </w:r>
          </w:p>
        </w:tc>
        <w:tc>
          <w:tcPr>
            <w:tcW w:w="1702" w:type="pct"/>
            <w:hideMark/>
          </w:tcPr>
          <w:p w14:paraId="7A29887B"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soddisfatto del mio percorso professionale all’interno dell’ente</w:t>
            </w:r>
          </w:p>
        </w:tc>
        <w:tc>
          <w:tcPr>
            <w:tcW w:w="189" w:type="pct"/>
            <w:noWrap/>
            <w:hideMark/>
          </w:tcPr>
          <w:p w14:paraId="2665CE59" w14:textId="3D8B4AD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2AA9E2F5" w14:textId="0A2C300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2749470" w14:textId="7FF172F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D6F78CF" w14:textId="6CD5700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187A7B29" w14:textId="47A849E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DD3A531" w14:textId="3015DBE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2B7525B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483499F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2502C92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76EBE11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22810B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66162DF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0BC8ADF2"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2BBF52B5" w14:textId="77777777" w:rsidR="002274F7" w:rsidRPr="00063013" w:rsidRDefault="002274F7" w:rsidP="003715AA">
            <w:pPr>
              <w:spacing w:line="276" w:lineRule="auto"/>
              <w:jc w:val="center"/>
              <w:rPr>
                <w:color w:val="000080"/>
                <w:sz w:val="20"/>
                <w:szCs w:val="20"/>
              </w:rPr>
            </w:pPr>
            <w:r w:rsidRPr="00063013">
              <w:rPr>
                <w:color w:val="000080"/>
                <w:sz w:val="20"/>
                <w:szCs w:val="20"/>
              </w:rPr>
              <w:t>E.01</w:t>
            </w:r>
          </w:p>
        </w:tc>
        <w:tc>
          <w:tcPr>
            <w:tcW w:w="1702" w:type="pct"/>
            <w:hideMark/>
          </w:tcPr>
          <w:p w14:paraId="65D4BB59"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 quello che ci si aspetta dal mio lavoro</w:t>
            </w:r>
          </w:p>
        </w:tc>
        <w:tc>
          <w:tcPr>
            <w:tcW w:w="189" w:type="pct"/>
            <w:noWrap/>
            <w:hideMark/>
          </w:tcPr>
          <w:p w14:paraId="2D243E1E" w14:textId="4BEDA00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26FD73E" w14:textId="1AB1B56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7A15743" w14:textId="6162C6B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039D9B35" w14:textId="6BE01DD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057E917" w14:textId="5AAE879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5795F0F8" w14:textId="7495694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2E4A3D3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287" w:type="pct"/>
            <w:noWrap/>
            <w:hideMark/>
          </w:tcPr>
          <w:p w14:paraId="711B997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4ADB10F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24" w:type="pct"/>
            <w:noWrap/>
            <w:hideMark/>
          </w:tcPr>
          <w:p w14:paraId="5126D07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59190F7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31725F8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0E5B60D9"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2CC5CAD9" w14:textId="77777777" w:rsidR="002274F7" w:rsidRPr="00063013" w:rsidRDefault="002274F7" w:rsidP="003715AA">
            <w:pPr>
              <w:spacing w:line="276" w:lineRule="auto"/>
              <w:jc w:val="center"/>
              <w:rPr>
                <w:color w:val="000080"/>
                <w:sz w:val="20"/>
                <w:szCs w:val="20"/>
              </w:rPr>
            </w:pPr>
            <w:r w:rsidRPr="00063013">
              <w:rPr>
                <w:color w:val="000080"/>
                <w:sz w:val="20"/>
                <w:szCs w:val="20"/>
              </w:rPr>
              <w:t>E.02</w:t>
            </w:r>
          </w:p>
        </w:tc>
        <w:tc>
          <w:tcPr>
            <w:tcW w:w="1702" w:type="pct"/>
            <w:hideMark/>
          </w:tcPr>
          <w:p w14:paraId="3B03A792"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Ho le competenze necessarie per svolgere il mio lavoro</w:t>
            </w:r>
          </w:p>
        </w:tc>
        <w:tc>
          <w:tcPr>
            <w:tcW w:w="189" w:type="pct"/>
            <w:noWrap/>
            <w:hideMark/>
          </w:tcPr>
          <w:p w14:paraId="1640637C" w14:textId="784A25A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F353E8D" w14:textId="4F933FC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8AD6B08" w14:textId="56803D9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FEFFA82" w14:textId="625665C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46A1695" w14:textId="32903F2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223" w:type="pct"/>
            <w:noWrap/>
            <w:hideMark/>
          </w:tcPr>
          <w:p w14:paraId="14F1254D" w14:textId="62C752F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322" w:type="pct"/>
            <w:noWrap/>
            <w:hideMark/>
          </w:tcPr>
          <w:p w14:paraId="0230C64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287" w:type="pct"/>
            <w:noWrap/>
            <w:hideMark/>
          </w:tcPr>
          <w:p w14:paraId="24335A5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611CF56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2EFF335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0F60FF3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333" w:type="pct"/>
            <w:noWrap/>
            <w:hideMark/>
          </w:tcPr>
          <w:p w14:paraId="172C022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r>
      <w:tr w:rsidR="002274F7" w:rsidRPr="00063013" w14:paraId="28ADF534" w14:textId="77777777" w:rsidTr="00063013">
        <w:trPr>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629F0DAB" w14:textId="77777777" w:rsidR="002274F7" w:rsidRPr="00063013" w:rsidRDefault="002274F7" w:rsidP="003715AA">
            <w:pPr>
              <w:spacing w:line="276" w:lineRule="auto"/>
              <w:jc w:val="center"/>
              <w:rPr>
                <w:color w:val="000080"/>
                <w:sz w:val="20"/>
                <w:szCs w:val="20"/>
              </w:rPr>
            </w:pPr>
            <w:r w:rsidRPr="00063013">
              <w:rPr>
                <w:color w:val="000080"/>
                <w:sz w:val="20"/>
                <w:szCs w:val="20"/>
              </w:rPr>
              <w:t>E.03</w:t>
            </w:r>
          </w:p>
        </w:tc>
        <w:tc>
          <w:tcPr>
            <w:tcW w:w="1702" w:type="pct"/>
            <w:hideMark/>
          </w:tcPr>
          <w:p w14:paraId="0ADC32BD"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Ho le risorse e gli strumenti necessari per svolgere il mio lavoro</w:t>
            </w:r>
          </w:p>
        </w:tc>
        <w:tc>
          <w:tcPr>
            <w:tcW w:w="189" w:type="pct"/>
            <w:noWrap/>
            <w:hideMark/>
          </w:tcPr>
          <w:p w14:paraId="3C93396D" w14:textId="26CC51A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70EF059" w14:textId="53F98A4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32779CD" w14:textId="29B8A83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C785D80" w14:textId="2DD74B8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60A7E1E6" w14:textId="5315AFA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223" w:type="pct"/>
            <w:noWrap/>
            <w:hideMark/>
          </w:tcPr>
          <w:p w14:paraId="23920BB3" w14:textId="0201AE0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34D78F0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287" w:type="pct"/>
            <w:noWrap/>
            <w:hideMark/>
          </w:tcPr>
          <w:p w14:paraId="4C96871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45CA244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76DE68D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32" w:type="pct"/>
            <w:noWrap/>
            <w:hideMark/>
          </w:tcPr>
          <w:p w14:paraId="4D6A0BE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c>
          <w:tcPr>
            <w:tcW w:w="333" w:type="pct"/>
            <w:noWrap/>
            <w:hideMark/>
          </w:tcPr>
          <w:p w14:paraId="78567AB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42A6D5B0"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4A48D27" w14:textId="77777777" w:rsidR="002274F7" w:rsidRPr="00063013" w:rsidRDefault="002274F7" w:rsidP="003715AA">
            <w:pPr>
              <w:spacing w:line="276" w:lineRule="auto"/>
              <w:jc w:val="center"/>
              <w:rPr>
                <w:color w:val="000080"/>
                <w:sz w:val="20"/>
                <w:szCs w:val="20"/>
              </w:rPr>
            </w:pPr>
            <w:r w:rsidRPr="00063013">
              <w:rPr>
                <w:color w:val="000080"/>
                <w:sz w:val="20"/>
                <w:szCs w:val="20"/>
              </w:rPr>
              <w:t>E.04</w:t>
            </w:r>
          </w:p>
        </w:tc>
        <w:tc>
          <w:tcPr>
            <w:tcW w:w="1702" w:type="pct"/>
            <w:hideMark/>
          </w:tcPr>
          <w:p w14:paraId="27C7F307"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Ho un adeguato livello di autonomia nello svolgimento del mio lavoro</w:t>
            </w:r>
          </w:p>
        </w:tc>
        <w:tc>
          <w:tcPr>
            <w:tcW w:w="189" w:type="pct"/>
            <w:noWrap/>
            <w:hideMark/>
          </w:tcPr>
          <w:p w14:paraId="3CC30F90" w14:textId="4C20A8F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2238CDBF" w14:textId="1BFE575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839E855" w14:textId="0C54820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092FDD0" w14:textId="108EB68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21FF500" w14:textId="173F6E5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223" w:type="pct"/>
            <w:noWrap/>
            <w:hideMark/>
          </w:tcPr>
          <w:p w14:paraId="1F06ABB6" w14:textId="780E98F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5DF62D2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287" w:type="pct"/>
            <w:noWrap/>
            <w:hideMark/>
          </w:tcPr>
          <w:p w14:paraId="482E047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286DE28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1A994A9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5CE3C2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33" w:type="pct"/>
            <w:noWrap/>
            <w:hideMark/>
          </w:tcPr>
          <w:p w14:paraId="53E63C5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r>
      <w:tr w:rsidR="002274F7" w:rsidRPr="00063013" w14:paraId="23438494"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15609E3A" w14:textId="77777777" w:rsidR="002274F7" w:rsidRPr="00063013" w:rsidRDefault="002274F7" w:rsidP="003715AA">
            <w:pPr>
              <w:spacing w:line="276" w:lineRule="auto"/>
              <w:jc w:val="center"/>
              <w:rPr>
                <w:color w:val="000080"/>
                <w:sz w:val="20"/>
                <w:szCs w:val="20"/>
              </w:rPr>
            </w:pPr>
            <w:r w:rsidRPr="00063013">
              <w:rPr>
                <w:color w:val="000080"/>
                <w:sz w:val="20"/>
                <w:szCs w:val="20"/>
              </w:rPr>
              <w:t>E.05</w:t>
            </w:r>
          </w:p>
        </w:tc>
        <w:tc>
          <w:tcPr>
            <w:tcW w:w="1702" w:type="pct"/>
            <w:hideMark/>
          </w:tcPr>
          <w:p w14:paraId="36A2D004"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Il mio lavoro mi dà un senso di realizzazione personale</w:t>
            </w:r>
          </w:p>
        </w:tc>
        <w:tc>
          <w:tcPr>
            <w:tcW w:w="189" w:type="pct"/>
            <w:noWrap/>
            <w:hideMark/>
          </w:tcPr>
          <w:p w14:paraId="1F130518" w14:textId="561A040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7B722D1" w14:textId="2E4D5A1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7BF6F24" w14:textId="68C2DF1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61768EE" w14:textId="0D62292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B215CC8" w14:textId="4D2CE4C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9F15B32" w14:textId="1238412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2B444E4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767BCDB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068FA9B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506FA3C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65EB0D9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57637B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65A19FF3"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7041DE3B" w14:textId="77777777" w:rsidR="002274F7" w:rsidRPr="00063013" w:rsidRDefault="002274F7" w:rsidP="003715AA">
            <w:pPr>
              <w:spacing w:line="276" w:lineRule="auto"/>
              <w:jc w:val="center"/>
              <w:rPr>
                <w:color w:val="000080"/>
                <w:sz w:val="20"/>
                <w:szCs w:val="20"/>
              </w:rPr>
            </w:pPr>
            <w:r w:rsidRPr="00063013">
              <w:rPr>
                <w:color w:val="000080"/>
                <w:sz w:val="20"/>
                <w:szCs w:val="20"/>
              </w:rPr>
              <w:t>F.01</w:t>
            </w:r>
          </w:p>
        </w:tc>
        <w:tc>
          <w:tcPr>
            <w:tcW w:w="1702" w:type="pct"/>
            <w:hideMark/>
          </w:tcPr>
          <w:p w14:paraId="29F76DAE"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Mi sento parte di una squadra</w:t>
            </w:r>
          </w:p>
        </w:tc>
        <w:tc>
          <w:tcPr>
            <w:tcW w:w="189" w:type="pct"/>
            <w:noWrap/>
            <w:hideMark/>
          </w:tcPr>
          <w:p w14:paraId="14376396" w14:textId="1F3A98C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2BF42DE3" w14:textId="7EA71A4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1912060" w14:textId="1E26564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793E495" w14:textId="2BC0686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FB4FC94" w14:textId="3FFCF7E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D4A6214" w14:textId="54E4D64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19A1687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603176D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64A91F9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472E165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4E1BAE5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16FC3C4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3A493DDC"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0482088B" w14:textId="77777777" w:rsidR="002274F7" w:rsidRPr="00063013" w:rsidRDefault="002274F7" w:rsidP="003715AA">
            <w:pPr>
              <w:spacing w:line="276" w:lineRule="auto"/>
              <w:jc w:val="center"/>
              <w:rPr>
                <w:color w:val="000080"/>
                <w:sz w:val="20"/>
                <w:szCs w:val="20"/>
              </w:rPr>
            </w:pPr>
            <w:r w:rsidRPr="00063013">
              <w:rPr>
                <w:color w:val="000080"/>
                <w:sz w:val="20"/>
                <w:szCs w:val="20"/>
              </w:rPr>
              <w:t>F.02</w:t>
            </w:r>
          </w:p>
        </w:tc>
        <w:tc>
          <w:tcPr>
            <w:tcW w:w="1702" w:type="pct"/>
            <w:hideMark/>
          </w:tcPr>
          <w:p w14:paraId="0B8E791E"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Mi rendo disponibile per aiutare i colleghi anche se non rientra nei miei compiti</w:t>
            </w:r>
          </w:p>
        </w:tc>
        <w:tc>
          <w:tcPr>
            <w:tcW w:w="189" w:type="pct"/>
            <w:noWrap/>
            <w:hideMark/>
          </w:tcPr>
          <w:p w14:paraId="73C92559" w14:textId="69FD51F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06AAC30B" w14:textId="363E20F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0092C46" w14:textId="5411523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AF46ADF" w14:textId="65BD041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DB4C700" w14:textId="545C5AC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223" w:type="pct"/>
            <w:noWrap/>
            <w:hideMark/>
          </w:tcPr>
          <w:p w14:paraId="4B432A9C" w14:textId="637EA87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322" w:type="pct"/>
            <w:noWrap/>
            <w:hideMark/>
          </w:tcPr>
          <w:p w14:paraId="6AC673D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5A560E4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326E0B9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42BE6A6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1E03E7A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33" w:type="pct"/>
            <w:noWrap/>
            <w:hideMark/>
          </w:tcPr>
          <w:p w14:paraId="16D9BD8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r>
      <w:tr w:rsidR="008B6C89" w:rsidRPr="00063013" w14:paraId="5062E1D0"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26D6FBE3" w14:textId="77777777" w:rsidR="002274F7" w:rsidRPr="00063013" w:rsidRDefault="002274F7" w:rsidP="003715AA">
            <w:pPr>
              <w:spacing w:line="276" w:lineRule="auto"/>
              <w:jc w:val="center"/>
              <w:rPr>
                <w:color w:val="000080"/>
                <w:sz w:val="20"/>
                <w:szCs w:val="20"/>
              </w:rPr>
            </w:pPr>
            <w:r w:rsidRPr="00063013">
              <w:rPr>
                <w:color w:val="000080"/>
                <w:sz w:val="20"/>
                <w:szCs w:val="20"/>
              </w:rPr>
              <w:t>F.03</w:t>
            </w:r>
          </w:p>
        </w:tc>
        <w:tc>
          <w:tcPr>
            <w:tcW w:w="1702" w:type="pct"/>
            <w:hideMark/>
          </w:tcPr>
          <w:p w14:paraId="2089FA93"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stimato e trattato con rispetto dai colleghi</w:t>
            </w:r>
          </w:p>
        </w:tc>
        <w:tc>
          <w:tcPr>
            <w:tcW w:w="189" w:type="pct"/>
            <w:noWrap/>
            <w:hideMark/>
          </w:tcPr>
          <w:p w14:paraId="685E9B56" w14:textId="0D11221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107A2C74" w14:textId="6556804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A081B6F" w14:textId="0DC30BD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4113B20" w14:textId="3F5016A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0416379C" w14:textId="6927E4C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223" w:type="pct"/>
            <w:noWrap/>
            <w:hideMark/>
          </w:tcPr>
          <w:p w14:paraId="63600E3F" w14:textId="4ADD875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770F780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277C890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6FA174F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2011BE2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c>
          <w:tcPr>
            <w:tcW w:w="332" w:type="pct"/>
            <w:noWrap/>
            <w:hideMark/>
          </w:tcPr>
          <w:p w14:paraId="63B92A3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333" w:type="pct"/>
            <w:noWrap/>
            <w:hideMark/>
          </w:tcPr>
          <w:p w14:paraId="5194B14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14FE5A27"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7C7DD8A7" w14:textId="77777777" w:rsidR="002274F7" w:rsidRPr="00063013" w:rsidRDefault="002274F7" w:rsidP="003715AA">
            <w:pPr>
              <w:spacing w:line="276" w:lineRule="auto"/>
              <w:jc w:val="center"/>
              <w:rPr>
                <w:color w:val="000080"/>
                <w:sz w:val="20"/>
                <w:szCs w:val="20"/>
              </w:rPr>
            </w:pPr>
            <w:r w:rsidRPr="00063013">
              <w:rPr>
                <w:color w:val="000080"/>
                <w:sz w:val="20"/>
                <w:szCs w:val="20"/>
              </w:rPr>
              <w:t>F.04</w:t>
            </w:r>
          </w:p>
        </w:tc>
        <w:tc>
          <w:tcPr>
            <w:tcW w:w="1702" w:type="pct"/>
            <w:hideMark/>
          </w:tcPr>
          <w:p w14:paraId="02ED74AF"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Nel mio gruppo chi ha un’informazione la mette a disposizione di tutti</w:t>
            </w:r>
          </w:p>
        </w:tc>
        <w:tc>
          <w:tcPr>
            <w:tcW w:w="189" w:type="pct"/>
            <w:noWrap/>
            <w:hideMark/>
          </w:tcPr>
          <w:p w14:paraId="6AA21458" w14:textId="6617043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6F36BB4" w14:textId="40DC437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377D346" w14:textId="395257F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6F0FA13" w14:textId="0BDA55D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5B675FC" w14:textId="3B0F8C4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63D8F82C" w14:textId="5E8542D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15B58F9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71528B5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06B9642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1142E47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4E44401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2B5C74E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2A22DC1C"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7CD54A87" w14:textId="77777777" w:rsidR="002274F7" w:rsidRPr="00063013" w:rsidRDefault="002274F7" w:rsidP="003715AA">
            <w:pPr>
              <w:spacing w:line="276" w:lineRule="auto"/>
              <w:jc w:val="center"/>
              <w:rPr>
                <w:color w:val="000080"/>
                <w:sz w:val="20"/>
                <w:szCs w:val="20"/>
              </w:rPr>
            </w:pPr>
            <w:r w:rsidRPr="00063013">
              <w:rPr>
                <w:color w:val="000080"/>
                <w:sz w:val="20"/>
                <w:szCs w:val="20"/>
              </w:rPr>
              <w:t>F.05</w:t>
            </w:r>
          </w:p>
        </w:tc>
        <w:tc>
          <w:tcPr>
            <w:tcW w:w="1702" w:type="pct"/>
            <w:hideMark/>
          </w:tcPr>
          <w:p w14:paraId="1D991E5F"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L’organizzazione spinge a lavorare ingruppo e a collaborare </w:t>
            </w:r>
          </w:p>
        </w:tc>
        <w:tc>
          <w:tcPr>
            <w:tcW w:w="189" w:type="pct"/>
            <w:noWrap/>
            <w:hideMark/>
          </w:tcPr>
          <w:p w14:paraId="162EE9C5" w14:textId="15F4C84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20CAFA71" w14:textId="4882E9C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25F68CA8" w14:textId="40323A1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E7EC712" w14:textId="61EC2D1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0A7E6A9" w14:textId="12E6784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2448DB9B" w14:textId="2EA0226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1A1D869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79C18BB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111B1B5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57F5BE1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098A432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183E53D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11622207"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662EDD3" w14:textId="77777777" w:rsidR="002274F7" w:rsidRPr="00063013" w:rsidRDefault="002274F7" w:rsidP="003715AA">
            <w:pPr>
              <w:spacing w:line="276" w:lineRule="auto"/>
              <w:jc w:val="center"/>
              <w:rPr>
                <w:color w:val="000080"/>
                <w:sz w:val="20"/>
                <w:szCs w:val="20"/>
              </w:rPr>
            </w:pPr>
            <w:r w:rsidRPr="00063013">
              <w:rPr>
                <w:color w:val="000080"/>
                <w:sz w:val="20"/>
                <w:szCs w:val="20"/>
              </w:rPr>
              <w:t>G.01</w:t>
            </w:r>
          </w:p>
        </w:tc>
        <w:tc>
          <w:tcPr>
            <w:tcW w:w="1702" w:type="pct"/>
            <w:hideMark/>
          </w:tcPr>
          <w:p w14:paraId="6C4A6E59"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La mia organizzazione investe sulle persone, anche attraverso un’adeguata attività di formazione</w:t>
            </w:r>
          </w:p>
        </w:tc>
        <w:tc>
          <w:tcPr>
            <w:tcW w:w="189" w:type="pct"/>
            <w:noWrap/>
            <w:hideMark/>
          </w:tcPr>
          <w:p w14:paraId="7E783D18" w14:textId="6C5279F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9</w:t>
            </w:r>
          </w:p>
        </w:tc>
        <w:tc>
          <w:tcPr>
            <w:tcW w:w="160" w:type="pct"/>
            <w:noWrap/>
            <w:hideMark/>
          </w:tcPr>
          <w:p w14:paraId="65CCD028" w14:textId="2B60565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D5A73E8" w14:textId="2BBC237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21D8245" w14:textId="6BA9F5B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111B55A1" w14:textId="34E5EB7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60B0BCAE" w14:textId="7387BE9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77434C1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60%</w:t>
            </w:r>
          </w:p>
        </w:tc>
        <w:tc>
          <w:tcPr>
            <w:tcW w:w="287" w:type="pct"/>
            <w:noWrap/>
            <w:hideMark/>
          </w:tcPr>
          <w:p w14:paraId="6BCA988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564B014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167E146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7DE2ACE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7C101E2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23AD91A9"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7CC02840" w14:textId="77777777" w:rsidR="002274F7" w:rsidRPr="00063013" w:rsidRDefault="002274F7" w:rsidP="003715AA">
            <w:pPr>
              <w:spacing w:line="276" w:lineRule="auto"/>
              <w:jc w:val="center"/>
              <w:rPr>
                <w:color w:val="000080"/>
                <w:sz w:val="20"/>
                <w:szCs w:val="20"/>
              </w:rPr>
            </w:pPr>
            <w:r w:rsidRPr="00063013">
              <w:rPr>
                <w:color w:val="000080"/>
                <w:sz w:val="20"/>
                <w:szCs w:val="20"/>
              </w:rPr>
              <w:t>G.02</w:t>
            </w:r>
          </w:p>
        </w:tc>
        <w:tc>
          <w:tcPr>
            <w:tcW w:w="1702" w:type="pct"/>
            <w:hideMark/>
          </w:tcPr>
          <w:p w14:paraId="72D52AEA"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Le regole di comportamento sono definite in modo chiaro</w:t>
            </w:r>
          </w:p>
        </w:tc>
        <w:tc>
          <w:tcPr>
            <w:tcW w:w="189" w:type="pct"/>
            <w:noWrap/>
            <w:hideMark/>
          </w:tcPr>
          <w:p w14:paraId="76DC4306" w14:textId="79B6698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B042C4C" w14:textId="204AEEA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A2447D5" w14:textId="7B92F66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0CE4A9B2" w14:textId="5004780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B4EDA0C" w14:textId="09BBDCF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B0FC3AB" w14:textId="4A8F8BC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06D251A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4D929DE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0CBF750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27F9D23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3602F3D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2A51EAE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4F3B2070"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54B9CFE4" w14:textId="77777777" w:rsidR="002274F7" w:rsidRPr="00063013" w:rsidRDefault="002274F7" w:rsidP="003715AA">
            <w:pPr>
              <w:spacing w:line="276" w:lineRule="auto"/>
              <w:jc w:val="center"/>
              <w:rPr>
                <w:color w:val="000080"/>
                <w:sz w:val="20"/>
                <w:szCs w:val="20"/>
              </w:rPr>
            </w:pPr>
            <w:r w:rsidRPr="00063013">
              <w:rPr>
                <w:color w:val="000080"/>
                <w:sz w:val="20"/>
                <w:szCs w:val="20"/>
              </w:rPr>
              <w:t>G.03</w:t>
            </w:r>
          </w:p>
        </w:tc>
        <w:tc>
          <w:tcPr>
            <w:tcW w:w="1702" w:type="pct"/>
            <w:hideMark/>
          </w:tcPr>
          <w:p w14:paraId="77695350"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 compiti e ruoli organizzativi sono ben definiti</w:t>
            </w:r>
          </w:p>
        </w:tc>
        <w:tc>
          <w:tcPr>
            <w:tcW w:w="189" w:type="pct"/>
            <w:noWrap/>
            <w:hideMark/>
          </w:tcPr>
          <w:p w14:paraId="1EAE1D13" w14:textId="31976EE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189E22DE" w14:textId="67752A9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05AC64A3" w14:textId="63C0FA7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19D675B" w14:textId="7D5694C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4E92D2FE" w14:textId="38E15BC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71B5384E" w14:textId="59F88DF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503E06F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769E0AA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280C334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771775F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A1582C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6463A6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1F5CDD0D"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2A584A2C" w14:textId="77777777" w:rsidR="002274F7" w:rsidRPr="00063013" w:rsidRDefault="002274F7" w:rsidP="003715AA">
            <w:pPr>
              <w:spacing w:line="276" w:lineRule="auto"/>
              <w:jc w:val="center"/>
              <w:rPr>
                <w:color w:val="000080"/>
                <w:sz w:val="20"/>
                <w:szCs w:val="20"/>
              </w:rPr>
            </w:pPr>
            <w:r w:rsidRPr="00063013">
              <w:rPr>
                <w:color w:val="000080"/>
                <w:sz w:val="20"/>
                <w:szCs w:val="20"/>
              </w:rPr>
              <w:t>G.04</w:t>
            </w:r>
          </w:p>
        </w:tc>
        <w:tc>
          <w:tcPr>
            <w:tcW w:w="1702" w:type="pct"/>
            <w:hideMark/>
          </w:tcPr>
          <w:p w14:paraId="18223987"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La circolazione delle informazioni all’interno dell’organizzazione è adeguata</w:t>
            </w:r>
          </w:p>
        </w:tc>
        <w:tc>
          <w:tcPr>
            <w:tcW w:w="189" w:type="pct"/>
            <w:noWrap/>
            <w:hideMark/>
          </w:tcPr>
          <w:p w14:paraId="7405A4B7" w14:textId="233D7A5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9</w:t>
            </w:r>
          </w:p>
        </w:tc>
        <w:tc>
          <w:tcPr>
            <w:tcW w:w="160" w:type="pct"/>
            <w:noWrap/>
            <w:hideMark/>
          </w:tcPr>
          <w:p w14:paraId="178CF4EC" w14:textId="68F13BF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159CBFB4" w14:textId="6CD2405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3973182F" w14:textId="34EAA56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F739AF8" w14:textId="0B50DB5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610CD20A" w14:textId="37FC504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43E2C17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60%</w:t>
            </w:r>
          </w:p>
        </w:tc>
        <w:tc>
          <w:tcPr>
            <w:tcW w:w="287" w:type="pct"/>
            <w:noWrap/>
            <w:hideMark/>
          </w:tcPr>
          <w:p w14:paraId="6D23F6E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17C3B02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4949462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1B14D6F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9871C7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541CC2E5" w14:textId="77777777" w:rsidTr="00063013">
        <w:trPr>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4898F5F1" w14:textId="77777777" w:rsidR="002274F7" w:rsidRPr="00063013" w:rsidRDefault="002274F7" w:rsidP="003715AA">
            <w:pPr>
              <w:spacing w:line="276" w:lineRule="auto"/>
              <w:jc w:val="center"/>
              <w:rPr>
                <w:color w:val="000080"/>
                <w:sz w:val="20"/>
                <w:szCs w:val="20"/>
              </w:rPr>
            </w:pPr>
            <w:r w:rsidRPr="00063013">
              <w:rPr>
                <w:color w:val="000080"/>
                <w:sz w:val="20"/>
                <w:szCs w:val="20"/>
              </w:rPr>
              <w:t>G.05</w:t>
            </w:r>
          </w:p>
        </w:tc>
        <w:tc>
          <w:tcPr>
            <w:tcW w:w="1702" w:type="pct"/>
            <w:hideMark/>
          </w:tcPr>
          <w:p w14:paraId="2F1FFD90"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La mia organizzazione promuove azioni a favore della conciliazione dei tempi lavoro e dei tempi di vita</w:t>
            </w:r>
          </w:p>
        </w:tc>
        <w:tc>
          <w:tcPr>
            <w:tcW w:w="189" w:type="pct"/>
            <w:noWrap/>
            <w:hideMark/>
          </w:tcPr>
          <w:p w14:paraId="794F3D13" w14:textId="073C58A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6FE6F1D8" w14:textId="6143A75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09D8D3B3" w14:textId="589A5EB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E3E209D" w14:textId="2DE39D3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07615C8" w14:textId="61988D2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1D2E5EF8" w14:textId="346D2EF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16FE043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29F5A88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504FDD8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22F22F4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400C893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3BF8D55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30449BE7" w14:textId="77777777" w:rsidTr="0006301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6E6D9AB0" w14:textId="77777777" w:rsidR="002274F7" w:rsidRPr="00063013" w:rsidRDefault="002274F7" w:rsidP="003715AA">
            <w:pPr>
              <w:spacing w:line="276" w:lineRule="auto"/>
              <w:jc w:val="center"/>
              <w:rPr>
                <w:color w:val="333399"/>
                <w:sz w:val="20"/>
                <w:szCs w:val="20"/>
              </w:rPr>
            </w:pPr>
            <w:r w:rsidRPr="00063013">
              <w:rPr>
                <w:color w:val="333399"/>
                <w:sz w:val="20"/>
                <w:szCs w:val="20"/>
              </w:rPr>
              <w:t>H.01</w:t>
            </w:r>
          </w:p>
        </w:tc>
        <w:tc>
          <w:tcPr>
            <w:tcW w:w="1702" w:type="pct"/>
            <w:hideMark/>
          </w:tcPr>
          <w:p w14:paraId="7DD4476C"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orgoglioso quando dico a qualcuno che lavoro nel mio ente</w:t>
            </w:r>
          </w:p>
        </w:tc>
        <w:tc>
          <w:tcPr>
            <w:tcW w:w="189" w:type="pct"/>
            <w:noWrap/>
            <w:hideMark/>
          </w:tcPr>
          <w:p w14:paraId="53C4F33E" w14:textId="28E31AA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5B478D9" w14:textId="5DF2B0D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378D092E" w14:textId="13D6375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38A5F637" w14:textId="66FEAE7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1E360EA" w14:textId="5378FC5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1B09CF0C" w14:textId="18A3508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6258B14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7F95302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1964453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36BF558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6540BEA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7FDF301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r>
      <w:tr w:rsidR="002274F7" w:rsidRPr="00063013" w14:paraId="76FD3D15" w14:textId="77777777" w:rsidTr="00063013">
        <w:trPr>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531DB393" w14:textId="77777777" w:rsidR="002274F7" w:rsidRPr="00063013" w:rsidRDefault="002274F7" w:rsidP="003715AA">
            <w:pPr>
              <w:spacing w:line="276" w:lineRule="auto"/>
              <w:jc w:val="center"/>
              <w:rPr>
                <w:color w:val="333399"/>
                <w:sz w:val="20"/>
                <w:szCs w:val="20"/>
              </w:rPr>
            </w:pPr>
            <w:r w:rsidRPr="00063013">
              <w:rPr>
                <w:color w:val="333399"/>
                <w:sz w:val="20"/>
                <w:szCs w:val="20"/>
              </w:rPr>
              <w:t>H.02</w:t>
            </w:r>
          </w:p>
        </w:tc>
        <w:tc>
          <w:tcPr>
            <w:tcW w:w="1702" w:type="pct"/>
            <w:hideMark/>
          </w:tcPr>
          <w:p w14:paraId="357EF342"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orgoglioso quando il mio ente raggiunge un buon risultato</w:t>
            </w:r>
          </w:p>
        </w:tc>
        <w:tc>
          <w:tcPr>
            <w:tcW w:w="189" w:type="pct"/>
            <w:noWrap/>
            <w:hideMark/>
          </w:tcPr>
          <w:p w14:paraId="6246F12F" w14:textId="5D4008A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69F797B" w14:textId="7A1A86A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3F04429E" w14:textId="17708D5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17C868F" w14:textId="6AC38CF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142E9A6" w14:textId="3CA7F42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223" w:type="pct"/>
            <w:noWrap/>
            <w:hideMark/>
          </w:tcPr>
          <w:p w14:paraId="3F0A6D01" w14:textId="7551810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322" w:type="pct"/>
            <w:noWrap/>
            <w:hideMark/>
          </w:tcPr>
          <w:p w14:paraId="0E04A83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87" w:type="pct"/>
            <w:noWrap/>
            <w:hideMark/>
          </w:tcPr>
          <w:p w14:paraId="63B517B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355AF4D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7D6F822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39E18FF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33" w:type="pct"/>
            <w:noWrap/>
            <w:hideMark/>
          </w:tcPr>
          <w:p w14:paraId="1D5C3F8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r>
      <w:tr w:rsidR="008B6C89" w:rsidRPr="00063013" w14:paraId="50CE5520"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6C1D4D2E" w14:textId="77777777" w:rsidR="002274F7" w:rsidRPr="00063013" w:rsidRDefault="002274F7" w:rsidP="003715AA">
            <w:pPr>
              <w:spacing w:line="276" w:lineRule="auto"/>
              <w:jc w:val="center"/>
              <w:rPr>
                <w:color w:val="333399"/>
                <w:sz w:val="20"/>
                <w:szCs w:val="20"/>
              </w:rPr>
            </w:pPr>
            <w:r w:rsidRPr="00063013">
              <w:rPr>
                <w:color w:val="333399"/>
                <w:sz w:val="20"/>
                <w:szCs w:val="20"/>
              </w:rPr>
              <w:lastRenderedPageBreak/>
              <w:t>H.03</w:t>
            </w:r>
          </w:p>
        </w:tc>
        <w:tc>
          <w:tcPr>
            <w:tcW w:w="1702" w:type="pct"/>
            <w:hideMark/>
          </w:tcPr>
          <w:p w14:paraId="3B26D5F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Mi dispiace se qualcuno parla male del mio ente</w:t>
            </w:r>
          </w:p>
        </w:tc>
        <w:tc>
          <w:tcPr>
            <w:tcW w:w="189" w:type="pct"/>
            <w:noWrap/>
            <w:hideMark/>
          </w:tcPr>
          <w:p w14:paraId="5BEB7976" w14:textId="52D11502"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39F930F" w14:textId="3A1FD19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BD99591" w14:textId="6228B81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54BC3E6" w14:textId="28652E6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6A741CB" w14:textId="55913A4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223" w:type="pct"/>
            <w:noWrap/>
            <w:hideMark/>
          </w:tcPr>
          <w:p w14:paraId="0993F0AD" w14:textId="45D92A6E"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2" w:type="pct"/>
            <w:noWrap/>
            <w:hideMark/>
          </w:tcPr>
          <w:p w14:paraId="0B84CDE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00DCD5F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3309288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01651EB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1F58E72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33" w:type="pct"/>
            <w:noWrap/>
            <w:hideMark/>
          </w:tcPr>
          <w:p w14:paraId="30A8A4F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r>
      <w:tr w:rsidR="002274F7" w:rsidRPr="00063013" w14:paraId="1F4DFCBD"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16A496F3" w14:textId="77777777" w:rsidR="002274F7" w:rsidRPr="00063013" w:rsidRDefault="002274F7" w:rsidP="003715AA">
            <w:pPr>
              <w:spacing w:line="276" w:lineRule="auto"/>
              <w:jc w:val="center"/>
              <w:rPr>
                <w:color w:val="333399"/>
                <w:sz w:val="20"/>
                <w:szCs w:val="20"/>
              </w:rPr>
            </w:pPr>
            <w:r w:rsidRPr="00063013">
              <w:rPr>
                <w:color w:val="333399"/>
                <w:sz w:val="20"/>
                <w:szCs w:val="20"/>
              </w:rPr>
              <w:t>H.04</w:t>
            </w:r>
          </w:p>
        </w:tc>
        <w:tc>
          <w:tcPr>
            <w:tcW w:w="1702" w:type="pct"/>
            <w:hideMark/>
          </w:tcPr>
          <w:p w14:paraId="433FB873"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 valori e i comportamenti praticati nel mio ente sono coerenti con i miei valori personali</w:t>
            </w:r>
          </w:p>
        </w:tc>
        <w:tc>
          <w:tcPr>
            <w:tcW w:w="189" w:type="pct"/>
            <w:noWrap/>
            <w:hideMark/>
          </w:tcPr>
          <w:p w14:paraId="7E93FB40" w14:textId="53230C0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0E1AC089" w14:textId="42C521F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3590C08" w14:textId="54B0D4A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A2F5496" w14:textId="3FA7EBB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04CCFBDA" w14:textId="5D55664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46E68953" w14:textId="3041D46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152F18A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4AD1C74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6CD6343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709D60B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2" w:type="pct"/>
            <w:noWrap/>
            <w:hideMark/>
          </w:tcPr>
          <w:p w14:paraId="609444B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331DF50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3C6E269D"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0DE5A76B" w14:textId="77777777" w:rsidR="002274F7" w:rsidRPr="00063013" w:rsidRDefault="002274F7" w:rsidP="003715AA">
            <w:pPr>
              <w:spacing w:line="276" w:lineRule="auto"/>
              <w:jc w:val="center"/>
              <w:rPr>
                <w:color w:val="333399"/>
                <w:sz w:val="20"/>
                <w:szCs w:val="20"/>
              </w:rPr>
            </w:pPr>
            <w:r w:rsidRPr="00063013">
              <w:rPr>
                <w:color w:val="333399"/>
                <w:sz w:val="20"/>
                <w:szCs w:val="20"/>
              </w:rPr>
              <w:t>H.05</w:t>
            </w:r>
          </w:p>
        </w:tc>
        <w:tc>
          <w:tcPr>
            <w:tcW w:w="1702" w:type="pct"/>
            <w:hideMark/>
          </w:tcPr>
          <w:p w14:paraId="3E5475A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Se potessi, comunque cambierei ente</w:t>
            </w:r>
          </w:p>
        </w:tc>
        <w:tc>
          <w:tcPr>
            <w:tcW w:w="189" w:type="pct"/>
            <w:noWrap/>
            <w:hideMark/>
          </w:tcPr>
          <w:p w14:paraId="49329A4D" w14:textId="687DB9F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55667DF" w14:textId="2D85BAA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EDB9F11" w14:textId="5290F82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5A722CD6" w14:textId="00DF63E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92EE987" w14:textId="7A7A949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47C1CD70" w14:textId="66C095FF" w:rsidR="002274F7" w:rsidRPr="00063013" w:rsidRDefault="002274F7" w:rsidP="003715AA">
            <w:pPr>
              <w:spacing w:line="276" w:lineRule="auto"/>
              <w:ind w:left="-141"/>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10</w:t>
            </w:r>
          </w:p>
        </w:tc>
        <w:tc>
          <w:tcPr>
            <w:tcW w:w="322" w:type="pct"/>
            <w:noWrap/>
            <w:hideMark/>
          </w:tcPr>
          <w:p w14:paraId="70F3230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3A934EC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4042321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4688514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76A20D9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41F0580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67%</w:t>
            </w:r>
          </w:p>
        </w:tc>
      </w:tr>
      <w:tr w:rsidR="002274F7" w:rsidRPr="00063013" w14:paraId="7247BE0F" w14:textId="77777777" w:rsidTr="00063013">
        <w:trPr>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68CC2A9A" w14:textId="77777777" w:rsidR="002274F7" w:rsidRPr="00063013" w:rsidRDefault="002274F7" w:rsidP="003715AA">
            <w:pPr>
              <w:spacing w:line="276" w:lineRule="auto"/>
              <w:jc w:val="center"/>
              <w:rPr>
                <w:color w:val="000080"/>
                <w:sz w:val="20"/>
                <w:szCs w:val="20"/>
              </w:rPr>
            </w:pPr>
            <w:r w:rsidRPr="00063013">
              <w:rPr>
                <w:color w:val="000080"/>
                <w:sz w:val="20"/>
                <w:szCs w:val="20"/>
              </w:rPr>
              <w:t>I.01</w:t>
            </w:r>
          </w:p>
        </w:tc>
        <w:tc>
          <w:tcPr>
            <w:tcW w:w="1702" w:type="pct"/>
            <w:hideMark/>
          </w:tcPr>
          <w:p w14:paraId="7B8B406A"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La mia famiglia e le persone a me vicine pensano che l’ente in cui lavoro sia un ente importante per la collettività</w:t>
            </w:r>
          </w:p>
        </w:tc>
        <w:tc>
          <w:tcPr>
            <w:tcW w:w="189" w:type="pct"/>
            <w:noWrap/>
            <w:hideMark/>
          </w:tcPr>
          <w:p w14:paraId="283326FC" w14:textId="1C7A8AD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D6B4A6B" w14:textId="0C64314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812BF8B" w14:textId="2545E27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24AF4B6" w14:textId="5F87DB8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09AD351" w14:textId="128AA68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0EA9A52B" w14:textId="12089F6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1D3214D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87" w:type="pct"/>
            <w:noWrap/>
            <w:hideMark/>
          </w:tcPr>
          <w:p w14:paraId="2555B0F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6372535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33F4DEA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32" w:type="pct"/>
            <w:noWrap/>
            <w:hideMark/>
          </w:tcPr>
          <w:p w14:paraId="540E1AD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3C2854B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30BD63DC"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455338C4" w14:textId="77777777" w:rsidR="002274F7" w:rsidRPr="00063013" w:rsidRDefault="002274F7" w:rsidP="003715AA">
            <w:pPr>
              <w:spacing w:line="276" w:lineRule="auto"/>
              <w:jc w:val="center"/>
              <w:rPr>
                <w:color w:val="000080"/>
                <w:sz w:val="20"/>
                <w:szCs w:val="20"/>
              </w:rPr>
            </w:pPr>
            <w:r w:rsidRPr="00063013">
              <w:rPr>
                <w:color w:val="000080"/>
                <w:sz w:val="20"/>
                <w:szCs w:val="20"/>
              </w:rPr>
              <w:t>I.02</w:t>
            </w:r>
          </w:p>
        </w:tc>
        <w:tc>
          <w:tcPr>
            <w:tcW w:w="1702" w:type="pct"/>
            <w:hideMark/>
          </w:tcPr>
          <w:p w14:paraId="24B57FA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Gli utenti pensano che l’ente in cui lavoro sia un ente importante per loro e per la collettività</w:t>
            </w:r>
          </w:p>
        </w:tc>
        <w:tc>
          <w:tcPr>
            <w:tcW w:w="189" w:type="pct"/>
            <w:noWrap/>
            <w:hideMark/>
          </w:tcPr>
          <w:p w14:paraId="61EF42AB" w14:textId="67F4EAC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32DD96E1" w14:textId="610F16F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9F1F9C5" w14:textId="7D98493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307F812" w14:textId="79DA2B6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3C4ADF7" w14:textId="41BF2D2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5B52DE5B" w14:textId="1A6F897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15292C3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6791133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439A0BE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07C7733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99CA83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59EE945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r>
      <w:tr w:rsidR="002274F7" w:rsidRPr="00063013" w14:paraId="38C1BC39"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6CACC6BC" w14:textId="77777777" w:rsidR="002274F7" w:rsidRPr="00063013" w:rsidRDefault="002274F7" w:rsidP="003715AA">
            <w:pPr>
              <w:spacing w:line="276" w:lineRule="auto"/>
              <w:jc w:val="center"/>
              <w:rPr>
                <w:color w:val="000080"/>
                <w:sz w:val="20"/>
                <w:szCs w:val="20"/>
              </w:rPr>
            </w:pPr>
            <w:r w:rsidRPr="00063013">
              <w:rPr>
                <w:color w:val="000080"/>
                <w:sz w:val="20"/>
                <w:szCs w:val="20"/>
              </w:rPr>
              <w:t>I.03</w:t>
            </w:r>
          </w:p>
        </w:tc>
        <w:tc>
          <w:tcPr>
            <w:tcW w:w="1702" w:type="pct"/>
            <w:hideMark/>
          </w:tcPr>
          <w:p w14:paraId="3B511601"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La gente in generale pensa che l’ente in cui lavoro sia un ente importante per la collettività</w:t>
            </w:r>
          </w:p>
        </w:tc>
        <w:tc>
          <w:tcPr>
            <w:tcW w:w="189" w:type="pct"/>
            <w:noWrap/>
            <w:hideMark/>
          </w:tcPr>
          <w:p w14:paraId="30C5FA02" w14:textId="3D776A9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614E9CE" w14:textId="51F69AD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5B5A5DD3" w14:textId="64A7729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34CE4743" w14:textId="06E4496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6890A67C" w14:textId="7EE0A48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223" w:type="pct"/>
            <w:noWrap/>
            <w:hideMark/>
          </w:tcPr>
          <w:p w14:paraId="104FD863" w14:textId="2AA6D3A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622D12A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76323FF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00CD3E7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5CE1998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5CB51B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7409D87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3C05E8B9" w14:textId="77777777" w:rsidTr="0006301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7B5EA7B4" w14:textId="77777777" w:rsidR="002274F7" w:rsidRPr="00063013" w:rsidRDefault="002274F7" w:rsidP="003715AA">
            <w:pPr>
              <w:spacing w:line="276" w:lineRule="auto"/>
              <w:jc w:val="center"/>
              <w:rPr>
                <w:color w:val="000080"/>
                <w:sz w:val="20"/>
                <w:szCs w:val="20"/>
              </w:rPr>
            </w:pPr>
            <w:r w:rsidRPr="00063013">
              <w:rPr>
                <w:color w:val="000080"/>
                <w:sz w:val="20"/>
                <w:szCs w:val="20"/>
              </w:rPr>
              <w:t>A</w:t>
            </w:r>
          </w:p>
        </w:tc>
        <w:tc>
          <w:tcPr>
            <w:tcW w:w="1702" w:type="pct"/>
            <w:hideMark/>
          </w:tcPr>
          <w:p w14:paraId="79548BCA"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 xml:space="preserve">La sicurezza e la salute sul luogo di lavoro e lo stress lavoro correlato </w:t>
            </w:r>
          </w:p>
        </w:tc>
        <w:tc>
          <w:tcPr>
            <w:tcW w:w="189" w:type="pct"/>
            <w:noWrap/>
            <w:hideMark/>
          </w:tcPr>
          <w:p w14:paraId="3B83B7B3" w14:textId="5D1331D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72B167C" w14:textId="446B11F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5B0A5F53" w14:textId="32218E0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7F7C98C" w14:textId="4C527B8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7FBC3E5" w14:textId="2284030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5096FF55" w14:textId="440E07A6" w:rsidR="002274F7" w:rsidRPr="00063013" w:rsidRDefault="002274F7" w:rsidP="003715AA">
            <w:pPr>
              <w:spacing w:line="276" w:lineRule="auto"/>
              <w:ind w:left="-141"/>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10</w:t>
            </w:r>
          </w:p>
        </w:tc>
        <w:tc>
          <w:tcPr>
            <w:tcW w:w="322" w:type="pct"/>
            <w:noWrap/>
            <w:hideMark/>
          </w:tcPr>
          <w:p w14:paraId="4BCE433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42F6291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78933E7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43CFE5F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19B54DD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5B78955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67%</w:t>
            </w:r>
          </w:p>
        </w:tc>
      </w:tr>
      <w:tr w:rsidR="002274F7" w:rsidRPr="00063013" w14:paraId="5D72D77A" w14:textId="77777777" w:rsidTr="00063013">
        <w:trPr>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49BDCAF0" w14:textId="77777777" w:rsidR="002274F7" w:rsidRPr="00063013" w:rsidRDefault="002274F7" w:rsidP="003715AA">
            <w:pPr>
              <w:spacing w:line="276" w:lineRule="auto"/>
              <w:jc w:val="center"/>
              <w:rPr>
                <w:color w:val="000080"/>
                <w:sz w:val="20"/>
                <w:szCs w:val="20"/>
              </w:rPr>
            </w:pPr>
            <w:r w:rsidRPr="00063013">
              <w:rPr>
                <w:color w:val="000080"/>
                <w:sz w:val="20"/>
                <w:szCs w:val="20"/>
              </w:rPr>
              <w:t>B</w:t>
            </w:r>
          </w:p>
        </w:tc>
        <w:tc>
          <w:tcPr>
            <w:tcW w:w="1702" w:type="pct"/>
            <w:hideMark/>
          </w:tcPr>
          <w:p w14:paraId="111F28D7"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Le discriminazioni</w:t>
            </w:r>
          </w:p>
        </w:tc>
        <w:tc>
          <w:tcPr>
            <w:tcW w:w="189" w:type="pct"/>
            <w:noWrap/>
            <w:hideMark/>
          </w:tcPr>
          <w:p w14:paraId="736E76CD" w14:textId="11F68C1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FD0873D" w14:textId="3A6A314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DE1173D" w14:textId="16F1CE4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F453E2D" w14:textId="2F8481F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E6F14F9" w14:textId="437F8E4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56845904" w14:textId="119BC17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9</w:t>
            </w:r>
          </w:p>
        </w:tc>
        <w:tc>
          <w:tcPr>
            <w:tcW w:w="322" w:type="pct"/>
            <w:noWrap/>
            <w:hideMark/>
          </w:tcPr>
          <w:p w14:paraId="2E57D0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287" w:type="pct"/>
            <w:noWrap/>
            <w:hideMark/>
          </w:tcPr>
          <w:p w14:paraId="79D3C99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4CE9C98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3FE401F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292BA7F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0AD661C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60%</w:t>
            </w:r>
          </w:p>
        </w:tc>
      </w:tr>
      <w:tr w:rsidR="008B6C89" w:rsidRPr="00063013" w14:paraId="1F540D80"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19C153A4" w14:textId="77777777" w:rsidR="002274F7" w:rsidRPr="00063013" w:rsidRDefault="002274F7" w:rsidP="003715AA">
            <w:pPr>
              <w:spacing w:line="276" w:lineRule="auto"/>
              <w:jc w:val="center"/>
              <w:rPr>
                <w:color w:val="000080"/>
                <w:sz w:val="20"/>
                <w:szCs w:val="20"/>
              </w:rPr>
            </w:pPr>
            <w:r w:rsidRPr="00063013">
              <w:rPr>
                <w:color w:val="000080"/>
                <w:sz w:val="20"/>
                <w:szCs w:val="20"/>
              </w:rPr>
              <w:t>C</w:t>
            </w:r>
          </w:p>
        </w:tc>
        <w:tc>
          <w:tcPr>
            <w:tcW w:w="1702" w:type="pct"/>
            <w:hideMark/>
          </w:tcPr>
          <w:p w14:paraId="28B278C5"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L’equità nella mia amministrazione</w:t>
            </w:r>
          </w:p>
        </w:tc>
        <w:tc>
          <w:tcPr>
            <w:tcW w:w="189" w:type="pct"/>
            <w:noWrap/>
            <w:hideMark/>
          </w:tcPr>
          <w:p w14:paraId="61CFEE43" w14:textId="1F591C9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00F4723C" w14:textId="38AA8F1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CCF1EDF" w14:textId="0240551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70E017E4" w14:textId="790C8D1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0018B0D" w14:textId="440F19C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36404A10" w14:textId="1A535B48" w:rsidR="002274F7" w:rsidRPr="00063013" w:rsidRDefault="002274F7" w:rsidP="003715AA">
            <w:pPr>
              <w:spacing w:line="276" w:lineRule="auto"/>
              <w:ind w:left="-7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14</w:t>
            </w:r>
          </w:p>
        </w:tc>
        <w:tc>
          <w:tcPr>
            <w:tcW w:w="322" w:type="pct"/>
            <w:noWrap/>
            <w:hideMark/>
          </w:tcPr>
          <w:p w14:paraId="5B66279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7908EB1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6630F15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7EA81BE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12426F3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19B0665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93%</w:t>
            </w:r>
          </w:p>
        </w:tc>
      </w:tr>
      <w:tr w:rsidR="002274F7" w:rsidRPr="00063013" w14:paraId="3E38CE56"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7696A9CF" w14:textId="77777777" w:rsidR="002274F7" w:rsidRPr="00063013" w:rsidRDefault="002274F7" w:rsidP="003715AA">
            <w:pPr>
              <w:spacing w:line="276" w:lineRule="auto"/>
              <w:jc w:val="center"/>
              <w:rPr>
                <w:color w:val="000080"/>
                <w:sz w:val="20"/>
                <w:szCs w:val="20"/>
              </w:rPr>
            </w:pPr>
            <w:r w:rsidRPr="00063013">
              <w:rPr>
                <w:color w:val="000080"/>
                <w:sz w:val="20"/>
                <w:szCs w:val="20"/>
              </w:rPr>
              <w:t>D</w:t>
            </w:r>
          </w:p>
        </w:tc>
        <w:tc>
          <w:tcPr>
            <w:tcW w:w="1702" w:type="pct"/>
            <w:hideMark/>
          </w:tcPr>
          <w:p w14:paraId="0CFD60E4"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La carriera e lo sviluppo professionale</w:t>
            </w:r>
          </w:p>
        </w:tc>
        <w:tc>
          <w:tcPr>
            <w:tcW w:w="189" w:type="pct"/>
            <w:noWrap/>
            <w:hideMark/>
          </w:tcPr>
          <w:p w14:paraId="6F7AB383" w14:textId="0AE1996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51459AA1" w14:textId="0BC59E8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7649FE02" w14:textId="375FE37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0FA285AB" w14:textId="3E1C51A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8EEBD2C" w14:textId="6211DE3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29DC28D6" w14:textId="47DBD024" w:rsidR="002274F7" w:rsidRPr="00063013" w:rsidRDefault="002274F7" w:rsidP="003715AA">
            <w:pPr>
              <w:spacing w:line="276" w:lineRule="auto"/>
              <w:ind w:left="-7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11</w:t>
            </w:r>
          </w:p>
        </w:tc>
        <w:tc>
          <w:tcPr>
            <w:tcW w:w="322" w:type="pct"/>
            <w:noWrap/>
            <w:hideMark/>
          </w:tcPr>
          <w:p w14:paraId="7E176A2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634FBD1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05162FA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3F2E6BF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72F09DD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13E473B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73%</w:t>
            </w:r>
          </w:p>
        </w:tc>
      </w:tr>
      <w:tr w:rsidR="008B6C89" w:rsidRPr="00063013" w14:paraId="4FF71C09"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24508752" w14:textId="77777777" w:rsidR="002274F7" w:rsidRPr="00063013" w:rsidRDefault="002274F7" w:rsidP="003715AA">
            <w:pPr>
              <w:spacing w:line="276" w:lineRule="auto"/>
              <w:jc w:val="center"/>
              <w:rPr>
                <w:color w:val="000080"/>
                <w:sz w:val="20"/>
                <w:szCs w:val="20"/>
              </w:rPr>
            </w:pPr>
            <w:r w:rsidRPr="00063013">
              <w:rPr>
                <w:color w:val="000080"/>
                <w:sz w:val="20"/>
                <w:szCs w:val="20"/>
              </w:rPr>
              <w:t>E</w:t>
            </w:r>
          </w:p>
        </w:tc>
        <w:tc>
          <w:tcPr>
            <w:tcW w:w="1702" w:type="pct"/>
            <w:hideMark/>
          </w:tcPr>
          <w:p w14:paraId="4064129B"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Il mio lavoro</w:t>
            </w:r>
          </w:p>
        </w:tc>
        <w:tc>
          <w:tcPr>
            <w:tcW w:w="189" w:type="pct"/>
            <w:noWrap/>
            <w:hideMark/>
          </w:tcPr>
          <w:p w14:paraId="5A2A9887" w14:textId="56CCCFF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2F2A532D" w14:textId="0A531D3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05C5C0EA" w14:textId="31954CD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0E868323" w14:textId="47B2410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59619D0C" w14:textId="653DC14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10D2AC34" w14:textId="5FF3209B" w:rsidR="002274F7" w:rsidRPr="00063013" w:rsidRDefault="002274F7" w:rsidP="003715AA">
            <w:pPr>
              <w:spacing w:line="276" w:lineRule="auto"/>
              <w:ind w:left="-7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2" w:type="pct"/>
            <w:noWrap/>
            <w:hideMark/>
          </w:tcPr>
          <w:p w14:paraId="7D250E5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1A5374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0A46F79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5F94157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4F0790D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04CDE3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87%</w:t>
            </w:r>
          </w:p>
        </w:tc>
      </w:tr>
      <w:tr w:rsidR="002274F7" w:rsidRPr="00063013" w14:paraId="7EA4747B" w14:textId="77777777" w:rsidTr="00063013">
        <w:trPr>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55FB5691" w14:textId="77777777" w:rsidR="002274F7" w:rsidRPr="00063013" w:rsidRDefault="002274F7" w:rsidP="003715AA">
            <w:pPr>
              <w:spacing w:line="276" w:lineRule="auto"/>
              <w:jc w:val="center"/>
              <w:rPr>
                <w:color w:val="000080"/>
                <w:sz w:val="20"/>
                <w:szCs w:val="20"/>
              </w:rPr>
            </w:pPr>
            <w:r w:rsidRPr="00063013">
              <w:rPr>
                <w:color w:val="000080"/>
                <w:sz w:val="20"/>
                <w:szCs w:val="20"/>
              </w:rPr>
              <w:t>F</w:t>
            </w:r>
          </w:p>
        </w:tc>
        <w:tc>
          <w:tcPr>
            <w:tcW w:w="1702" w:type="pct"/>
            <w:hideMark/>
          </w:tcPr>
          <w:p w14:paraId="2634D597"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 miei colleghi</w:t>
            </w:r>
          </w:p>
        </w:tc>
        <w:tc>
          <w:tcPr>
            <w:tcW w:w="189" w:type="pct"/>
            <w:noWrap/>
            <w:hideMark/>
          </w:tcPr>
          <w:p w14:paraId="53F2BE52" w14:textId="0D36BF6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27C4009" w14:textId="0859141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13B1507F" w14:textId="5C64184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1469C698" w14:textId="07056EC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38F4805F" w14:textId="490BD82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223" w:type="pct"/>
            <w:noWrap/>
            <w:hideMark/>
          </w:tcPr>
          <w:p w14:paraId="16ED9D79" w14:textId="753400F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322" w:type="pct"/>
            <w:noWrap/>
            <w:hideMark/>
          </w:tcPr>
          <w:p w14:paraId="34BEE01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9A7572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43C73E9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4DBA303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7AD9126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333" w:type="pct"/>
            <w:noWrap/>
            <w:hideMark/>
          </w:tcPr>
          <w:p w14:paraId="74A525B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r>
      <w:tr w:rsidR="008B6C89" w:rsidRPr="00063013" w14:paraId="32066DEA"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061589E6" w14:textId="77777777" w:rsidR="002274F7" w:rsidRPr="00063013" w:rsidRDefault="002274F7" w:rsidP="003715AA">
            <w:pPr>
              <w:spacing w:line="276" w:lineRule="auto"/>
              <w:jc w:val="center"/>
              <w:rPr>
                <w:color w:val="000080"/>
                <w:sz w:val="20"/>
                <w:szCs w:val="20"/>
              </w:rPr>
            </w:pPr>
            <w:r w:rsidRPr="00063013">
              <w:rPr>
                <w:color w:val="000080"/>
                <w:sz w:val="20"/>
                <w:szCs w:val="20"/>
              </w:rPr>
              <w:t>G</w:t>
            </w:r>
          </w:p>
        </w:tc>
        <w:tc>
          <w:tcPr>
            <w:tcW w:w="1702" w:type="pct"/>
            <w:hideMark/>
          </w:tcPr>
          <w:p w14:paraId="0357EFBC"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Il contesto del mio lavoro</w:t>
            </w:r>
          </w:p>
        </w:tc>
        <w:tc>
          <w:tcPr>
            <w:tcW w:w="189" w:type="pct"/>
            <w:noWrap/>
            <w:hideMark/>
          </w:tcPr>
          <w:p w14:paraId="5F94B518" w14:textId="6716C5F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6F44397" w14:textId="6FB6AA9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3D1EAF2" w14:textId="4DBC473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72F1FC0" w14:textId="14D1EBB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5E200CA" w14:textId="23ACED8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223" w:type="pct"/>
            <w:noWrap/>
            <w:hideMark/>
          </w:tcPr>
          <w:p w14:paraId="1A44F869" w14:textId="6C387B0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2" w:type="pct"/>
            <w:noWrap/>
            <w:hideMark/>
          </w:tcPr>
          <w:p w14:paraId="62FAA25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4433E24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157C16A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547EF21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251A573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c>
          <w:tcPr>
            <w:tcW w:w="333" w:type="pct"/>
            <w:noWrap/>
            <w:hideMark/>
          </w:tcPr>
          <w:p w14:paraId="7E9194C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r>
      <w:tr w:rsidR="002274F7" w:rsidRPr="00063013" w14:paraId="134E55F7" w14:textId="77777777" w:rsidTr="00063013">
        <w:trPr>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3BB38426" w14:textId="77777777" w:rsidR="002274F7" w:rsidRPr="00063013" w:rsidRDefault="002274F7" w:rsidP="003715AA">
            <w:pPr>
              <w:spacing w:line="276" w:lineRule="auto"/>
              <w:jc w:val="center"/>
              <w:rPr>
                <w:color w:val="000080"/>
                <w:sz w:val="20"/>
                <w:szCs w:val="20"/>
              </w:rPr>
            </w:pPr>
            <w:r w:rsidRPr="00063013">
              <w:rPr>
                <w:color w:val="000080"/>
                <w:sz w:val="20"/>
                <w:szCs w:val="20"/>
              </w:rPr>
              <w:t>H</w:t>
            </w:r>
          </w:p>
        </w:tc>
        <w:tc>
          <w:tcPr>
            <w:tcW w:w="1702" w:type="pct"/>
            <w:hideMark/>
          </w:tcPr>
          <w:p w14:paraId="70E16CFC"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Il senso di appartenenza</w:t>
            </w:r>
          </w:p>
        </w:tc>
        <w:tc>
          <w:tcPr>
            <w:tcW w:w="189" w:type="pct"/>
            <w:noWrap/>
            <w:hideMark/>
          </w:tcPr>
          <w:p w14:paraId="131EEED2" w14:textId="4DD4C57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4BC97BA" w14:textId="76A90F5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72157F34" w14:textId="4EBD9E7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3DBDD66B" w14:textId="62E51CC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6D78955" w14:textId="254F64E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223" w:type="pct"/>
            <w:noWrap/>
            <w:hideMark/>
          </w:tcPr>
          <w:p w14:paraId="05BC6025" w14:textId="6FE15E2F"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322" w:type="pct"/>
            <w:noWrap/>
            <w:hideMark/>
          </w:tcPr>
          <w:p w14:paraId="26C10BE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56F1CFE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15C1422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3213DAB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3EB969D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33" w:type="pct"/>
            <w:noWrap/>
            <w:hideMark/>
          </w:tcPr>
          <w:p w14:paraId="6A1DC65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r>
      <w:tr w:rsidR="008B6C89" w:rsidRPr="00063013" w14:paraId="3DD099D6"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3F44A937" w14:textId="77777777" w:rsidR="002274F7" w:rsidRPr="00063013" w:rsidRDefault="002274F7" w:rsidP="003715AA">
            <w:pPr>
              <w:spacing w:line="276" w:lineRule="auto"/>
              <w:jc w:val="center"/>
              <w:rPr>
                <w:color w:val="000080"/>
                <w:sz w:val="20"/>
                <w:szCs w:val="20"/>
              </w:rPr>
            </w:pPr>
            <w:r w:rsidRPr="00063013">
              <w:rPr>
                <w:color w:val="000080"/>
                <w:sz w:val="20"/>
                <w:szCs w:val="20"/>
              </w:rPr>
              <w:t>I</w:t>
            </w:r>
          </w:p>
        </w:tc>
        <w:tc>
          <w:tcPr>
            <w:tcW w:w="1702" w:type="pct"/>
            <w:hideMark/>
          </w:tcPr>
          <w:p w14:paraId="481C7D92"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L’immagine della mia amministrazione</w:t>
            </w:r>
          </w:p>
        </w:tc>
        <w:tc>
          <w:tcPr>
            <w:tcW w:w="189" w:type="pct"/>
            <w:noWrap/>
            <w:hideMark/>
          </w:tcPr>
          <w:p w14:paraId="080A14AC" w14:textId="33E724B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05C7BAAB" w14:textId="4577584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5A50DDBA" w14:textId="0E820AD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6B571DD5" w14:textId="230614E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0820587D" w14:textId="461BB12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223" w:type="pct"/>
            <w:noWrap/>
            <w:hideMark/>
          </w:tcPr>
          <w:p w14:paraId="5BEF5A4C" w14:textId="2CCC88F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2" w:type="pct"/>
            <w:noWrap/>
            <w:hideMark/>
          </w:tcPr>
          <w:p w14:paraId="0867F9D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287" w:type="pct"/>
            <w:noWrap/>
            <w:hideMark/>
          </w:tcPr>
          <w:p w14:paraId="17E96E7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0" w:type="pct"/>
            <w:noWrap/>
            <w:hideMark/>
          </w:tcPr>
          <w:p w14:paraId="713FF3F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3D7F4D0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57BB00F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333" w:type="pct"/>
            <w:noWrap/>
            <w:hideMark/>
          </w:tcPr>
          <w:p w14:paraId="3C204A5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r>
      <w:tr w:rsidR="002274F7" w:rsidRPr="00063013" w14:paraId="7CAB8900"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06AA835B" w14:textId="77777777" w:rsidR="002274F7" w:rsidRPr="00063013" w:rsidRDefault="002274F7" w:rsidP="003715AA">
            <w:pPr>
              <w:spacing w:line="276" w:lineRule="auto"/>
              <w:jc w:val="center"/>
              <w:rPr>
                <w:color w:val="000080"/>
                <w:sz w:val="20"/>
                <w:szCs w:val="20"/>
              </w:rPr>
            </w:pPr>
            <w:r w:rsidRPr="00063013">
              <w:rPr>
                <w:color w:val="000080"/>
                <w:sz w:val="20"/>
                <w:szCs w:val="20"/>
              </w:rPr>
              <w:t>L.01</w:t>
            </w:r>
          </w:p>
        </w:tc>
        <w:tc>
          <w:tcPr>
            <w:tcW w:w="1702" w:type="pct"/>
            <w:hideMark/>
          </w:tcPr>
          <w:p w14:paraId="567E0104"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Conosco le strategie della mia amministrazione</w:t>
            </w:r>
          </w:p>
        </w:tc>
        <w:tc>
          <w:tcPr>
            <w:tcW w:w="189" w:type="pct"/>
            <w:noWrap/>
            <w:hideMark/>
          </w:tcPr>
          <w:p w14:paraId="3AF9D0D1" w14:textId="078E496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1CCCBE04" w14:textId="172BDE8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75A25BFE" w14:textId="195F154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0B0167B" w14:textId="6FC06CB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E5B6C96" w14:textId="49C3362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046192BC" w14:textId="6100D80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2E46DA6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6F35DD1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00707BC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764842E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4D3B5CB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960410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600C5FC0"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5BB3AEB9" w14:textId="77777777" w:rsidR="002274F7" w:rsidRPr="00063013" w:rsidRDefault="002274F7" w:rsidP="003715AA">
            <w:pPr>
              <w:spacing w:line="276" w:lineRule="auto"/>
              <w:jc w:val="center"/>
              <w:rPr>
                <w:color w:val="000080"/>
                <w:sz w:val="20"/>
                <w:szCs w:val="20"/>
              </w:rPr>
            </w:pPr>
            <w:r w:rsidRPr="00063013">
              <w:rPr>
                <w:color w:val="000080"/>
                <w:sz w:val="20"/>
                <w:szCs w:val="20"/>
              </w:rPr>
              <w:t>L.02</w:t>
            </w:r>
          </w:p>
        </w:tc>
        <w:tc>
          <w:tcPr>
            <w:tcW w:w="1702" w:type="pct"/>
            <w:hideMark/>
          </w:tcPr>
          <w:p w14:paraId="1742D470"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Condivido gli obiettivi strategici della mia amministrazione</w:t>
            </w:r>
          </w:p>
        </w:tc>
        <w:tc>
          <w:tcPr>
            <w:tcW w:w="189" w:type="pct"/>
            <w:noWrap/>
            <w:hideMark/>
          </w:tcPr>
          <w:p w14:paraId="79DC8F5F" w14:textId="0D0F9D7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1D7522AE" w14:textId="16F4889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31C027BB" w14:textId="2239C12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33C10574" w14:textId="3D18A35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EFB08C9" w14:textId="2C2F5ED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4F8CD219" w14:textId="30559CB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6864E31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0168092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0F33C7F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508AAA9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72C03F9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54551B7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38172C47"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55C244AE" w14:textId="77777777" w:rsidR="002274F7" w:rsidRPr="00063013" w:rsidRDefault="002274F7" w:rsidP="003715AA">
            <w:pPr>
              <w:spacing w:line="276" w:lineRule="auto"/>
              <w:jc w:val="center"/>
              <w:rPr>
                <w:color w:val="000080"/>
                <w:sz w:val="20"/>
                <w:szCs w:val="20"/>
              </w:rPr>
            </w:pPr>
            <w:r w:rsidRPr="00063013">
              <w:rPr>
                <w:color w:val="000080"/>
                <w:sz w:val="20"/>
                <w:szCs w:val="20"/>
              </w:rPr>
              <w:t>L.03</w:t>
            </w:r>
          </w:p>
        </w:tc>
        <w:tc>
          <w:tcPr>
            <w:tcW w:w="1702" w:type="pct"/>
            <w:hideMark/>
          </w:tcPr>
          <w:p w14:paraId="18D1B1B0"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chiari i risultati ottenuti dalla mia amministrazione</w:t>
            </w:r>
          </w:p>
        </w:tc>
        <w:tc>
          <w:tcPr>
            <w:tcW w:w="189" w:type="pct"/>
            <w:noWrap/>
            <w:hideMark/>
          </w:tcPr>
          <w:p w14:paraId="3F9A64AF" w14:textId="5E79166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1156CCF" w14:textId="48AB34B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4DFC15DE" w14:textId="2A79DED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5ADFC93A" w14:textId="24B9166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6379F45" w14:textId="6B9CC6A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223" w:type="pct"/>
            <w:noWrap/>
            <w:hideMark/>
          </w:tcPr>
          <w:p w14:paraId="2EE5F4CE" w14:textId="362D6D7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46ED5B6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1AD84CB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7704019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324" w:type="pct"/>
            <w:noWrap/>
            <w:hideMark/>
          </w:tcPr>
          <w:p w14:paraId="6FBCDF8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3BD845B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72F83BB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2090BB40"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6C0A6925" w14:textId="77777777" w:rsidR="002274F7" w:rsidRPr="00063013" w:rsidRDefault="002274F7" w:rsidP="003715AA">
            <w:pPr>
              <w:spacing w:line="276" w:lineRule="auto"/>
              <w:jc w:val="center"/>
              <w:rPr>
                <w:color w:val="000080"/>
                <w:sz w:val="20"/>
                <w:szCs w:val="20"/>
              </w:rPr>
            </w:pPr>
            <w:r w:rsidRPr="00063013">
              <w:rPr>
                <w:color w:val="000080"/>
                <w:sz w:val="20"/>
                <w:szCs w:val="20"/>
              </w:rPr>
              <w:t>L.04</w:t>
            </w:r>
          </w:p>
        </w:tc>
        <w:tc>
          <w:tcPr>
            <w:tcW w:w="1702" w:type="pct"/>
            <w:hideMark/>
          </w:tcPr>
          <w:p w14:paraId="6670A9F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È chiaro il contributo del mio lavoro al raggiungimento degli obiettivi dell’amministrazione</w:t>
            </w:r>
          </w:p>
        </w:tc>
        <w:tc>
          <w:tcPr>
            <w:tcW w:w="189" w:type="pct"/>
            <w:noWrap/>
            <w:hideMark/>
          </w:tcPr>
          <w:p w14:paraId="0B35A747" w14:textId="6B13180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45EFEE6" w14:textId="1ED493A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B65888E" w14:textId="722814F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3134A8F9" w14:textId="0632DC6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C4315D3" w14:textId="39FD639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44A9106D" w14:textId="48E17A8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24E7F81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72258A0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252D428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545E04F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35F256D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2CFA7CC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6CECCDFD"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6B6C567F" w14:textId="77777777" w:rsidR="002274F7" w:rsidRPr="00063013" w:rsidRDefault="002274F7" w:rsidP="003715AA">
            <w:pPr>
              <w:spacing w:line="276" w:lineRule="auto"/>
              <w:jc w:val="center"/>
              <w:rPr>
                <w:color w:val="000080"/>
                <w:sz w:val="20"/>
                <w:szCs w:val="20"/>
              </w:rPr>
            </w:pPr>
            <w:r w:rsidRPr="00063013">
              <w:rPr>
                <w:color w:val="000080"/>
                <w:sz w:val="20"/>
                <w:szCs w:val="20"/>
              </w:rPr>
              <w:t>M.01</w:t>
            </w:r>
          </w:p>
        </w:tc>
        <w:tc>
          <w:tcPr>
            <w:tcW w:w="1702" w:type="pct"/>
            <w:hideMark/>
          </w:tcPr>
          <w:p w14:paraId="363F3495"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Ritengo di essere valutato sulla base di elementi importanti del mio lavoro</w:t>
            </w:r>
          </w:p>
        </w:tc>
        <w:tc>
          <w:tcPr>
            <w:tcW w:w="189" w:type="pct"/>
            <w:noWrap/>
            <w:hideMark/>
          </w:tcPr>
          <w:p w14:paraId="31D10814" w14:textId="75F7A65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B2FB9D6" w14:textId="117A58C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0F92707" w14:textId="01A8EEF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615AFAAD" w14:textId="7ABFF5B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A4FB575" w14:textId="4538700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223" w:type="pct"/>
            <w:noWrap/>
            <w:hideMark/>
          </w:tcPr>
          <w:p w14:paraId="5EF137F2" w14:textId="212E847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66FC353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7492C4A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3D8EA7D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24CA8C7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097CBB5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33" w:type="pct"/>
            <w:noWrap/>
            <w:hideMark/>
          </w:tcPr>
          <w:p w14:paraId="112C560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2EF7EF95"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53A74A63" w14:textId="77777777" w:rsidR="002274F7" w:rsidRPr="00063013" w:rsidRDefault="002274F7" w:rsidP="003715AA">
            <w:pPr>
              <w:spacing w:line="276" w:lineRule="auto"/>
              <w:jc w:val="center"/>
              <w:rPr>
                <w:color w:val="000080"/>
                <w:sz w:val="20"/>
                <w:szCs w:val="20"/>
              </w:rPr>
            </w:pPr>
            <w:r w:rsidRPr="00063013">
              <w:rPr>
                <w:color w:val="000080"/>
                <w:sz w:val="20"/>
                <w:szCs w:val="20"/>
              </w:rPr>
              <w:t>M.02</w:t>
            </w:r>
          </w:p>
        </w:tc>
        <w:tc>
          <w:tcPr>
            <w:tcW w:w="1702" w:type="pct"/>
            <w:hideMark/>
          </w:tcPr>
          <w:p w14:paraId="53DD8BF5"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chiari gli obiettivi e i risultati attesi dall’amministrazione con riguardo al mio lavoro</w:t>
            </w:r>
          </w:p>
        </w:tc>
        <w:tc>
          <w:tcPr>
            <w:tcW w:w="189" w:type="pct"/>
            <w:noWrap/>
            <w:hideMark/>
          </w:tcPr>
          <w:p w14:paraId="754F2798" w14:textId="71D01DF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78AEDA24" w14:textId="72F5719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6F394E1" w14:textId="02605CC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9A37B0B" w14:textId="093255C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7FB41FC5" w14:textId="6F451F0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3C33D369" w14:textId="49C3B43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2B422CF3"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24C33CE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7103F62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4006412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32" w:type="pct"/>
            <w:noWrap/>
            <w:hideMark/>
          </w:tcPr>
          <w:p w14:paraId="4AFD739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8494C1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6489C7EA"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78AF0503" w14:textId="77777777" w:rsidR="002274F7" w:rsidRPr="00063013" w:rsidRDefault="002274F7" w:rsidP="003715AA">
            <w:pPr>
              <w:spacing w:line="276" w:lineRule="auto"/>
              <w:jc w:val="center"/>
              <w:rPr>
                <w:color w:val="000080"/>
                <w:sz w:val="20"/>
                <w:szCs w:val="20"/>
              </w:rPr>
            </w:pPr>
            <w:r w:rsidRPr="00063013">
              <w:rPr>
                <w:color w:val="000080"/>
                <w:sz w:val="20"/>
                <w:szCs w:val="20"/>
              </w:rPr>
              <w:t>M.03</w:t>
            </w:r>
          </w:p>
        </w:tc>
        <w:tc>
          <w:tcPr>
            <w:tcW w:w="1702" w:type="pct"/>
            <w:hideMark/>
          </w:tcPr>
          <w:p w14:paraId="6D6034C8"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correttamente informato sulla valutazione del mio lavoro</w:t>
            </w:r>
          </w:p>
        </w:tc>
        <w:tc>
          <w:tcPr>
            <w:tcW w:w="189" w:type="pct"/>
            <w:noWrap/>
            <w:hideMark/>
          </w:tcPr>
          <w:p w14:paraId="1ED5BDB1" w14:textId="275857B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08DAEB79" w14:textId="580ED08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51882EF6" w14:textId="35BDBB9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707E816F" w14:textId="5926BE6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0387902" w14:textId="20B9F10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51871AF7" w14:textId="1860893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47225C6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0C3EEF9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657A8BC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29526C2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5A0ADEF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6E19882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0FCE5CDE" w14:textId="77777777" w:rsidTr="00063013">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5" w:type="pct"/>
            <w:hideMark/>
          </w:tcPr>
          <w:p w14:paraId="14C7443C" w14:textId="77777777" w:rsidR="002274F7" w:rsidRPr="00063013" w:rsidRDefault="002274F7" w:rsidP="003715AA">
            <w:pPr>
              <w:spacing w:line="276" w:lineRule="auto"/>
              <w:jc w:val="center"/>
              <w:rPr>
                <w:color w:val="000080"/>
                <w:sz w:val="20"/>
                <w:szCs w:val="20"/>
              </w:rPr>
            </w:pPr>
            <w:r w:rsidRPr="00063013">
              <w:rPr>
                <w:color w:val="000080"/>
                <w:sz w:val="20"/>
                <w:szCs w:val="20"/>
              </w:rPr>
              <w:t>M.04</w:t>
            </w:r>
          </w:p>
        </w:tc>
        <w:tc>
          <w:tcPr>
            <w:tcW w:w="1702" w:type="pct"/>
            <w:hideMark/>
          </w:tcPr>
          <w:p w14:paraId="3B917EAD"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correttamente informato su come migliorare i miei risultati</w:t>
            </w:r>
          </w:p>
        </w:tc>
        <w:tc>
          <w:tcPr>
            <w:tcW w:w="189" w:type="pct"/>
            <w:noWrap/>
            <w:hideMark/>
          </w:tcPr>
          <w:p w14:paraId="57B57442" w14:textId="08E6DD0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6739F7C4" w14:textId="2B93C01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35E31AB5" w14:textId="5D7E59C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48458EF" w14:textId="5346731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454B818" w14:textId="6D4849DF"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01274072" w14:textId="0946D0D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59E0131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0448D2E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320" w:type="pct"/>
            <w:noWrap/>
            <w:hideMark/>
          </w:tcPr>
          <w:p w14:paraId="78D0287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4" w:type="pct"/>
            <w:noWrap/>
            <w:hideMark/>
          </w:tcPr>
          <w:p w14:paraId="64ADEFD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7FD7005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7635FA40"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22AF8EF8"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7ACD6E9C" w14:textId="77777777" w:rsidR="002274F7" w:rsidRPr="00063013" w:rsidRDefault="002274F7" w:rsidP="003715AA">
            <w:pPr>
              <w:spacing w:line="276" w:lineRule="auto"/>
              <w:jc w:val="center"/>
              <w:rPr>
                <w:color w:val="000000"/>
                <w:sz w:val="20"/>
                <w:szCs w:val="20"/>
              </w:rPr>
            </w:pPr>
            <w:r w:rsidRPr="00063013">
              <w:rPr>
                <w:color w:val="000000"/>
                <w:sz w:val="20"/>
                <w:szCs w:val="20"/>
              </w:rPr>
              <w:t>N.01</w:t>
            </w:r>
          </w:p>
        </w:tc>
        <w:tc>
          <w:tcPr>
            <w:tcW w:w="1702" w:type="pct"/>
            <w:hideMark/>
          </w:tcPr>
          <w:p w14:paraId="36195F31"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Sono sufficientemente coinvolto nel definire gli obiettivi e i risultati attesi dal mio lavoro</w:t>
            </w:r>
          </w:p>
        </w:tc>
        <w:tc>
          <w:tcPr>
            <w:tcW w:w="189" w:type="pct"/>
            <w:noWrap/>
            <w:hideMark/>
          </w:tcPr>
          <w:p w14:paraId="0665B2D8" w14:textId="4CA972D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068ACC5C" w14:textId="2F09CCB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15CE8844" w14:textId="6B224D4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F4E5DF0" w14:textId="7B35A79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C7693BB" w14:textId="4DC31CB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1C0E5B15" w14:textId="67A1113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6DC8E8B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4F94247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0147085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1D181D7E"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4130387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71F36D2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34739846" w14:textId="77777777" w:rsidTr="00063013">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440C8840" w14:textId="77777777" w:rsidR="002274F7" w:rsidRPr="00063013" w:rsidRDefault="002274F7" w:rsidP="003715AA">
            <w:pPr>
              <w:spacing w:line="276" w:lineRule="auto"/>
              <w:jc w:val="center"/>
              <w:rPr>
                <w:color w:val="000000"/>
                <w:sz w:val="20"/>
                <w:szCs w:val="20"/>
              </w:rPr>
            </w:pPr>
            <w:r w:rsidRPr="00063013">
              <w:rPr>
                <w:color w:val="000000"/>
                <w:sz w:val="20"/>
                <w:szCs w:val="20"/>
              </w:rPr>
              <w:lastRenderedPageBreak/>
              <w:t>N.02</w:t>
            </w:r>
          </w:p>
        </w:tc>
        <w:tc>
          <w:tcPr>
            <w:tcW w:w="1702" w:type="pct"/>
            <w:hideMark/>
          </w:tcPr>
          <w:p w14:paraId="2FD3D605"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Sono adeguatamente tutelato se non sono d’accordo con il mio valutatore sulla valutazione della mia performance</w:t>
            </w:r>
          </w:p>
        </w:tc>
        <w:tc>
          <w:tcPr>
            <w:tcW w:w="189" w:type="pct"/>
            <w:noWrap/>
            <w:hideMark/>
          </w:tcPr>
          <w:p w14:paraId="6CC63E54" w14:textId="63B98E4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0C52056B" w14:textId="49134DD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1A698BC" w14:textId="52442F3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F3E4D59" w14:textId="69F57EB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42A1C23" w14:textId="4C0575E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E862528" w14:textId="08898F7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5B4C637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1C8FE62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577E3D6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2106E90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212632A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5172996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2DD1E242" w14:textId="77777777" w:rsidTr="00063013">
        <w:trPr>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51A59470" w14:textId="77777777" w:rsidR="002274F7" w:rsidRPr="00063013" w:rsidRDefault="002274F7" w:rsidP="003715AA">
            <w:pPr>
              <w:spacing w:line="276" w:lineRule="auto"/>
              <w:jc w:val="center"/>
              <w:rPr>
                <w:color w:val="000000"/>
                <w:sz w:val="20"/>
                <w:szCs w:val="20"/>
              </w:rPr>
            </w:pPr>
            <w:r w:rsidRPr="00063013">
              <w:rPr>
                <w:color w:val="000000"/>
                <w:sz w:val="20"/>
                <w:szCs w:val="20"/>
              </w:rPr>
              <w:t>N.03</w:t>
            </w:r>
          </w:p>
        </w:tc>
        <w:tc>
          <w:tcPr>
            <w:tcW w:w="1702" w:type="pct"/>
            <w:hideMark/>
          </w:tcPr>
          <w:p w14:paraId="583C72D0"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 risultati della valutazione mi aiutano veramente a migliorare la mia performance</w:t>
            </w:r>
          </w:p>
        </w:tc>
        <w:tc>
          <w:tcPr>
            <w:tcW w:w="189" w:type="pct"/>
            <w:noWrap/>
            <w:hideMark/>
          </w:tcPr>
          <w:p w14:paraId="220D8582" w14:textId="4EE6E95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7BC78DEF" w14:textId="6EF9462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19D157E" w14:textId="7C1C69E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724E4C6D" w14:textId="6916B7A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40D6E0A4" w14:textId="41BDD56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0E74D4EA" w14:textId="2AB13939"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322" w:type="pct"/>
            <w:noWrap/>
            <w:hideMark/>
          </w:tcPr>
          <w:p w14:paraId="3318C69D"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588831F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7BF12AF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40%</w:t>
            </w:r>
          </w:p>
        </w:tc>
        <w:tc>
          <w:tcPr>
            <w:tcW w:w="324" w:type="pct"/>
            <w:noWrap/>
            <w:hideMark/>
          </w:tcPr>
          <w:p w14:paraId="6E0A30F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1804D7C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CD6F71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r>
      <w:tr w:rsidR="008B6C89" w:rsidRPr="00063013" w14:paraId="42D48746"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67E1BA97" w14:textId="77777777" w:rsidR="002274F7" w:rsidRPr="00063013" w:rsidRDefault="002274F7" w:rsidP="003715AA">
            <w:pPr>
              <w:spacing w:line="276" w:lineRule="auto"/>
              <w:jc w:val="center"/>
              <w:rPr>
                <w:color w:val="000000"/>
                <w:sz w:val="20"/>
                <w:szCs w:val="20"/>
              </w:rPr>
            </w:pPr>
            <w:r w:rsidRPr="00063013">
              <w:rPr>
                <w:color w:val="000000"/>
                <w:sz w:val="20"/>
                <w:szCs w:val="20"/>
              </w:rPr>
              <w:t>N.04</w:t>
            </w:r>
          </w:p>
        </w:tc>
        <w:tc>
          <w:tcPr>
            <w:tcW w:w="1702" w:type="pct"/>
            <w:hideMark/>
          </w:tcPr>
          <w:p w14:paraId="59C03109"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La mia amministrazione premia le persone capaci e che si impegnano</w:t>
            </w:r>
          </w:p>
        </w:tc>
        <w:tc>
          <w:tcPr>
            <w:tcW w:w="189" w:type="pct"/>
            <w:noWrap/>
            <w:hideMark/>
          </w:tcPr>
          <w:p w14:paraId="3D25FB9D" w14:textId="7E482C1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75328B9A" w14:textId="0F17E89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F227D6B" w14:textId="2341FF5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5932500E" w14:textId="0CBA7BA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A360F49" w14:textId="2579A50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06F55A6F" w14:textId="46BD92B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322" w:type="pct"/>
            <w:noWrap/>
            <w:hideMark/>
          </w:tcPr>
          <w:p w14:paraId="0D9B11FE"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110E038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61AB46F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24" w:type="pct"/>
            <w:noWrap/>
            <w:hideMark/>
          </w:tcPr>
          <w:p w14:paraId="02CE262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399B923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20464512"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r>
      <w:tr w:rsidR="002274F7" w:rsidRPr="00063013" w14:paraId="285A8761" w14:textId="77777777" w:rsidTr="00063013">
        <w:trPr>
          <w:trHeight w:val="900"/>
        </w:trPr>
        <w:tc>
          <w:tcPr>
            <w:cnfStyle w:val="001000000000" w:firstRow="0" w:lastRow="0" w:firstColumn="1" w:lastColumn="0" w:oddVBand="0" w:evenVBand="0" w:oddHBand="0" w:evenHBand="0" w:firstRowFirstColumn="0" w:firstRowLastColumn="0" w:lastRowFirstColumn="0" w:lastRowLastColumn="0"/>
            <w:tcW w:w="325" w:type="pct"/>
            <w:hideMark/>
          </w:tcPr>
          <w:p w14:paraId="6E566A0F" w14:textId="77777777" w:rsidR="002274F7" w:rsidRPr="00063013" w:rsidRDefault="002274F7" w:rsidP="003715AA">
            <w:pPr>
              <w:spacing w:line="276" w:lineRule="auto"/>
              <w:jc w:val="center"/>
              <w:rPr>
                <w:color w:val="000000"/>
                <w:sz w:val="20"/>
                <w:szCs w:val="20"/>
              </w:rPr>
            </w:pPr>
            <w:r w:rsidRPr="00063013">
              <w:rPr>
                <w:color w:val="000000"/>
                <w:sz w:val="20"/>
                <w:szCs w:val="20"/>
              </w:rPr>
              <w:t>N.05</w:t>
            </w:r>
          </w:p>
        </w:tc>
        <w:tc>
          <w:tcPr>
            <w:tcW w:w="1702" w:type="pct"/>
            <w:hideMark/>
          </w:tcPr>
          <w:p w14:paraId="042FB54B"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Il sistema di misurazione e valutazione della performance è stato adeguatamente illustrato al personale</w:t>
            </w:r>
          </w:p>
        </w:tc>
        <w:tc>
          <w:tcPr>
            <w:tcW w:w="189" w:type="pct"/>
            <w:noWrap/>
            <w:hideMark/>
          </w:tcPr>
          <w:p w14:paraId="354AAAD4" w14:textId="4EDD197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9</w:t>
            </w:r>
          </w:p>
        </w:tc>
        <w:tc>
          <w:tcPr>
            <w:tcW w:w="160" w:type="pct"/>
            <w:noWrap/>
            <w:hideMark/>
          </w:tcPr>
          <w:p w14:paraId="0C8863C8" w14:textId="6322AA1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67689E2F" w14:textId="7B1E832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3389698F" w14:textId="5C9AA19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39A36FC9" w14:textId="1E7C241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4E044DE2" w14:textId="3CD86DB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162CA51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60%</w:t>
            </w:r>
          </w:p>
        </w:tc>
        <w:tc>
          <w:tcPr>
            <w:tcW w:w="287" w:type="pct"/>
            <w:noWrap/>
            <w:hideMark/>
          </w:tcPr>
          <w:p w14:paraId="49C6B3A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66E70C5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48D27845"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4D5CCE2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7C5D74E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r>
      <w:tr w:rsidR="008B6C89" w:rsidRPr="00063013" w14:paraId="4AB59373" w14:textId="77777777" w:rsidTr="00063013">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34085667" w14:textId="77777777" w:rsidR="002274F7" w:rsidRPr="00063013" w:rsidRDefault="002274F7" w:rsidP="003715AA">
            <w:pPr>
              <w:spacing w:line="276" w:lineRule="auto"/>
              <w:jc w:val="center"/>
              <w:rPr>
                <w:color w:val="000080"/>
                <w:sz w:val="20"/>
                <w:szCs w:val="20"/>
              </w:rPr>
            </w:pPr>
            <w:r w:rsidRPr="00063013">
              <w:rPr>
                <w:color w:val="000080"/>
                <w:sz w:val="20"/>
                <w:szCs w:val="20"/>
              </w:rPr>
              <w:t>O.01</w:t>
            </w:r>
          </w:p>
        </w:tc>
        <w:tc>
          <w:tcPr>
            <w:tcW w:w="1702" w:type="pct"/>
            <w:hideMark/>
          </w:tcPr>
          <w:p w14:paraId="3EE76FCE"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Mi aiuta a capire come posso raggiungere i miei obiettivi</w:t>
            </w:r>
          </w:p>
        </w:tc>
        <w:tc>
          <w:tcPr>
            <w:tcW w:w="189" w:type="pct"/>
            <w:noWrap/>
            <w:hideMark/>
          </w:tcPr>
          <w:p w14:paraId="4FB90920" w14:textId="2A7542E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08A001EC" w14:textId="405B10A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7D76606B" w14:textId="355EA422"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415DF716" w14:textId="0ACB8871"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4CDCD78A" w14:textId="133BBB3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223" w:type="pct"/>
            <w:noWrap/>
            <w:hideMark/>
          </w:tcPr>
          <w:p w14:paraId="4F45AD16" w14:textId="4B3757D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322" w:type="pct"/>
            <w:noWrap/>
            <w:hideMark/>
          </w:tcPr>
          <w:p w14:paraId="3F0E0AA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18BC2E9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06553DD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0F321DCD"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10ADF9E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3" w:type="pct"/>
            <w:noWrap/>
            <w:hideMark/>
          </w:tcPr>
          <w:p w14:paraId="7D58976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r>
      <w:tr w:rsidR="002274F7" w:rsidRPr="00063013" w14:paraId="76FCBAC9"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32E689CE" w14:textId="77777777" w:rsidR="002274F7" w:rsidRPr="00063013" w:rsidRDefault="002274F7" w:rsidP="003715AA">
            <w:pPr>
              <w:spacing w:line="276" w:lineRule="auto"/>
              <w:jc w:val="center"/>
              <w:rPr>
                <w:color w:val="000080"/>
                <w:sz w:val="20"/>
                <w:szCs w:val="20"/>
              </w:rPr>
            </w:pPr>
            <w:r w:rsidRPr="00063013">
              <w:rPr>
                <w:color w:val="000080"/>
                <w:sz w:val="20"/>
                <w:szCs w:val="20"/>
              </w:rPr>
              <w:t>O.02</w:t>
            </w:r>
          </w:p>
        </w:tc>
        <w:tc>
          <w:tcPr>
            <w:tcW w:w="1702" w:type="pct"/>
            <w:hideMark/>
          </w:tcPr>
          <w:p w14:paraId="5141744F"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Riesce a motivarmi a dare il massimo nel mio lavoro</w:t>
            </w:r>
          </w:p>
        </w:tc>
        <w:tc>
          <w:tcPr>
            <w:tcW w:w="189" w:type="pct"/>
            <w:noWrap/>
            <w:hideMark/>
          </w:tcPr>
          <w:p w14:paraId="5717D7AF" w14:textId="71989DC6"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48BA3E5F" w14:textId="4B95109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2BF7AEA3" w14:textId="2319E45B"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57F35ACF" w14:textId="335A34A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2DEFAEDC" w14:textId="495FEEA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F140AD5" w14:textId="407FBA5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1EF0703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090D918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689392B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0070980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7A850FB1"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5DB8009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370AA3B6" w14:textId="77777777" w:rsidTr="000630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 w:type="pct"/>
            <w:hideMark/>
          </w:tcPr>
          <w:p w14:paraId="5896A7DB" w14:textId="77777777" w:rsidR="002274F7" w:rsidRPr="00063013" w:rsidRDefault="002274F7" w:rsidP="003715AA">
            <w:pPr>
              <w:spacing w:line="276" w:lineRule="auto"/>
              <w:jc w:val="center"/>
              <w:rPr>
                <w:color w:val="000080"/>
                <w:sz w:val="20"/>
                <w:szCs w:val="20"/>
              </w:rPr>
            </w:pPr>
            <w:r w:rsidRPr="00063013">
              <w:rPr>
                <w:color w:val="000080"/>
                <w:sz w:val="20"/>
                <w:szCs w:val="20"/>
              </w:rPr>
              <w:t>O.03</w:t>
            </w:r>
          </w:p>
        </w:tc>
        <w:tc>
          <w:tcPr>
            <w:tcW w:w="1702" w:type="pct"/>
            <w:hideMark/>
          </w:tcPr>
          <w:p w14:paraId="26B259B2"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È sensibile ai miei bisogni personali</w:t>
            </w:r>
          </w:p>
        </w:tc>
        <w:tc>
          <w:tcPr>
            <w:tcW w:w="189" w:type="pct"/>
            <w:noWrap/>
            <w:hideMark/>
          </w:tcPr>
          <w:p w14:paraId="2327D30A" w14:textId="1F4EE2D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49D7E426" w14:textId="3C10B64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7A586483" w14:textId="580C3EB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C14E635" w14:textId="68CE6404"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8D05965" w14:textId="50DFEB7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2C023EE0" w14:textId="42792EF3"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322" w:type="pct"/>
            <w:noWrap/>
            <w:hideMark/>
          </w:tcPr>
          <w:p w14:paraId="6D32E04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c>
          <w:tcPr>
            <w:tcW w:w="287" w:type="pct"/>
            <w:noWrap/>
            <w:hideMark/>
          </w:tcPr>
          <w:p w14:paraId="53D2F9E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320" w:type="pct"/>
            <w:noWrap/>
            <w:hideMark/>
          </w:tcPr>
          <w:p w14:paraId="5FC910C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3F951BD9"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565A3C3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5EC4981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r>
      <w:tr w:rsidR="002274F7" w:rsidRPr="00063013" w14:paraId="37F92889"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2E37474C" w14:textId="77777777" w:rsidR="002274F7" w:rsidRPr="00063013" w:rsidRDefault="002274F7" w:rsidP="003715AA">
            <w:pPr>
              <w:spacing w:line="276" w:lineRule="auto"/>
              <w:jc w:val="center"/>
              <w:rPr>
                <w:color w:val="000080"/>
                <w:sz w:val="20"/>
                <w:szCs w:val="20"/>
              </w:rPr>
            </w:pPr>
            <w:r w:rsidRPr="00063013">
              <w:rPr>
                <w:color w:val="000080"/>
                <w:sz w:val="20"/>
                <w:szCs w:val="20"/>
              </w:rPr>
              <w:t>O.04</w:t>
            </w:r>
          </w:p>
        </w:tc>
        <w:tc>
          <w:tcPr>
            <w:tcW w:w="1702" w:type="pct"/>
            <w:hideMark/>
          </w:tcPr>
          <w:p w14:paraId="19B701B5"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 xml:space="preserve">Riconosce quando svolgo bene il mio lavoro </w:t>
            </w:r>
          </w:p>
        </w:tc>
        <w:tc>
          <w:tcPr>
            <w:tcW w:w="189" w:type="pct"/>
            <w:noWrap/>
            <w:hideMark/>
          </w:tcPr>
          <w:p w14:paraId="1CC94117" w14:textId="488B872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w:t>
            </w:r>
          </w:p>
        </w:tc>
        <w:tc>
          <w:tcPr>
            <w:tcW w:w="160" w:type="pct"/>
            <w:noWrap/>
            <w:hideMark/>
          </w:tcPr>
          <w:p w14:paraId="6FD2DC01" w14:textId="69B7F92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160" w:type="pct"/>
            <w:noWrap/>
            <w:hideMark/>
          </w:tcPr>
          <w:p w14:paraId="074F0B9A" w14:textId="7046F2F1"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7E7CC285" w14:textId="5A0127A3"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133F75A2" w14:textId="2214E3E0"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04909183" w14:textId="6644D28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392AF0E8"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33%</w:t>
            </w:r>
          </w:p>
        </w:tc>
        <w:tc>
          <w:tcPr>
            <w:tcW w:w="287" w:type="pct"/>
            <w:noWrap/>
            <w:hideMark/>
          </w:tcPr>
          <w:p w14:paraId="3F68D57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c>
          <w:tcPr>
            <w:tcW w:w="320" w:type="pct"/>
            <w:noWrap/>
            <w:hideMark/>
          </w:tcPr>
          <w:p w14:paraId="33D2004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1A60CF80"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0F052E14"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54C5812B"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r>
      <w:tr w:rsidR="008B6C89" w:rsidRPr="00063013" w14:paraId="1AC334A8"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6C94E868" w14:textId="77777777" w:rsidR="002274F7" w:rsidRPr="00063013" w:rsidRDefault="002274F7" w:rsidP="003715AA">
            <w:pPr>
              <w:spacing w:line="276" w:lineRule="auto"/>
              <w:jc w:val="center"/>
              <w:rPr>
                <w:color w:val="000080"/>
                <w:sz w:val="20"/>
                <w:szCs w:val="20"/>
              </w:rPr>
            </w:pPr>
            <w:r w:rsidRPr="00063013">
              <w:rPr>
                <w:color w:val="000080"/>
                <w:sz w:val="20"/>
                <w:szCs w:val="20"/>
              </w:rPr>
              <w:t>O.05</w:t>
            </w:r>
          </w:p>
        </w:tc>
        <w:tc>
          <w:tcPr>
            <w:tcW w:w="1702" w:type="pct"/>
            <w:hideMark/>
          </w:tcPr>
          <w:p w14:paraId="27A4D96A"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Mi ascolta ed è disponibile a prendere in considerazione le mie proposte</w:t>
            </w:r>
          </w:p>
        </w:tc>
        <w:tc>
          <w:tcPr>
            <w:tcW w:w="189" w:type="pct"/>
            <w:noWrap/>
            <w:hideMark/>
          </w:tcPr>
          <w:p w14:paraId="7A358641" w14:textId="1C5C9E9A"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6</w:t>
            </w:r>
          </w:p>
        </w:tc>
        <w:tc>
          <w:tcPr>
            <w:tcW w:w="160" w:type="pct"/>
            <w:noWrap/>
            <w:hideMark/>
          </w:tcPr>
          <w:p w14:paraId="726C6824" w14:textId="51B32F7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3E42916" w14:textId="24A6413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308FC26" w14:textId="1920C8E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2ABDF866" w14:textId="2A666A7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54EF3C8B" w14:textId="7069E308"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78F2720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40%</w:t>
            </w:r>
          </w:p>
        </w:tc>
        <w:tc>
          <w:tcPr>
            <w:tcW w:w="287" w:type="pct"/>
            <w:noWrap/>
            <w:hideMark/>
          </w:tcPr>
          <w:p w14:paraId="080CF54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742A2E9B"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24" w:type="pct"/>
            <w:noWrap/>
            <w:hideMark/>
          </w:tcPr>
          <w:p w14:paraId="114AE8A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01CBD0F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031D6BF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r>
      <w:tr w:rsidR="002274F7" w:rsidRPr="00063013" w14:paraId="58F4BB43"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4DC7C04E" w14:textId="77777777" w:rsidR="002274F7" w:rsidRPr="00063013" w:rsidRDefault="002274F7" w:rsidP="003715AA">
            <w:pPr>
              <w:spacing w:line="276" w:lineRule="auto"/>
              <w:jc w:val="center"/>
              <w:rPr>
                <w:color w:val="000080"/>
                <w:sz w:val="20"/>
                <w:szCs w:val="20"/>
              </w:rPr>
            </w:pPr>
            <w:r w:rsidRPr="00063013">
              <w:rPr>
                <w:color w:val="000080"/>
                <w:sz w:val="20"/>
                <w:szCs w:val="20"/>
              </w:rPr>
              <w:t>P.01</w:t>
            </w:r>
          </w:p>
        </w:tc>
        <w:tc>
          <w:tcPr>
            <w:tcW w:w="1702" w:type="pct"/>
            <w:hideMark/>
          </w:tcPr>
          <w:p w14:paraId="03295A24"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Agisce con equità, in base alla mia percezione</w:t>
            </w:r>
          </w:p>
        </w:tc>
        <w:tc>
          <w:tcPr>
            <w:tcW w:w="189" w:type="pct"/>
            <w:noWrap/>
            <w:hideMark/>
          </w:tcPr>
          <w:p w14:paraId="6473B679" w14:textId="55C27A4C"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8</w:t>
            </w:r>
          </w:p>
        </w:tc>
        <w:tc>
          <w:tcPr>
            <w:tcW w:w="160" w:type="pct"/>
            <w:noWrap/>
            <w:hideMark/>
          </w:tcPr>
          <w:p w14:paraId="462C1DEB" w14:textId="7CFD121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2584A8AC" w14:textId="4863A75A"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D47A254" w14:textId="608C391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702B542B" w14:textId="2E6E694E"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223" w:type="pct"/>
            <w:noWrap/>
            <w:hideMark/>
          </w:tcPr>
          <w:p w14:paraId="4948E5F0" w14:textId="65843078"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0CAA0CD2"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53%</w:t>
            </w:r>
          </w:p>
        </w:tc>
        <w:tc>
          <w:tcPr>
            <w:tcW w:w="287" w:type="pct"/>
            <w:noWrap/>
            <w:hideMark/>
          </w:tcPr>
          <w:p w14:paraId="72BA8597"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78A3DF9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41C6DB0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2" w:type="pct"/>
            <w:noWrap/>
            <w:hideMark/>
          </w:tcPr>
          <w:p w14:paraId="04CCCC7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33" w:type="pct"/>
            <w:noWrap/>
            <w:hideMark/>
          </w:tcPr>
          <w:p w14:paraId="3FCDE5C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13%</w:t>
            </w:r>
          </w:p>
        </w:tc>
      </w:tr>
      <w:tr w:rsidR="008B6C89" w:rsidRPr="00063013" w14:paraId="65BB6B91"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3FC0ED7B" w14:textId="77777777" w:rsidR="002274F7" w:rsidRPr="00063013" w:rsidRDefault="002274F7" w:rsidP="003715AA">
            <w:pPr>
              <w:spacing w:line="276" w:lineRule="auto"/>
              <w:jc w:val="center"/>
              <w:rPr>
                <w:color w:val="000080"/>
                <w:sz w:val="20"/>
                <w:szCs w:val="20"/>
              </w:rPr>
            </w:pPr>
            <w:r w:rsidRPr="00063013">
              <w:rPr>
                <w:color w:val="000080"/>
                <w:sz w:val="20"/>
                <w:szCs w:val="20"/>
              </w:rPr>
              <w:t>P.02</w:t>
            </w:r>
          </w:p>
        </w:tc>
        <w:tc>
          <w:tcPr>
            <w:tcW w:w="1702" w:type="pct"/>
            <w:hideMark/>
          </w:tcPr>
          <w:p w14:paraId="67634FFD"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Agisce con equità, secondo la percezione dei miei colleghi di lavoro</w:t>
            </w:r>
          </w:p>
        </w:tc>
        <w:tc>
          <w:tcPr>
            <w:tcW w:w="189" w:type="pct"/>
            <w:noWrap/>
            <w:hideMark/>
          </w:tcPr>
          <w:p w14:paraId="6800819D" w14:textId="26143A6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767942AB" w14:textId="31AFFF65"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24FF83C6" w14:textId="4FC6EED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96EFAE6" w14:textId="1DC56089"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160" w:type="pct"/>
            <w:noWrap/>
            <w:hideMark/>
          </w:tcPr>
          <w:p w14:paraId="319C3DB2" w14:textId="3815249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51F79E1E" w14:textId="5AE728AC"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322" w:type="pct"/>
            <w:noWrap/>
            <w:hideMark/>
          </w:tcPr>
          <w:p w14:paraId="2379D78A"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144E9F8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0" w:type="pct"/>
            <w:noWrap/>
            <w:hideMark/>
          </w:tcPr>
          <w:p w14:paraId="274AC21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7A045067"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128D8924"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5AD2D828"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r>
      <w:tr w:rsidR="002274F7" w:rsidRPr="00063013" w14:paraId="00A12C67" w14:textId="77777777" w:rsidTr="00063013">
        <w:trPr>
          <w:trHeight w:val="450"/>
        </w:trPr>
        <w:tc>
          <w:tcPr>
            <w:cnfStyle w:val="001000000000" w:firstRow="0" w:lastRow="0" w:firstColumn="1" w:lastColumn="0" w:oddVBand="0" w:evenVBand="0" w:oddHBand="0" w:evenHBand="0" w:firstRowFirstColumn="0" w:firstRowLastColumn="0" w:lastRowFirstColumn="0" w:lastRowLastColumn="0"/>
            <w:tcW w:w="325" w:type="pct"/>
            <w:hideMark/>
          </w:tcPr>
          <w:p w14:paraId="621A8F3D" w14:textId="77777777" w:rsidR="002274F7" w:rsidRPr="00063013" w:rsidRDefault="002274F7" w:rsidP="003715AA">
            <w:pPr>
              <w:spacing w:line="276" w:lineRule="auto"/>
              <w:jc w:val="center"/>
              <w:rPr>
                <w:color w:val="000080"/>
                <w:sz w:val="20"/>
                <w:szCs w:val="20"/>
              </w:rPr>
            </w:pPr>
            <w:r w:rsidRPr="00063013">
              <w:rPr>
                <w:color w:val="000080"/>
                <w:sz w:val="20"/>
                <w:szCs w:val="20"/>
              </w:rPr>
              <w:t>P.03</w:t>
            </w:r>
          </w:p>
        </w:tc>
        <w:tc>
          <w:tcPr>
            <w:tcW w:w="1702" w:type="pct"/>
            <w:hideMark/>
          </w:tcPr>
          <w:p w14:paraId="2FF5F0C7" w14:textId="77777777" w:rsidR="002274F7" w:rsidRPr="00063013" w:rsidRDefault="002274F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Gestisce efficacemente problemi, criticità e conflitti</w:t>
            </w:r>
          </w:p>
        </w:tc>
        <w:tc>
          <w:tcPr>
            <w:tcW w:w="189" w:type="pct"/>
            <w:noWrap/>
            <w:hideMark/>
          </w:tcPr>
          <w:p w14:paraId="0922BF10" w14:textId="136F0F4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160" w:type="pct"/>
            <w:noWrap/>
            <w:hideMark/>
          </w:tcPr>
          <w:p w14:paraId="15088834" w14:textId="40E2B4B5"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1</w:t>
            </w:r>
          </w:p>
        </w:tc>
        <w:tc>
          <w:tcPr>
            <w:tcW w:w="160" w:type="pct"/>
            <w:noWrap/>
            <w:hideMark/>
          </w:tcPr>
          <w:p w14:paraId="035DFFFF" w14:textId="019143C7"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48328997" w14:textId="3CE1E1DD"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60" w:type="pct"/>
            <w:noWrap/>
            <w:hideMark/>
          </w:tcPr>
          <w:p w14:paraId="55D54949" w14:textId="40A2BA72"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223" w:type="pct"/>
            <w:noWrap/>
            <w:hideMark/>
          </w:tcPr>
          <w:p w14:paraId="726950C8" w14:textId="0F6C8D74" w:rsidR="002274F7" w:rsidRPr="00063013" w:rsidRDefault="002274F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4D4CEBA3"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47%</w:t>
            </w:r>
          </w:p>
        </w:tc>
        <w:tc>
          <w:tcPr>
            <w:tcW w:w="287" w:type="pct"/>
            <w:noWrap/>
            <w:hideMark/>
          </w:tcPr>
          <w:p w14:paraId="1AF8A41C"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7%</w:t>
            </w:r>
          </w:p>
        </w:tc>
        <w:tc>
          <w:tcPr>
            <w:tcW w:w="320" w:type="pct"/>
            <w:noWrap/>
            <w:hideMark/>
          </w:tcPr>
          <w:p w14:paraId="4FBC7C1F"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27%</w:t>
            </w:r>
          </w:p>
        </w:tc>
        <w:tc>
          <w:tcPr>
            <w:tcW w:w="324" w:type="pct"/>
            <w:noWrap/>
            <w:hideMark/>
          </w:tcPr>
          <w:p w14:paraId="0CF282B6"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2" w:type="pct"/>
            <w:noWrap/>
            <w:hideMark/>
          </w:tcPr>
          <w:p w14:paraId="4E8D449A"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1C8DA289" w14:textId="77777777" w:rsidR="002274F7" w:rsidRPr="00063013" w:rsidRDefault="002274F7" w:rsidP="003715AA">
            <w:pPr>
              <w:spacing w:line="276" w:lineRule="auto"/>
              <w:ind w:left="-124"/>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63013">
              <w:rPr>
                <w:color w:val="000000"/>
                <w:sz w:val="20"/>
                <w:szCs w:val="20"/>
              </w:rPr>
              <w:t>20%</w:t>
            </w:r>
          </w:p>
        </w:tc>
      </w:tr>
      <w:tr w:rsidR="008B6C89" w:rsidRPr="00063013" w14:paraId="79FB1F8A" w14:textId="77777777" w:rsidTr="0006301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325" w:type="pct"/>
            <w:hideMark/>
          </w:tcPr>
          <w:p w14:paraId="42311B99" w14:textId="77777777" w:rsidR="002274F7" w:rsidRPr="00063013" w:rsidRDefault="002274F7" w:rsidP="003715AA">
            <w:pPr>
              <w:spacing w:line="276" w:lineRule="auto"/>
              <w:jc w:val="center"/>
              <w:rPr>
                <w:color w:val="000080"/>
                <w:sz w:val="20"/>
                <w:szCs w:val="20"/>
              </w:rPr>
            </w:pPr>
            <w:r w:rsidRPr="00063013">
              <w:rPr>
                <w:color w:val="000080"/>
                <w:sz w:val="20"/>
                <w:szCs w:val="20"/>
              </w:rPr>
              <w:t>P.04</w:t>
            </w:r>
          </w:p>
        </w:tc>
        <w:tc>
          <w:tcPr>
            <w:tcW w:w="1702" w:type="pct"/>
            <w:hideMark/>
          </w:tcPr>
          <w:p w14:paraId="70FC8E8D" w14:textId="77777777" w:rsidR="002274F7" w:rsidRPr="00063013" w:rsidRDefault="002274F7"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Stimo il mio capo e lo considero una persona competente e di valore</w:t>
            </w:r>
          </w:p>
        </w:tc>
        <w:tc>
          <w:tcPr>
            <w:tcW w:w="189" w:type="pct"/>
            <w:noWrap/>
            <w:hideMark/>
          </w:tcPr>
          <w:p w14:paraId="23F5B7F4" w14:textId="5F41B80B"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249EC184" w14:textId="30600006"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4</w:t>
            </w:r>
          </w:p>
        </w:tc>
        <w:tc>
          <w:tcPr>
            <w:tcW w:w="160" w:type="pct"/>
            <w:noWrap/>
            <w:hideMark/>
          </w:tcPr>
          <w:p w14:paraId="7972AF6E" w14:textId="5376A24D"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3FC0FDEE" w14:textId="0D34295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w:t>
            </w:r>
          </w:p>
        </w:tc>
        <w:tc>
          <w:tcPr>
            <w:tcW w:w="160" w:type="pct"/>
            <w:noWrap/>
            <w:hideMark/>
          </w:tcPr>
          <w:p w14:paraId="69DA6DBF" w14:textId="2522B7D0"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223" w:type="pct"/>
            <w:noWrap/>
            <w:hideMark/>
          </w:tcPr>
          <w:p w14:paraId="7BB133DD" w14:textId="521E44A7" w:rsidR="002274F7" w:rsidRPr="00063013" w:rsidRDefault="002274F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3</w:t>
            </w:r>
          </w:p>
        </w:tc>
        <w:tc>
          <w:tcPr>
            <w:tcW w:w="322" w:type="pct"/>
            <w:noWrap/>
            <w:hideMark/>
          </w:tcPr>
          <w:p w14:paraId="581FB2AC"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287" w:type="pct"/>
            <w:noWrap/>
            <w:hideMark/>
          </w:tcPr>
          <w:p w14:paraId="53166765"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27%</w:t>
            </w:r>
          </w:p>
        </w:tc>
        <w:tc>
          <w:tcPr>
            <w:tcW w:w="320" w:type="pct"/>
            <w:noWrap/>
            <w:hideMark/>
          </w:tcPr>
          <w:p w14:paraId="1D8971A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24" w:type="pct"/>
            <w:noWrap/>
            <w:hideMark/>
          </w:tcPr>
          <w:p w14:paraId="3CD9AC9F"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13%</w:t>
            </w:r>
          </w:p>
        </w:tc>
        <w:tc>
          <w:tcPr>
            <w:tcW w:w="332" w:type="pct"/>
            <w:noWrap/>
            <w:hideMark/>
          </w:tcPr>
          <w:p w14:paraId="05C015E6"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0%</w:t>
            </w:r>
          </w:p>
        </w:tc>
        <w:tc>
          <w:tcPr>
            <w:tcW w:w="333" w:type="pct"/>
            <w:noWrap/>
            <w:hideMark/>
          </w:tcPr>
          <w:p w14:paraId="3514CCA1" w14:textId="77777777" w:rsidR="002274F7" w:rsidRPr="00063013" w:rsidRDefault="002274F7" w:rsidP="003715AA">
            <w:pPr>
              <w:spacing w:line="276" w:lineRule="auto"/>
              <w:ind w:left="-124"/>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63013">
              <w:rPr>
                <w:color w:val="000000"/>
                <w:sz w:val="20"/>
                <w:szCs w:val="20"/>
              </w:rPr>
              <w:t>20%</w:t>
            </w:r>
          </w:p>
        </w:tc>
      </w:tr>
    </w:tbl>
    <w:p w14:paraId="31F5F648" w14:textId="77777777" w:rsidR="002274F7" w:rsidRPr="003715AA" w:rsidRDefault="002274F7" w:rsidP="003715AA">
      <w:pPr>
        <w:tabs>
          <w:tab w:val="left" w:pos="287"/>
        </w:tabs>
        <w:spacing w:after="120" w:line="276" w:lineRule="auto"/>
        <w:jc w:val="both"/>
      </w:pPr>
    </w:p>
    <w:p w14:paraId="4E6FB40D" w14:textId="77777777" w:rsidR="00801625" w:rsidRPr="003715AA" w:rsidRDefault="00801625" w:rsidP="003715AA">
      <w:pPr>
        <w:pStyle w:val="Heading2"/>
      </w:pPr>
      <w:bookmarkStart w:id="22" w:name="_Toc43727315"/>
      <w:r w:rsidRPr="003715AA">
        <w:t>I risultati raggiunti</w:t>
      </w:r>
      <w:bookmarkEnd w:id="22"/>
      <w:r w:rsidRPr="003715AA">
        <w:t xml:space="preserve"> </w:t>
      </w:r>
    </w:p>
    <w:p w14:paraId="2E5B398E" w14:textId="1AA910DA" w:rsidR="002274F7" w:rsidRPr="003715AA" w:rsidRDefault="00E2775A" w:rsidP="003715AA">
      <w:pPr>
        <w:autoSpaceDE w:val="0"/>
        <w:autoSpaceDN w:val="0"/>
        <w:adjustRightInd w:val="0"/>
        <w:spacing w:line="276" w:lineRule="auto"/>
        <w:jc w:val="both"/>
        <w:rPr>
          <w:bCs/>
        </w:rPr>
      </w:pPr>
      <w:r w:rsidRPr="003715AA">
        <w:rPr>
          <w:bCs/>
        </w:rPr>
        <w:t>È</w:t>
      </w:r>
      <w:r w:rsidR="002274F7" w:rsidRPr="003715AA">
        <w:rPr>
          <w:bCs/>
        </w:rPr>
        <w:t xml:space="preserve"> necessario preliminarmente ripercorrere, al fine di far comprendere meglio quanto avvenuto nel 2018, le principali novità che hanno caratterizzato i due anni precedenti. In particolare: </w:t>
      </w:r>
    </w:p>
    <w:p w14:paraId="7CBBC676" w14:textId="77777777" w:rsidR="002274F7" w:rsidRPr="003715AA" w:rsidRDefault="002274F7" w:rsidP="007608F6">
      <w:pPr>
        <w:pStyle w:val="ListParagraph"/>
        <w:numPr>
          <w:ilvl w:val="0"/>
          <w:numId w:val="34"/>
        </w:numPr>
        <w:autoSpaceDE w:val="0"/>
        <w:autoSpaceDN w:val="0"/>
        <w:adjustRightInd w:val="0"/>
        <w:spacing w:after="20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Il 2016 ha segnato l’ingresso a regime delle nuove procedure connesse alle mutate regole comunitarie e l’assegnazione di ulteriori funzioni all’Agenzia da parte della Giunta della Regione Calabria, con particolare riferimento al processo di gestione delle agevolazioni fiscali sull'acquisto di oli minerali impiegati nei lavori agricoli, orticoli, in allevamento, nella silvicoltura, piscicoltura e nelle coltivazioni sotto serra (meglio conosciuto come UMA);</w:t>
      </w:r>
    </w:p>
    <w:p w14:paraId="4AB9A0D1" w14:textId="77777777" w:rsidR="002274F7" w:rsidRPr="003715AA" w:rsidRDefault="002274F7" w:rsidP="007608F6">
      <w:pPr>
        <w:pStyle w:val="ListParagraph"/>
        <w:numPr>
          <w:ilvl w:val="0"/>
          <w:numId w:val="34"/>
        </w:numPr>
        <w:autoSpaceDE w:val="0"/>
        <w:autoSpaceDN w:val="0"/>
        <w:adjustRightInd w:val="0"/>
        <w:spacing w:after="200" w:line="276" w:lineRule="auto"/>
        <w:ind w:left="709" w:hanging="283"/>
        <w:jc w:val="both"/>
        <w:rPr>
          <w:rFonts w:ascii="Times New Roman" w:hAnsi="Times New Roman" w:cs="Times New Roman"/>
          <w:bCs/>
          <w:sz w:val="24"/>
          <w:szCs w:val="24"/>
        </w:rPr>
      </w:pPr>
      <w:r w:rsidRPr="003715AA">
        <w:rPr>
          <w:rFonts w:ascii="Times New Roman" w:hAnsi="Times New Roman" w:cs="Times New Roman"/>
          <w:bCs/>
          <w:sz w:val="24"/>
          <w:szCs w:val="24"/>
        </w:rPr>
        <w:t xml:space="preserve"> Il 2017 è stato, invece, costellato da numerosi interventi di Audit che l’Agenzia ha dovuto affrontare e che hanno necessariamente impegnato tutto il personale su più livelli, conducendo anche a modifiche nelle procedure organizzative e gestionali. Sono state, infatti, ben cinque le verifiche pianificate e condotte da diversi attori quali l’Organismo di Certificazione dei Conti (che invero esegue l’Audit ogni anno), dal MIPAAFT (i cui interventi sono in genere previsti su base triennale) e dai Servizi della Commissione Europa (che, invece, eseguono sessioni di verifica a rotazione su tutti gli Stati Membri).</w:t>
      </w:r>
    </w:p>
    <w:p w14:paraId="4E5B46D2" w14:textId="77777777" w:rsidR="002274F7" w:rsidRPr="003715AA" w:rsidRDefault="002274F7" w:rsidP="003715AA">
      <w:pPr>
        <w:pStyle w:val="ListParagraph"/>
        <w:spacing w:line="276" w:lineRule="auto"/>
        <w:ind w:left="0"/>
        <w:rPr>
          <w:rFonts w:ascii="Times New Roman" w:hAnsi="Times New Roman" w:cs="Times New Roman"/>
          <w:bCs/>
          <w:sz w:val="24"/>
          <w:szCs w:val="24"/>
        </w:rPr>
      </w:pPr>
    </w:p>
    <w:p w14:paraId="1EB8B86A" w14:textId="62F84E11" w:rsidR="002274F7" w:rsidRPr="003715AA" w:rsidRDefault="002274F7" w:rsidP="003715AA">
      <w:pPr>
        <w:pStyle w:val="ListParagraph"/>
        <w:spacing w:line="276" w:lineRule="auto"/>
        <w:ind w:left="0"/>
        <w:jc w:val="both"/>
        <w:rPr>
          <w:rFonts w:ascii="Times New Roman" w:hAnsi="Times New Roman" w:cs="Times New Roman"/>
          <w:bCs/>
          <w:sz w:val="24"/>
          <w:szCs w:val="24"/>
        </w:rPr>
      </w:pPr>
      <w:r w:rsidRPr="003715AA">
        <w:rPr>
          <w:rFonts w:ascii="Times New Roman" w:hAnsi="Times New Roman" w:cs="Times New Roman"/>
          <w:bCs/>
          <w:sz w:val="24"/>
          <w:szCs w:val="24"/>
        </w:rPr>
        <w:t>Alla luce di quanto sopra descritto, è possibile affermare che il percorso seguito dall’Agenzia nel 2018 sia stato, per molti aspetti, guidato dal fisiologico proseguimento delle attività avviate in precedenza: da un lato, infatti, sono state formalizzate le risultanze delle verifiche effettuate nel 2017, che hanno dato l’avvio ai processi di recepimento delle raccomandazioni formulate o alla produzione di controdeduzioni, mentre dall’altro le procedure relative all’UMA sono state ulteriormente integrate soprattutto in virtù dell’avvio dei controlli presso le aziende agricole.</w:t>
      </w:r>
    </w:p>
    <w:p w14:paraId="6727758D" w14:textId="77777777" w:rsidR="0035362C" w:rsidRPr="003715AA" w:rsidRDefault="0035362C" w:rsidP="003715AA">
      <w:pPr>
        <w:pStyle w:val="ListParagraph"/>
        <w:spacing w:line="276" w:lineRule="auto"/>
        <w:ind w:left="0"/>
        <w:jc w:val="both"/>
        <w:rPr>
          <w:rFonts w:ascii="Times New Roman" w:hAnsi="Times New Roman" w:cs="Times New Roman"/>
          <w:bCs/>
          <w:sz w:val="24"/>
          <w:szCs w:val="24"/>
        </w:rPr>
      </w:pPr>
    </w:p>
    <w:p w14:paraId="2F8770FB" w14:textId="6AD7C378" w:rsidR="002274F7" w:rsidRPr="003715AA" w:rsidRDefault="002274F7" w:rsidP="003715AA">
      <w:pPr>
        <w:pStyle w:val="ListParagraph"/>
        <w:spacing w:line="276" w:lineRule="auto"/>
        <w:ind w:left="0"/>
        <w:jc w:val="both"/>
        <w:rPr>
          <w:rFonts w:ascii="Times New Roman" w:hAnsi="Times New Roman" w:cs="Times New Roman"/>
          <w:bCs/>
          <w:sz w:val="24"/>
          <w:szCs w:val="24"/>
        </w:rPr>
      </w:pPr>
      <w:r w:rsidRPr="003715AA">
        <w:rPr>
          <w:rFonts w:ascii="Times New Roman" w:hAnsi="Times New Roman" w:cs="Times New Roman"/>
          <w:bCs/>
          <w:sz w:val="24"/>
          <w:szCs w:val="24"/>
        </w:rPr>
        <w:t>Un aspetto che ha particolarmente interessato, a tutti i livelli, l’Agenzia è stato quello connesso alla gestione del cosiddetto “Tasso di Errore” nelle erogazioni, che può essere, in estrema sintesi, descritto come la differenza tra l’importo richiesto dai beneficiari, in sede di presentazione delle domande, e quello determinato, al netto delle sanzioni, dall’Organismo Pagatore in seguito ai “controlli in loco”.</w:t>
      </w:r>
    </w:p>
    <w:p w14:paraId="70ED6AF7" w14:textId="77777777" w:rsidR="0035362C" w:rsidRPr="003715AA" w:rsidRDefault="0035362C" w:rsidP="003715AA">
      <w:pPr>
        <w:pStyle w:val="ListParagraph"/>
        <w:spacing w:line="276" w:lineRule="auto"/>
        <w:ind w:left="0"/>
        <w:jc w:val="both"/>
        <w:rPr>
          <w:rFonts w:ascii="Times New Roman" w:hAnsi="Times New Roman" w:cs="Times New Roman"/>
          <w:bCs/>
          <w:sz w:val="24"/>
          <w:szCs w:val="24"/>
        </w:rPr>
      </w:pPr>
    </w:p>
    <w:p w14:paraId="7A06290B" w14:textId="6FD59CCE" w:rsidR="002274F7" w:rsidRPr="003715AA" w:rsidRDefault="002274F7" w:rsidP="003715AA">
      <w:pPr>
        <w:pStyle w:val="ListParagraph"/>
        <w:spacing w:line="276" w:lineRule="auto"/>
        <w:ind w:left="0"/>
        <w:jc w:val="both"/>
        <w:rPr>
          <w:rFonts w:ascii="Times New Roman" w:hAnsi="Times New Roman" w:cs="Times New Roman"/>
          <w:bCs/>
          <w:sz w:val="24"/>
          <w:szCs w:val="24"/>
        </w:rPr>
      </w:pPr>
      <w:r w:rsidRPr="003715AA">
        <w:rPr>
          <w:rFonts w:ascii="Times New Roman" w:hAnsi="Times New Roman" w:cs="Times New Roman"/>
          <w:bCs/>
          <w:sz w:val="24"/>
          <w:szCs w:val="24"/>
        </w:rPr>
        <w:t xml:space="preserve">Il tasso di errore assume un’importanza strategica per la Commissione Europea che richiede ai Direttori degli Organismi Pagatori di esprimere una valutazione sul suo andamento e sugli eventuali deterioramenti all’interno della “Dichiarazione di Affidabilità” inoltrata annualmente ai servizi comunitari. </w:t>
      </w:r>
    </w:p>
    <w:p w14:paraId="70BCF077" w14:textId="77777777" w:rsidR="0035362C" w:rsidRPr="003715AA" w:rsidRDefault="0035362C" w:rsidP="003715AA">
      <w:pPr>
        <w:pStyle w:val="ListParagraph"/>
        <w:spacing w:line="276" w:lineRule="auto"/>
        <w:ind w:left="0"/>
        <w:jc w:val="both"/>
        <w:rPr>
          <w:rFonts w:ascii="Times New Roman" w:hAnsi="Times New Roman" w:cs="Times New Roman"/>
          <w:bCs/>
          <w:sz w:val="24"/>
          <w:szCs w:val="24"/>
        </w:rPr>
      </w:pPr>
    </w:p>
    <w:p w14:paraId="0C5FC9B6" w14:textId="0C30C49B" w:rsidR="002274F7" w:rsidRPr="003715AA" w:rsidRDefault="002274F7" w:rsidP="003715AA">
      <w:pPr>
        <w:pStyle w:val="ListParagraph"/>
        <w:spacing w:line="276" w:lineRule="auto"/>
        <w:ind w:left="0"/>
        <w:jc w:val="both"/>
        <w:rPr>
          <w:rFonts w:ascii="Times New Roman" w:hAnsi="Times New Roman" w:cs="Times New Roman"/>
          <w:bCs/>
          <w:sz w:val="24"/>
          <w:szCs w:val="24"/>
        </w:rPr>
      </w:pPr>
      <w:r w:rsidRPr="003715AA">
        <w:rPr>
          <w:rFonts w:ascii="Times New Roman" w:hAnsi="Times New Roman" w:cs="Times New Roman"/>
          <w:bCs/>
          <w:sz w:val="24"/>
          <w:szCs w:val="24"/>
        </w:rPr>
        <w:t xml:space="preserve">A tal proposito, è necessario sottolineare come l’Agenzia abbia dovuto affrontare formalmente il progressivo aumento, dovuto a molteplici cause endogene ed esogene, del tasso registratosi nelle ultime annualità attraverso un articolato Piano di Azione condiviso con le autorità nazionali ed europee nel quale sono state previste contromisure finalizzate a riportare gradualmente la percentuale di errore entro limiti accettabili. </w:t>
      </w:r>
    </w:p>
    <w:p w14:paraId="5856659E" w14:textId="45F324C8" w:rsidR="0035362C" w:rsidRPr="00063013" w:rsidRDefault="0035362C" w:rsidP="003715AA">
      <w:pPr>
        <w:autoSpaceDE w:val="0"/>
        <w:autoSpaceDN w:val="0"/>
        <w:adjustRightInd w:val="0"/>
        <w:spacing w:line="276" w:lineRule="auto"/>
        <w:jc w:val="both"/>
      </w:pPr>
      <w:bookmarkStart w:id="23" w:name="OLE_LINK23"/>
      <w:r w:rsidRPr="003715AA">
        <w:rPr>
          <w:bCs/>
        </w:rPr>
        <w:t xml:space="preserve">È </w:t>
      </w:r>
      <w:r w:rsidR="002274F7" w:rsidRPr="003715AA">
        <w:rPr>
          <w:bCs/>
        </w:rPr>
        <w:t xml:space="preserve">necessario, altresì, ricordare che, in relazione all’UMA, oltre alle attività connesse ai controlli in loco anticipate in precedenza, l’Agenzia ha anche predisposto e messo in esercizio le procedure informatizzate di predisposizione invio elettronico delle Domande UMA </w:t>
      </w:r>
      <w:bookmarkEnd w:id="23"/>
      <w:r w:rsidR="002274F7" w:rsidRPr="003715AA">
        <w:rPr>
          <w:bCs/>
        </w:rPr>
        <w:t>e, in generale, di gestione dei relativi procedimenti, dotate di funzionalità tali da consentire il pieno interscambio dei dati e delle informazioni contenute nei fascicoli aziendali elettronici dei richiedenti ed esercitare le funzioni di controllo previste dagli articoli 7 e 8 del DM 454/2001 a carico delle aziende agricole e dei CAA</w:t>
      </w:r>
      <w:r w:rsidR="002274F7" w:rsidRPr="003715AA">
        <w:t xml:space="preserve">. </w:t>
      </w:r>
    </w:p>
    <w:p w14:paraId="62249555" w14:textId="1BD6E885" w:rsidR="0035362C" w:rsidRPr="003715AA" w:rsidRDefault="002274F7" w:rsidP="003715AA">
      <w:pPr>
        <w:autoSpaceDE w:val="0"/>
        <w:autoSpaceDN w:val="0"/>
        <w:adjustRightInd w:val="0"/>
        <w:spacing w:line="276" w:lineRule="auto"/>
        <w:jc w:val="both"/>
        <w:rPr>
          <w:bCs/>
        </w:rPr>
      </w:pPr>
      <w:r w:rsidRPr="003715AA">
        <w:rPr>
          <w:bCs/>
        </w:rPr>
        <w:t xml:space="preserve">Tale situazione ha comportato, invero, una serie di compiti assai gravosi per l’ARCEA che ha dovuto, di fatto, adeguare il proprio sistema informativo per permettere ai circa 20.000 utenti beneficiari delle concessioni UMA di poter presentare domanda e ricevere il relativo premio. </w:t>
      </w:r>
    </w:p>
    <w:p w14:paraId="7CB3D107" w14:textId="1EA30452" w:rsidR="0035362C" w:rsidRPr="003715AA" w:rsidRDefault="002274F7" w:rsidP="003715AA">
      <w:pPr>
        <w:autoSpaceDE w:val="0"/>
        <w:autoSpaceDN w:val="0"/>
        <w:adjustRightInd w:val="0"/>
        <w:spacing w:line="276" w:lineRule="auto"/>
        <w:jc w:val="both"/>
        <w:rPr>
          <w:bCs/>
        </w:rPr>
      </w:pPr>
      <w:r w:rsidRPr="003715AA">
        <w:rPr>
          <w:bCs/>
        </w:rPr>
        <w:t xml:space="preserve">Ciò ha determinato una estensione del perimetro informatico ed informativo dell’Agenzia con la relativa necessità di dotarsi di nuovi strumenti tecnologici di tipo hardware e software in grado di integrarsi ed interagire con i servizi del Sistema Informativo Agricolo Nazionale (SIAN) che rappresenta la piattaforma digitale attraverso la quale l’Agenzia concretizza le proprie Funzioni Istituzionali, che discendono direttamente dall’Ordinamento Comunitario. </w:t>
      </w:r>
    </w:p>
    <w:p w14:paraId="1E48A8FB" w14:textId="6EE974A2" w:rsidR="0035362C" w:rsidRPr="003715AA" w:rsidRDefault="002274F7" w:rsidP="003715AA">
      <w:pPr>
        <w:autoSpaceDE w:val="0"/>
        <w:autoSpaceDN w:val="0"/>
        <w:adjustRightInd w:val="0"/>
        <w:spacing w:line="276" w:lineRule="auto"/>
        <w:jc w:val="both"/>
        <w:rPr>
          <w:bCs/>
        </w:rPr>
      </w:pPr>
      <w:r w:rsidRPr="003715AA">
        <w:rPr>
          <w:bCs/>
        </w:rPr>
        <w:t>Inoltre, l'Agenzia, al fine di verificare il rispetto della normativa in materia di assegnazione del carburante a regime agevolato, deve effettuare, come anticipato, specifici controlli sui soggetti interessati, incrementando, in tal modo, ulteriormente il carico di lavoro di propria competenza.</w:t>
      </w:r>
    </w:p>
    <w:p w14:paraId="3A71D9C3" w14:textId="0D2C698F" w:rsidR="0035362C" w:rsidRPr="003715AA" w:rsidRDefault="002274F7" w:rsidP="003715AA">
      <w:pPr>
        <w:autoSpaceDE w:val="0"/>
        <w:autoSpaceDN w:val="0"/>
        <w:adjustRightInd w:val="0"/>
        <w:spacing w:line="276" w:lineRule="auto"/>
        <w:jc w:val="both"/>
        <w:rPr>
          <w:bCs/>
        </w:rPr>
      </w:pPr>
      <w:r w:rsidRPr="003715AA">
        <w:rPr>
          <w:bCs/>
        </w:rPr>
        <w:t>Al fine di comprendere meglio il quadro complessivo entro cui si muove l'azione dell'ARCEA, anche alla luce delle predette innovazioni organizzative, appare opportuno ribadire talune indicazioni normative che consentono di comprendere quali siano i tratti salienti dell'operatività dell'Ente.</w:t>
      </w:r>
    </w:p>
    <w:p w14:paraId="0DC28642" w14:textId="7BDA4C6A" w:rsidR="0035362C" w:rsidRPr="003715AA" w:rsidRDefault="00E2775A" w:rsidP="003715AA">
      <w:pPr>
        <w:autoSpaceDE w:val="0"/>
        <w:autoSpaceDN w:val="0"/>
        <w:adjustRightInd w:val="0"/>
        <w:spacing w:line="276" w:lineRule="auto"/>
        <w:jc w:val="both"/>
        <w:rPr>
          <w:bCs/>
        </w:rPr>
      </w:pPr>
      <w:r w:rsidRPr="003715AA">
        <w:rPr>
          <w:bCs/>
        </w:rPr>
        <w:lastRenderedPageBreak/>
        <w:t>Le fonti</w:t>
      </w:r>
      <w:r w:rsidR="002274F7" w:rsidRPr="003715AA">
        <w:rPr>
          <w:bCs/>
        </w:rPr>
        <w:t xml:space="preserve"> normative su cui si fonda il periodo di programmazione 2014/2020 si articolano fondamentalmente in tre Regolamenti Comunitari (Reg. UE n. 1305/13, Reg. UE n. 1306/13 e Reg. UE n. 1307/13) che contengono i principi e dettano le conseguenti prescrizioni da applicare in concreto.</w:t>
      </w:r>
    </w:p>
    <w:p w14:paraId="34B07EEC" w14:textId="00B28AED" w:rsidR="0035362C" w:rsidRPr="003715AA" w:rsidRDefault="002274F7" w:rsidP="003715AA">
      <w:pPr>
        <w:autoSpaceDE w:val="0"/>
        <w:autoSpaceDN w:val="0"/>
        <w:adjustRightInd w:val="0"/>
        <w:spacing w:line="276" w:lineRule="auto"/>
        <w:jc w:val="both"/>
        <w:rPr>
          <w:bCs/>
        </w:rPr>
      </w:pPr>
      <w:r w:rsidRPr="003715AA">
        <w:rPr>
          <w:bCs/>
        </w:rPr>
        <w:t>In particolare, è necessario evidenziare che i richiamati Regolamenti Comunitari delineano un sistema di gestione dei Fondi in agricoltura orientato a premiare maggiormente gli investimenti realizzati nel settore rispetto al garantire il mero sostegno al reddito degli aventi titolo.</w:t>
      </w:r>
    </w:p>
    <w:p w14:paraId="4EA0E225" w14:textId="5C8868DB" w:rsidR="0035362C" w:rsidRPr="003715AA" w:rsidRDefault="002274F7" w:rsidP="003715AA">
      <w:pPr>
        <w:autoSpaceDE w:val="0"/>
        <w:autoSpaceDN w:val="0"/>
        <w:adjustRightInd w:val="0"/>
        <w:spacing w:line="276" w:lineRule="auto"/>
        <w:jc w:val="both"/>
        <w:rPr>
          <w:bCs/>
        </w:rPr>
      </w:pPr>
      <w:r w:rsidRPr="003715AA">
        <w:rPr>
          <w:bCs/>
        </w:rPr>
        <w:t>La predetta impostazione, che diverge rispetto a quanto previsto nella programmazione 2007-2013, prevede un insieme di regole assai innovative rispetto a quelle precedentemente in vigore, che hanno comportato la necessità di rivedere il complesso sistema sotteso alla corretta operatività dell’Organismo Pagatore.</w:t>
      </w:r>
    </w:p>
    <w:p w14:paraId="18801327" w14:textId="7201EAFD" w:rsidR="002274F7" w:rsidRPr="003715AA" w:rsidRDefault="002274F7" w:rsidP="003715AA">
      <w:pPr>
        <w:autoSpaceDE w:val="0"/>
        <w:autoSpaceDN w:val="0"/>
        <w:adjustRightInd w:val="0"/>
        <w:spacing w:line="276" w:lineRule="auto"/>
        <w:jc w:val="both"/>
        <w:rPr>
          <w:bCs/>
        </w:rPr>
      </w:pPr>
      <w:r w:rsidRPr="003715AA">
        <w:rPr>
          <w:bCs/>
        </w:rPr>
        <w:t>Nello specifico, con riferimento al Fondo FEASR, viene configurato un ruolo assai centrale per l’Organismo Pagatore il quale, in sinergia con l’Autorità di Gestione del PSR, “deve impegnarsi a valutare le misure durante l'intero ciclo di attuazione del programma” (Cfr. “Considerato 48” ed art. 62 del Reg. UE n. 1305/2013).</w:t>
      </w:r>
    </w:p>
    <w:p w14:paraId="509314ED" w14:textId="77777777" w:rsidR="0035362C" w:rsidRPr="003715AA" w:rsidRDefault="0035362C" w:rsidP="003715AA">
      <w:pPr>
        <w:autoSpaceDE w:val="0"/>
        <w:autoSpaceDN w:val="0"/>
        <w:adjustRightInd w:val="0"/>
        <w:spacing w:line="276" w:lineRule="auto"/>
        <w:jc w:val="both"/>
        <w:rPr>
          <w:bCs/>
        </w:rPr>
      </w:pPr>
    </w:p>
    <w:p w14:paraId="6FDD79B3" w14:textId="782B93B1" w:rsidR="0035362C" w:rsidRPr="003715AA" w:rsidRDefault="002274F7" w:rsidP="003715AA">
      <w:pPr>
        <w:autoSpaceDE w:val="0"/>
        <w:autoSpaceDN w:val="0"/>
        <w:adjustRightInd w:val="0"/>
        <w:spacing w:line="276" w:lineRule="auto"/>
        <w:jc w:val="both"/>
        <w:rPr>
          <w:bCs/>
        </w:rPr>
      </w:pPr>
      <w:r w:rsidRPr="003715AA">
        <w:rPr>
          <w:bCs/>
        </w:rPr>
        <w:t>In ragione del predetto nuovo impianto normativo, dunque, l’ARCEA è divenuta, a partire di fatto dal 2016, pertanto, soggetto primariamente responsabile nei confronti della Comunità Europa, non solo per la fase di erogazione degli aiuti, ma anche per quella di corretta attuazione del Programma di Sviluppo Rurale.</w:t>
      </w:r>
    </w:p>
    <w:p w14:paraId="7F77586B" w14:textId="3ACDD574" w:rsidR="0035362C" w:rsidRPr="003715AA" w:rsidRDefault="002274F7" w:rsidP="003715AA">
      <w:pPr>
        <w:autoSpaceDE w:val="0"/>
        <w:autoSpaceDN w:val="0"/>
        <w:adjustRightInd w:val="0"/>
        <w:spacing w:line="276" w:lineRule="auto"/>
        <w:jc w:val="both"/>
        <w:rPr>
          <w:bCs/>
        </w:rPr>
      </w:pPr>
      <w:r w:rsidRPr="003715AA">
        <w:rPr>
          <w:bCs/>
        </w:rPr>
        <w:t>Allo stesso modo, con riguardo al Fondo FEAGA, l’Agenzia deve correttamente sovraintendere a tutte le fasi di istruttoria delle domande, erogazione dei premi e controllo delle spese effettuate, esercitando anche funzioni di coordinamento con gli attori istituzionali coinvolti nella concretizzazione di tale processo.</w:t>
      </w:r>
    </w:p>
    <w:p w14:paraId="1DAF1B71" w14:textId="05828934" w:rsidR="0035362C" w:rsidRPr="003715AA" w:rsidRDefault="002274F7" w:rsidP="003715AA">
      <w:pPr>
        <w:autoSpaceDE w:val="0"/>
        <w:autoSpaceDN w:val="0"/>
        <w:adjustRightInd w:val="0"/>
        <w:spacing w:line="276" w:lineRule="auto"/>
        <w:jc w:val="both"/>
        <w:rPr>
          <w:bCs/>
        </w:rPr>
      </w:pPr>
      <w:r w:rsidRPr="003715AA">
        <w:rPr>
          <w:bCs/>
        </w:rPr>
        <w:t>Peraltro, gli effetti prodottisi in conseguenza delle indagini svolte dalle Autorità giudiziarie competenti in ambito agricolo hanno richiesto un ulteriore rafforzamento delle misure di prevenzione e di contrasto delle attività illecite poste in essere in agricoltura, mediante lo svolgimento di attività di verifica orientate alla tutela degli interessi finanziari dell’Unione Europea, dello Stato italiano e della Regione Calabria.</w:t>
      </w:r>
    </w:p>
    <w:p w14:paraId="0E666F76" w14:textId="20880832" w:rsidR="002274F7" w:rsidRPr="003715AA" w:rsidRDefault="002274F7" w:rsidP="003715AA">
      <w:pPr>
        <w:autoSpaceDE w:val="0"/>
        <w:autoSpaceDN w:val="0"/>
        <w:adjustRightInd w:val="0"/>
        <w:spacing w:line="276" w:lineRule="auto"/>
        <w:jc w:val="both"/>
        <w:rPr>
          <w:bCs/>
        </w:rPr>
      </w:pPr>
      <w:r w:rsidRPr="003715AA">
        <w:rPr>
          <w:bCs/>
        </w:rPr>
        <w:t>Quanto sin qui considerato, in definitiva, si riconnette, in modo assai stringente, alle attività di governance e gestione operativa che hanno condotto a ridisegnare gli ambiti di operatività dell’ARCEA, sia in funzione dell’ottimale gestione dei Fondi per i quali essa è riconosciuta quale Organismo Pagatore, che nell’ottica di creare indispensabili condizioni di sinergia strategica ed esecutiva, richieste in concreto dalle norme, con gli altri soggetti istituzionali preposti all’attuazione della Politica Agricola Comune in Regione Calabria (Autorità di Gestione del PSR, Dipartimento Agricoltura della Regione Calabria, Centri di Assistenza Agricola, ecc.).</w:t>
      </w:r>
    </w:p>
    <w:p w14:paraId="0ACEC96D" w14:textId="77777777" w:rsidR="00E824C2" w:rsidRPr="003715AA" w:rsidRDefault="00E824C2" w:rsidP="003715AA">
      <w:pPr>
        <w:autoSpaceDE w:val="0"/>
        <w:autoSpaceDN w:val="0"/>
        <w:adjustRightInd w:val="0"/>
        <w:spacing w:line="276" w:lineRule="auto"/>
        <w:jc w:val="both"/>
        <w:rPr>
          <w:b/>
          <w:bCs/>
          <w:u w:val="single"/>
        </w:rPr>
      </w:pPr>
    </w:p>
    <w:p w14:paraId="3A121FFB" w14:textId="77777777" w:rsidR="00E824C2" w:rsidRPr="003715AA" w:rsidRDefault="00E824C2" w:rsidP="003715AA">
      <w:pPr>
        <w:autoSpaceDE w:val="0"/>
        <w:autoSpaceDN w:val="0"/>
        <w:adjustRightInd w:val="0"/>
        <w:spacing w:line="276" w:lineRule="auto"/>
        <w:jc w:val="both"/>
        <w:rPr>
          <w:b/>
          <w:bCs/>
          <w:u w:val="single"/>
        </w:rPr>
      </w:pPr>
      <w:r w:rsidRPr="003715AA">
        <w:rPr>
          <w:b/>
          <w:bCs/>
          <w:u w:val="single"/>
        </w:rPr>
        <w:t>Esenzione dai limiti derivanti dalla “spending review” regionale</w:t>
      </w:r>
    </w:p>
    <w:p w14:paraId="6461C1AA" w14:textId="77777777" w:rsidR="00E824C2" w:rsidRPr="003715AA" w:rsidRDefault="00E824C2" w:rsidP="003715AA">
      <w:pPr>
        <w:tabs>
          <w:tab w:val="left" w:pos="287"/>
        </w:tabs>
        <w:spacing w:after="120" w:line="276" w:lineRule="auto"/>
        <w:jc w:val="both"/>
      </w:pPr>
      <w:r w:rsidRPr="003715AA">
        <w:t>L'importanza che l'ARCEA ha assunto nel panorama degli Enti strumentali della Regione Calabria è, peraltro, confermata dalla Legge regionale 18 maggio 2017, n. 20 che ha fornito un’interpretazione autentica del comma 1 ter dell’articolo 12 della legge regi</w:t>
      </w:r>
      <w:r w:rsidR="00413817" w:rsidRPr="003715AA">
        <w:t>onale 8 luglio 2002, n. 24 riba</w:t>
      </w:r>
      <w:r w:rsidRPr="003715AA">
        <w:t>dendo che i limiti derivanti da disposizioni di legge regionale in materia di contenimento della spesa per gli enti subregionali non si applicano all'Agenzia della Regione Calabria per le erogazioni in agricoltura (ARCEA) limitatamente alle attività previste nella legge stessa.</w:t>
      </w:r>
    </w:p>
    <w:p w14:paraId="154F7CAA" w14:textId="77777777" w:rsidR="00E824C2" w:rsidRPr="003715AA" w:rsidRDefault="00E824C2" w:rsidP="003715AA">
      <w:pPr>
        <w:tabs>
          <w:tab w:val="left" w:pos="287"/>
        </w:tabs>
        <w:spacing w:after="120" w:line="276" w:lineRule="auto"/>
        <w:jc w:val="both"/>
      </w:pPr>
      <w:r w:rsidRPr="003715AA">
        <w:lastRenderedPageBreak/>
        <w:t>Il superamento dei limiti nell’allocazione delle risorse, pur nel pieno rispetto del mantenimento degli equilibri contabili previsti dalla legge, costituisce, in questa ottica, presupposto essenziale per il corretto adempimento delle molteplici competenze di cui ora l’Agenzia è pienamente responsabile nei confronti sia degli “stakeholders” esterni che delle Autorità comunitarie e nazionali preposte alla supervisione sugli O.P., la cui natura è, anche alla luce del rinnovato impianto normativo europeo e regionale, marcatamente orientata al controllo sulla correttezza del complessivo iter di erogazione delle risorse in agricoltura.</w:t>
      </w:r>
    </w:p>
    <w:p w14:paraId="256E3A6F" w14:textId="77777777" w:rsidR="00E824C2" w:rsidRPr="003715AA" w:rsidRDefault="00E824C2" w:rsidP="003715AA">
      <w:pPr>
        <w:tabs>
          <w:tab w:val="left" w:pos="287"/>
        </w:tabs>
        <w:spacing w:after="120" w:line="276" w:lineRule="auto"/>
        <w:jc w:val="both"/>
      </w:pPr>
      <w:r w:rsidRPr="003715AA">
        <w:t>In merito, appare necessario sottolineare che l’Agenzia rappresenta il primo O.P.R. per numero di domande gestite (oltre 140.000 annue), per quantità di risorse erogate (oltre 400 milioni di euro annui) e per controlli effettuati (circa 3.500), a fronte della pianta organica più esigua e del budget più ristretto rispetto ad altri enti analoghi.</w:t>
      </w:r>
    </w:p>
    <w:p w14:paraId="10C48267" w14:textId="3661B812" w:rsidR="00E824C2" w:rsidRPr="003715AA" w:rsidRDefault="00E824C2" w:rsidP="003715AA">
      <w:pPr>
        <w:tabs>
          <w:tab w:val="left" w:pos="287"/>
        </w:tabs>
        <w:spacing w:after="120" w:line="276" w:lineRule="auto"/>
        <w:jc w:val="both"/>
      </w:pPr>
      <w:r w:rsidRPr="003715AA">
        <w:t>Ciò nonostante, l’ARCEA, unico O.P.R. del centro-sud Italia, dal 2010 (anno di avvio della propria piena operatività) ad oggi, ha erogato oltre un miliardo e settecento milioni di euro di risorse in agricoltura, superando sempre tutti gli obiettivi di spesa fissati dalla Commissione Europea ed ottemperando pedissequamente alle stringenti prescrizioni in ordine al riconoscimento quale Organismo Pagatore, imposti dalla normativa di riferimento.</w:t>
      </w:r>
    </w:p>
    <w:p w14:paraId="5DCB673B" w14:textId="77777777" w:rsidR="00E824C2" w:rsidRPr="003715AA" w:rsidRDefault="00E824C2" w:rsidP="003715AA">
      <w:pPr>
        <w:tabs>
          <w:tab w:val="left" w:pos="287"/>
        </w:tabs>
        <w:spacing w:after="120" w:line="276" w:lineRule="auto"/>
        <w:jc w:val="both"/>
      </w:pPr>
      <w:r w:rsidRPr="003715AA">
        <w:t xml:space="preserve">L’ARCEA, dunque, anche attraverso l’applicazione delle disposizioni normative sin qui esaminate, </w:t>
      </w:r>
      <w:r w:rsidR="00894AF1" w:rsidRPr="003715AA">
        <w:t xml:space="preserve">persegue </w:t>
      </w:r>
      <w:r w:rsidRPr="003715AA">
        <w:t>efficacemente tutti gli obiettivi gestionali che le sono propri in virtù delle funzioni di Organismo Pagatore della Regione Calabria in agricoltura, consolidando quella imprescindibile funzione di presidio di legalità, trasparenza e certezza dei pagamenti che ha consentito all’Agenzia di divenire punto di riferimento autorevole fra gli Organismi Pagatori regionali italiani.</w:t>
      </w:r>
    </w:p>
    <w:p w14:paraId="5F443D04" w14:textId="77777777" w:rsidR="00E91F66" w:rsidRPr="003715AA" w:rsidRDefault="00F4403C" w:rsidP="003715AA">
      <w:pPr>
        <w:tabs>
          <w:tab w:val="left" w:pos="287"/>
        </w:tabs>
        <w:spacing w:after="120" w:line="276" w:lineRule="auto"/>
        <w:jc w:val="both"/>
      </w:pPr>
      <w:r w:rsidRPr="003715AA">
        <w:t>Quanto sin qui considerato, pertanto, ha permesso il conseguimento di tutti gli obiettivi istituzionali dell’Agenzia che, come detto, si riconnettono a quelli strategici ed operativi della Performance, con particolare riguardo alla risoluzione delle anomalie relative al</w:t>
      </w:r>
      <w:r w:rsidR="00E91F66" w:rsidRPr="003715AA">
        <w:t xml:space="preserve">le pratiche dei beneficiari, </w:t>
      </w:r>
      <w:r w:rsidRPr="003715AA">
        <w:t>all’effettuazione de</w:t>
      </w:r>
      <w:r w:rsidR="00E91F66" w:rsidRPr="003715AA">
        <w:t>i pagament</w:t>
      </w:r>
      <w:r w:rsidRPr="003715AA">
        <w:t>i in favor</w:t>
      </w:r>
      <w:r w:rsidR="005C2621" w:rsidRPr="003715AA">
        <w:t xml:space="preserve">e degli </w:t>
      </w:r>
      <w:r w:rsidR="00E91F66" w:rsidRPr="003715AA">
        <w:t>aventi diritto</w:t>
      </w:r>
      <w:r w:rsidRPr="003715AA">
        <w:t xml:space="preserve"> ed alla presentazione delle domande di pagamento in tempo utile da parte degli utenti.</w:t>
      </w:r>
    </w:p>
    <w:p w14:paraId="57E5A296" w14:textId="77777777" w:rsidR="00516A3A" w:rsidRPr="003715AA" w:rsidRDefault="00F4403C" w:rsidP="003715AA">
      <w:pPr>
        <w:tabs>
          <w:tab w:val="left" w:pos="287"/>
        </w:tabs>
        <w:spacing w:after="120" w:line="276" w:lineRule="auto"/>
        <w:jc w:val="both"/>
      </w:pPr>
      <w:r w:rsidRPr="003715AA">
        <w:t xml:space="preserve">Nel rinviare alle tabelle di dettaglio </w:t>
      </w:r>
      <w:r w:rsidR="00B52A38" w:rsidRPr="003715AA">
        <w:t xml:space="preserve">per la </w:t>
      </w:r>
      <w:r w:rsidRPr="003715AA">
        <w:t>rappresentazione analitica dei risultati (</w:t>
      </w:r>
      <w:r w:rsidRPr="003715AA">
        <w:rPr>
          <w:i/>
        </w:rPr>
        <w:t>Output e Outcome</w:t>
      </w:r>
      <w:r w:rsidRPr="003715AA">
        <w:t>) conseguiti, si precisa in questa sede che il buon andamento dell’azione amministrativa realizzata dall’ARCEA è percepibile sia dai positivi risc</w:t>
      </w:r>
      <w:r w:rsidR="004B6C52" w:rsidRPr="003715AA">
        <w:t>ontri avuti dagli stakeholder</w:t>
      </w:r>
      <w:r w:rsidR="00B57F00" w:rsidRPr="003715AA">
        <w:t xml:space="preserve"> che</w:t>
      </w:r>
      <w:r w:rsidR="00066256" w:rsidRPr="003715AA">
        <w:t>, come detto in precedenza,</w:t>
      </w:r>
      <w:r w:rsidR="00B57F00" w:rsidRPr="003715AA">
        <w:t xml:space="preserve"> dal mantenimento del riconoscimento quale Organismo Pagatore, confermato dai vari controlli </w:t>
      </w:r>
      <w:r w:rsidR="00B86487" w:rsidRPr="003715AA">
        <w:t>che l’Ente ha dovuto affrontare.</w:t>
      </w:r>
    </w:p>
    <w:p w14:paraId="1F9B300F" w14:textId="77777777" w:rsidR="000D1F75" w:rsidRPr="003715AA" w:rsidRDefault="00B608EF" w:rsidP="003715AA">
      <w:pPr>
        <w:spacing w:after="200" w:line="276" w:lineRule="auto"/>
        <w:jc w:val="both"/>
        <w:rPr>
          <w:b/>
          <w:u w:val="single"/>
        </w:rPr>
      </w:pPr>
      <w:r w:rsidRPr="003715AA">
        <w:rPr>
          <w:b/>
          <w:u w:val="single"/>
        </w:rPr>
        <w:t>La lotta alle frodi</w:t>
      </w:r>
    </w:p>
    <w:p w14:paraId="1F8F6194" w14:textId="77777777" w:rsidR="00413817" w:rsidRPr="003715AA" w:rsidRDefault="000D1F75" w:rsidP="003715AA">
      <w:pPr>
        <w:spacing w:after="200" w:line="276" w:lineRule="auto"/>
        <w:jc w:val="both"/>
      </w:pPr>
      <w:r w:rsidRPr="003715AA">
        <w:t xml:space="preserve">Di particolare importanza è, inoltre, </w:t>
      </w:r>
      <w:r w:rsidRPr="003715AA">
        <w:rPr>
          <w:b/>
        </w:rPr>
        <w:t>la lotta alle frodi</w:t>
      </w:r>
      <w:r w:rsidRPr="003715AA">
        <w:t xml:space="preserve"> che nel 201</w:t>
      </w:r>
      <w:r w:rsidR="002274F7" w:rsidRPr="003715AA">
        <w:t>8</w:t>
      </w:r>
      <w:r w:rsidRPr="003715AA">
        <w:t xml:space="preserve"> ha permesso di far emergere irregolarità in ambito FEAGA e FEASR per un importo di oltre </w:t>
      </w:r>
      <w:r w:rsidR="00524758" w:rsidRPr="003715AA">
        <w:t>8,5</w:t>
      </w:r>
      <w:r w:rsidRPr="003715AA">
        <w:t xml:space="preserve"> milioni di Euro (cifra più alta in Italia), </w:t>
      </w:r>
      <w:r w:rsidR="00524758" w:rsidRPr="003715AA">
        <w:t xml:space="preserve">corrispondenti a 132 segnalazioni, </w:t>
      </w:r>
      <w:r w:rsidRPr="003715AA">
        <w:t>co</w:t>
      </w:r>
      <w:r w:rsidR="00524758" w:rsidRPr="003715AA">
        <w:t>me certificato dalla relazione a</w:t>
      </w:r>
      <w:r w:rsidRPr="003715AA">
        <w:t>n</w:t>
      </w:r>
      <w:r w:rsidR="00524758" w:rsidRPr="003715AA">
        <w:t>n</w:t>
      </w:r>
      <w:r w:rsidRPr="003715AA">
        <w:t>uale 201</w:t>
      </w:r>
      <w:r w:rsidR="002274F7" w:rsidRPr="003715AA">
        <w:t>8</w:t>
      </w:r>
      <w:r w:rsidRPr="003715AA">
        <w:t xml:space="preserve"> della Corte dei Conti “</w:t>
      </w:r>
      <w:r w:rsidRPr="003715AA">
        <w:rPr>
          <w:i/>
        </w:rPr>
        <w:t>I rapporti finanziari con l’Unione europea e l’utilizzazione dei Fondi comunitari</w:t>
      </w:r>
      <w:r w:rsidRPr="003715AA">
        <w:t>”, disponibile sul sito dell’Istituto al seguente indirizzo:</w:t>
      </w:r>
    </w:p>
    <w:p w14:paraId="5A9F3219" w14:textId="77777777" w:rsidR="00524758" w:rsidRPr="003715AA" w:rsidRDefault="00557955" w:rsidP="003715AA">
      <w:pPr>
        <w:spacing w:after="200" w:line="276" w:lineRule="auto"/>
        <w:jc w:val="both"/>
      </w:pPr>
      <w:hyperlink r:id="rId10" w:history="1">
        <w:r w:rsidR="00524758" w:rsidRPr="003715AA">
          <w:rPr>
            <w:rStyle w:val="Hyperlink"/>
          </w:rPr>
          <w:t>https://www.corteconti.it/Download?id=878d0bd2-a50d-4cb8-877c-fead80815754</w:t>
        </w:r>
      </w:hyperlink>
    </w:p>
    <w:p w14:paraId="2851BFED" w14:textId="77777777" w:rsidR="00413817" w:rsidRPr="003715AA" w:rsidRDefault="00F02830" w:rsidP="003715AA">
      <w:pPr>
        <w:spacing w:after="200" w:line="276" w:lineRule="auto"/>
        <w:jc w:val="both"/>
      </w:pPr>
      <w:r w:rsidRPr="003715AA">
        <w:t>Per ulteriori dettagli su tale aspetto si rimanda all’Allegato numero 2 del Piano delle Performance dell’ARCEA 201</w:t>
      </w:r>
      <w:r w:rsidR="00F77003" w:rsidRPr="003715AA">
        <w:t>9</w:t>
      </w:r>
      <w:r w:rsidRPr="003715AA">
        <w:t xml:space="preserve"> che propone, sotto forma di slide multimediali, una rielaborazione delle tematiche </w:t>
      </w:r>
      <w:r w:rsidRPr="003715AA">
        <w:lastRenderedPageBreak/>
        <w:t>di maggiore interesse trattate nell’ambito della Gestione del Ciclo delle Performance ed è disponibile al seguente indirizzo:</w:t>
      </w:r>
    </w:p>
    <w:p w14:paraId="633CAE94" w14:textId="7111773A" w:rsidR="00F77003" w:rsidRPr="003715AA" w:rsidRDefault="00557955" w:rsidP="003715AA">
      <w:pPr>
        <w:spacing w:after="200" w:line="276" w:lineRule="auto"/>
        <w:jc w:val="both"/>
      </w:pPr>
      <w:hyperlink r:id="rId11" w:history="1">
        <w:r w:rsidR="00524758" w:rsidRPr="003715AA">
          <w:rPr>
            <w:rStyle w:val="Hyperlink"/>
          </w:rPr>
          <w:t>http://trasparenza.arcea.it/tr/06_/02_Piano%20della%20Performance/Piano%20della%20performance%202019_2021%20ARCEA%20(decreto%20num%2020%20del%2031%2001%202019)%20_Allegato%202%20slide%20grafiche%20(pptx).pptx</w:t>
        </w:r>
      </w:hyperlink>
      <w:r w:rsidR="00AC2C2D" w:rsidRPr="003715AA">
        <w:t xml:space="preserve"> </w:t>
      </w:r>
    </w:p>
    <w:p w14:paraId="2A02488C" w14:textId="77777777" w:rsidR="00F02830" w:rsidRPr="003715AA" w:rsidRDefault="00F02830" w:rsidP="003715AA">
      <w:pPr>
        <w:spacing w:after="200" w:line="276" w:lineRule="auto"/>
        <w:jc w:val="both"/>
      </w:pPr>
      <w:r w:rsidRPr="003715AA">
        <w:t>Si propongono, in ogni caso, di seguito due immagini che sintetizzano i risulta</w:t>
      </w:r>
      <w:r w:rsidR="00413817" w:rsidRPr="003715AA">
        <w:t>t</w:t>
      </w:r>
      <w:r w:rsidRPr="003715AA">
        <w:t xml:space="preserve">i della lotta alle frodi e lo stato dei recuperi: </w:t>
      </w:r>
    </w:p>
    <w:p w14:paraId="34A5E21A" w14:textId="77777777" w:rsidR="00F02830" w:rsidRPr="003715AA" w:rsidRDefault="00F02830" w:rsidP="003715AA">
      <w:pPr>
        <w:spacing w:after="200" w:line="276" w:lineRule="auto"/>
        <w:jc w:val="both"/>
      </w:pPr>
    </w:p>
    <w:p w14:paraId="5ADFBE9C" w14:textId="77777777" w:rsidR="00F77003" w:rsidRPr="003715AA" w:rsidRDefault="00F77003" w:rsidP="003715AA">
      <w:pPr>
        <w:spacing w:after="200" w:line="276" w:lineRule="auto"/>
        <w:jc w:val="both"/>
      </w:pPr>
      <w:r w:rsidRPr="003715AA">
        <w:rPr>
          <w:noProof/>
        </w:rPr>
        <w:drawing>
          <wp:inline distT="0" distB="0" distL="0" distR="0" wp14:anchorId="2004F60C" wp14:editId="795FF549">
            <wp:extent cx="6332164" cy="3150212"/>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4322" cy="3151285"/>
                    </a:xfrm>
                    <a:prstGeom prst="rect">
                      <a:avLst/>
                    </a:prstGeom>
                    <a:noFill/>
                  </pic:spPr>
                </pic:pic>
              </a:graphicData>
            </a:graphic>
          </wp:inline>
        </w:drawing>
      </w:r>
    </w:p>
    <w:p w14:paraId="54A0453B" w14:textId="77777777" w:rsidR="00F02830" w:rsidRPr="003715AA" w:rsidRDefault="00F02830" w:rsidP="003715AA">
      <w:pPr>
        <w:spacing w:after="200" w:line="276" w:lineRule="auto"/>
        <w:jc w:val="both"/>
      </w:pPr>
    </w:p>
    <w:p w14:paraId="238CCB1E" w14:textId="77777777" w:rsidR="00A0054D" w:rsidRPr="003715AA" w:rsidRDefault="00066256" w:rsidP="003715AA">
      <w:pPr>
        <w:spacing w:after="200" w:line="276" w:lineRule="auto"/>
        <w:jc w:val="both"/>
      </w:pPr>
      <w:r w:rsidRPr="003715AA">
        <w:t>Si precisa, infine, che a</w:t>
      </w:r>
      <w:r w:rsidR="00413817" w:rsidRPr="003715AA">
        <w:t>lla</w:t>
      </w:r>
      <w:r w:rsidRPr="003715AA">
        <w:t xml:space="preserve"> fine </w:t>
      </w:r>
      <w:r w:rsidR="00413817" w:rsidRPr="003715AA">
        <w:t xml:space="preserve">dell’anno </w:t>
      </w:r>
      <w:r w:rsidRPr="003715AA">
        <w:t>201</w:t>
      </w:r>
      <w:r w:rsidR="00F77003" w:rsidRPr="003715AA">
        <w:t>8</w:t>
      </w:r>
      <w:r w:rsidRPr="003715AA">
        <w:t xml:space="preserve"> la Calabria la Regione presentava (fonte </w:t>
      </w:r>
      <w:r w:rsidR="00A0054D" w:rsidRPr="003715AA">
        <w:t>“Rete rurale Nazionale 2014 - 2020”</w:t>
      </w:r>
      <w:r w:rsidRPr="003715AA">
        <w:t>), tra quelle classificate come “Meno Sviluppate”, la maggior percentuale di spesa erogata in relazione all’intera programmazione (</w:t>
      </w:r>
      <w:r w:rsidR="00F77003" w:rsidRPr="003715AA">
        <w:t xml:space="preserve">36,87% </w:t>
      </w:r>
      <w:r w:rsidR="00A0054D" w:rsidRPr="003715AA">
        <w:t>%,</w:t>
      </w:r>
      <w:r w:rsidRPr="003715AA">
        <w:t xml:space="preserve"> a fronte di una media de</w:t>
      </w:r>
      <w:r w:rsidR="00A0054D" w:rsidRPr="003715AA">
        <w:t>l</w:t>
      </w:r>
      <w:r w:rsidR="00F77003" w:rsidRPr="003715AA">
        <w:t xml:space="preserve"> 26,26% </w:t>
      </w:r>
      <w:r w:rsidRPr="003715AA">
        <w:t xml:space="preserve">) </w:t>
      </w:r>
      <w:r w:rsidR="00A0054D" w:rsidRPr="003715AA">
        <w:t>e soprattutto</w:t>
      </w:r>
      <w:r w:rsidR="00F77003" w:rsidRPr="003715AA">
        <w:t xml:space="preserve"> aveva una percentuale di realizzazione delle spese degli anni di impegno 2015 + 2016 pari al 97,68%</w:t>
      </w:r>
      <w:r w:rsidRPr="003715AA">
        <w:t xml:space="preserve">. </w:t>
      </w:r>
    </w:p>
    <w:p w14:paraId="6B58F9D7" w14:textId="77777777" w:rsidR="00F77003" w:rsidRPr="003715AA" w:rsidRDefault="00A0054D" w:rsidP="003715AA">
      <w:pPr>
        <w:spacing w:after="200" w:line="276" w:lineRule="auto"/>
        <w:jc w:val="both"/>
      </w:pPr>
      <w:r w:rsidRPr="003715AA">
        <w:t xml:space="preserve">Per maggiori informazioni o approfondimenti su tale argomento è possibile consultare il report ufficiale pubblicato sul sito istituzionale della RRN e consultabile al seguente indirizzo: </w:t>
      </w:r>
    </w:p>
    <w:p w14:paraId="4F7592EF" w14:textId="77777777" w:rsidR="00A0054D" w:rsidRPr="003715AA" w:rsidRDefault="00557955" w:rsidP="003715AA">
      <w:pPr>
        <w:spacing w:after="200" w:line="276" w:lineRule="auto"/>
        <w:jc w:val="both"/>
        <w:rPr>
          <w:highlight w:val="yellow"/>
        </w:rPr>
      </w:pPr>
      <w:hyperlink r:id="rId13" w:history="1">
        <w:r w:rsidR="00F77003" w:rsidRPr="003715AA">
          <w:rPr>
            <w:rStyle w:val="Hyperlink"/>
          </w:rPr>
          <w:t>https://www.reterurale.it/flex/cm/pages/ServeAttachment.php/L/IT/D/c%252F3%252F3%252FD.48312c7f795ffe335dd2/P/BLOB%3AID%3D19065/E/pdf</w:t>
        </w:r>
      </w:hyperlink>
      <w:r w:rsidR="00F77003" w:rsidRPr="003715AA">
        <w:t xml:space="preserve"> </w:t>
      </w:r>
    </w:p>
    <w:p w14:paraId="6C92AEF7" w14:textId="77777777" w:rsidR="00F02830" w:rsidRPr="003715AA" w:rsidRDefault="00F02830" w:rsidP="003715AA">
      <w:pPr>
        <w:spacing w:after="200" w:line="276" w:lineRule="auto"/>
        <w:jc w:val="both"/>
      </w:pPr>
      <w:r w:rsidRPr="003715AA">
        <w:t xml:space="preserve">Si propongono, anche in questo caso, alcune screenshot riepilogative di quanto contenuto nel citato documento: </w:t>
      </w:r>
    </w:p>
    <w:p w14:paraId="524F3942" w14:textId="77777777" w:rsidR="00F02830" w:rsidRPr="003715AA" w:rsidRDefault="00D17812" w:rsidP="003715AA">
      <w:pPr>
        <w:spacing w:after="200" w:line="276" w:lineRule="auto"/>
        <w:jc w:val="both"/>
      </w:pPr>
      <w:r w:rsidRPr="003715AA">
        <w:rPr>
          <w:noProof/>
        </w:rPr>
        <w:lastRenderedPageBreak/>
        <w:drawing>
          <wp:inline distT="0" distB="0" distL="0" distR="0" wp14:anchorId="7151E3EF" wp14:editId="6DA22FBF">
            <wp:extent cx="6106795" cy="4199890"/>
            <wp:effectExtent l="0" t="0" r="825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6795" cy="4199890"/>
                    </a:xfrm>
                    <a:prstGeom prst="rect">
                      <a:avLst/>
                    </a:prstGeom>
                    <a:noFill/>
                    <a:ln>
                      <a:noFill/>
                    </a:ln>
                  </pic:spPr>
                </pic:pic>
              </a:graphicData>
            </a:graphic>
          </wp:inline>
        </w:drawing>
      </w:r>
    </w:p>
    <w:p w14:paraId="445478CF" w14:textId="77777777" w:rsidR="00F02830" w:rsidRPr="003715AA" w:rsidRDefault="00F02830" w:rsidP="003715AA">
      <w:pPr>
        <w:spacing w:after="200" w:line="276" w:lineRule="auto"/>
        <w:jc w:val="both"/>
      </w:pPr>
    </w:p>
    <w:p w14:paraId="77AB8340" w14:textId="77777777" w:rsidR="00F02830" w:rsidRPr="003715AA" w:rsidRDefault="00F77003" w:rsidP="003715AA">
      <w:pPr>
        <w:spacing w:after="200" w:line="276" w:lineRule="auto"/>
        <w:jc w:val="both"/>
      </w:pPr>
      <w:r w:rsidRPr="003715AA">
        <w:rPr>
          <w:noProof/>
        </w:rPr>
        <w:lastRenderedPageBreak/>
        <w:drawing>
          <wp:inline distT="0" distB="0" distL="0" distR="0" wp14:anchorId="020EB032" wp14:editId="088A20BF">
            <wp:extent cx="6115050" cy="4448175"/>
            <wp:effectExtent l="0" t="0" r="0" b="952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050" cy="4448175"/>
                    </a:xfrm>
                    <a:prstGeom prst="rect">
                      <a:avLst/>
                    </a:prstGeom>
                    <a:noFill/>
                    <a:ln>
                      <a:noFill/>
                    </a:ln>
                  </pic:spPr>
                </pic:pic>
              </a:graphicData>
            </a:graphic>
          </wp:inline>
        </w:drawing>
      </w:r>
    </w:p>
    <w:p w14:paraId="09D7173A" w14:textId="5DDF68DF" w:rsidR="00066256" w:rsidRPr="003715AA" w:rsidRDefault="00066256" w:rsidP="003715AA">
      <w:pPr>
        <w:spacing w:after="120" w:line="276" w:lineRule="auto"/>
        <w:jc w:val="both"/>
      </w:pPr>
      <w:r w:rsidRPr="003715AA">
        <w:t>Tali risultati confermano la situazione di eccellenza dell’Agenzia nel panorama degli Organismi Pagatori Regionali Italiani.</w:t>
      </w:r>
    </w:p>
    <w:p w14:paraId="1633B005" w14:textId="77777777" w:rsidR="0035362C" w:rsidRPr="003715AA" w:rsidRDefault="0035362C" w:rsidP="003715AA">
      <w:pPr>
        <w:spacing w:after="120" w:line="276" w:lineRule="auto"/>
        <w:jc w:val="both"/>
      </w:pPr>
    </w:p>
    <w:p w14:paraId="1BA2D1FB" w14:textId="77777777" w:rsidR="00801625" w:rsidRPr="003715AA" w:rsidRDefault="00801625" w:rsidP="003715AA">
      <w:pPr>
        <w:pStyle w:val="Heading2"/>
      </w:pPr>
      <w:bookmarkStart w:id="24" w:name="_Toc43727316"/>
      <w:r w:rsidRPr="003715AA">
        <w:t>Le criticità e le opportunità</w:t>
      </w:r>
      <w:bookmarkEnd w:id="24"/>
      <w:r w:rsidRPr="003715AA">
        <w:t xml:space="preserve"> </w:t>
      </w:r>
    </w:p>
    <w:p w14:paraId="505E4FB7" w14:textId="57F460AB" w:rsidR="00CA6F2A" w:rsidRPr="003715AA" w:rsidRDefault="00CA6F2A" w:rsidP="003715AA">
      <w:pPr>
        <w:spacing w:after="120" w:line="276" w:lineRule="auto"/>
        <w:jc w:val="both"/>
      </w:pPr>
      <w:r w:rsidRPr="003715AA">
        <w:t>A seguito delle analisi condotte sull’andamento del conseguimento degli obiettivi strategici ed operativi riferiti all’anno 201</w:t>
      </w:r>
      <w:r w:rsidR="002274F7" w:rsidRPr="003715AA">
        <w:t>8</w:t>
      </w:r>
      <w:r w:rsidRPr="003715AA">
        <w:t>, l’ARCEA ha individuato talune opportunità di miglioramento finalizzate all’incremento dei livelli d</w:t>
      </w:r>
      <w:r w:rsidR="0035362C" w:rsidRPr="003715AA">
        <w:t>e</w:t>
      </w:r>
      <w:r w:rsidRPr="003715AA">
        <w:t>i servizi erogati in favore della collettività.</w:t>
      </w:r>
    </w:p>
    <w:p w14:paraId="4D250EE6" w14:textId="77777777" w:rsidR="00CF71E8" w:rsidRPr="002A6689" w:rsidRDefault="00CF71E8" w:rsidP="002A6689">
      <w:pPr>
        <w:rPr>
          <w:b/>
          <w:bCs/>
          <w:u w:val="single"/>
        </w:rPr>
      </w:pPr>
      <w:r w:rsidRPr="002A6689">
        <w:rPr>
          <w:b/>
          <w:bCs/>
          <w:u w:val="single"/>
        </w:rPr>
        <w:t>Criticità</w:t>
      </w:r>
      <w:r w:rsidR="008A23FD" w:rsidRPr="002A6689">
        <w:rPr>
          <w:b/>
          <w:bCs/>
          <w:u w:val="single"/>
        </w:rPr>
        <w:t xml:space="preserve"> ed opportunità </w:t>
      </w:r>
      <w:r w:rsidRPr="002A6689">
        <w:rPr>
          <w:b/>
          <w:bCs/>
          <w:u w:val="single"/>
        </w:rPr>
        <w:t>di carattere generale e “strutturale”</w:t>
      </w:r>
    </w:p>
    <w:p w14:paraId="21B96B38" w14:textId="77777777" w:rsidR="00CA6F2A" w:rsidRPr="003715AA" w:rsidRDefault="0005701D" w:rsidP="003715AA">
      <w:pPr>
        <w:spacing w:after="120" w:line="276" w:lineRule="auto"/>
        <w:jc w:val="both"/>
      </w:pPr>
      <w:r w:rsidRPr="003715AA">
        <w:t>ARCEA, fin dall’avvio della propria operatività, ha dovuto necessariamente affrontare problematiche e criticità derivanti dal suo costituire</w:t>
      </w:r>
      <w:r w:rsidR="00CA6F2A" w:rsidRPr="003715AA">
        <w:t>, alla stregua degli obblighi previsti dalla normativa comunitaria sopra evidenziata, un’organizzazione peculiare, con caratteristiche strutturali e procedurali non comparabili con altre realtà amministrative regionali.</w:t>
      </w:r>
    </w:p>
    <w:p w14:paraId="6152F8C4" w14:textId="77777777" w:rsidR="00CA6F2A" w:rsidRPr="003715AA" w:rsidRDefault="00CA6F2A" w:rsidP="003715AA">
      <w:pPr>
        <w:spacing w:after="120" w:line="276" w:lineRule="auto"/>
        <w:jc w:val="both"/>
      </w:pPr>
      <w:r w:rsidRPr="003715AA">
        <w:t>L’Agenzia, infatti, pur essendo formalmente strumentale alla Regione Calabria da cui riceve il contributo per il funzionamento, può ben essere considerata sostanzialmente strumentale alla Commissione Europea, di cui tutela, nel territorio calabrese, gli interessi finanziari in agricoltura.</w:t>
      </w:r>
    </w:p>
    <w:p w14:paraId="471E6499" w14:textId="77777777" w:rsidR="00CA6F2A" w:rsidRPr="003715AA" w:rsidRDefault="00CA6F2A" w:rsidP="003715AA">
      <w:pPr>
        <w:spacing w:after="120" w:line="276" w:lineRule="auto"/>
        <w:jc w:val="both"/>
      </w:pPr>
      <w:r w:rsidRPr="003715AA">
        <w:t>Tali caratteristiche richiedono all’Organismo Pagatore il mantenimento di elevati standard qualitativi nell’erogazione dei servizi a favore della collettività, da cui non può in alcun modo derogare, pena la revisione ovvero la revoca del riconoscimento.</w:t>
      </w:r>
    </w:p>
    <w:p w14:paraId="740622E9" w14:textId="77777777" w:rsidR="00CA6F2A" w:rsidRPr="003715AA" w:rsidRDefault="00CA6F2A" w:rsidP="003715AA">
      <w:pPr>
        <w:spacing w:after="120" w:line="276" w:lineRule="auto"/>
        <w:jc w:val="both"/>
      </w:pPr>
      <w:r w:rsidRPr="003715AA">
        <w:lastRenderedPageBreak/>
        <w:t>Tra gli obblighi prescritti all’ARCEA si rileva</w:t>
      </w:r>
      <w:r w:rsidR="0014356C" w:rsidRPr="003715AA">
        <w:t>,</w:t>
      </w:r>
      <w:r w:rsidRPr="003715AA">
        <w:t xml:space="preserve"> ad esempio, con riguardo alla dotazione organica del personale</w:t>
      </w:r>
      <w:r w:rsidR="0014356C" w:rsidRPr="003715AA">
        <w:t>,</w:t>
      </w:r>
      <w:r w:rsidRPr="003715AA">
        <w:t xml:space="preserve"> come l’Organismo di Certif</w:t>
      </w:r>
      <w:r w:rsidR="002274F7" w:rsidRPr="003715AA">
        <w:t>icazione dei conti ed il MIPAAF</w:t>
      </w:r>
      <w:r w:rsidRPr="003715AA">
        <w:t xml:space="preserve"> abbiano sottoposto ad attenzione la consistenza numerica delle unità presenti in servizio, richiamando peraltro quanto già osservato dai servizi della Commissione Europea nel dicembre del 2010.</w:t>
      </w:r>
      <w:bookmarkStart w:id="25" w:name="OLE_LINK66"/>
      <w:bookmarkStart w:id="26" w:name="OLE_LINK67"/>
      <w:r w:rsidR="00066256" w:rsidRPr="003715AA">
        <w:t xml:space="preserve"> </w:t>
      </w:r>
      <w:r w:rsidRPr="003715AA">
        <w:t xml:space="preserve">Ed invero, </w:t>
      </w:r>
      <w:r w:rsidR="0005701D" w:rsidRPr="003715AA">
        <w:t xml:space="preserve">come esplicitato meglio nella </w:t>
      </w:r>
      <w:r w:rsidR="005659A1" w:rsidRPr="003715AA">
        <w:t>sezione “Criticità legate alla dotazione organica”</w:t>
      </w:r>
      <w:r w:rsidR="00F9464E" w:rsidRPr="003715AA">
        <w:t>,</w:t>
      </w:r>
      <w:r w:rsidR="005659A1" w:rsidRPr="003715AA">
        <w:t xml:space="preserve"> </w:t>
      </w:r>
      <w:r w:rsidRPr="003715AA">
        <w:t>è richiesto all’Organismo Pagatore di procedere al completamento della dotazione organica formalmente approvata, da ultimo, dalla Giunta regionale con D.G.R. n. 531 del 7 agosto 2009, in numero di 57 unità lavorative in possesso di vari profili professionali</w:t>
      </w:r>
      <w:bookmarkEnd w:id="25"/>
      <w:bookmarkEnd w:id="26"/>
      <w:r w:rsidRPr="003715AA">
        <w:t>.</w:t>
      </w:r>
    </w:p>
    <w:p w14:paraId="2A7642FA" w14:textId="5EC72726" w:rsidR="00CA6F2A" w:rsidRPr="003715AA" w:rsidRDefault="00E2775A" w:rsidP="003715AA">
      <w:pPr>
        <w:spacing w:after="120" w:line="276" w:lineRule="auto"/>
        <w:jc w:val="both"/>
      </w:pPr>
      <w:r w:rsidRPr="003715AA">
        <w:t>È</w:t>
      </w:r>
      <w:r w:rsidR="00CA6F2A" w:rsidRPr="003715AA">
        <w:t xml:space="preserve"> necessario sottolineare che l’ARCEA, in un’ideale classifica degli Organismi Pagatori italiani, pur ponendosi al secondo posto dopo AGEA – O.P. per numero di domande trattate (circa 140.000 annue) ed ammontare di risorse erogate (oltre 400 milioni di euro annui), si colloca all’ultimo posto per dotazione del personale.</w:t>
      </w:r>
    </w:p>
    <w:p w14:paraId="15F42DE4" w14:textId="77777777" w:rsidR="00535647" w:rsidRPr="003715AA" w:rsidRDefault="0005701D" w:rsidP="003715AA">
      <w:pPr>
        <w:spacing w:after="120" w:line="276" w:lineRule="auto"/>
        <w:jc w:val="both"/>
      </w:pPr>
      <w:r w:rsidRPr="003715AA">
        <w:t xml:space="preserve">Invero, la Regione Calabria, recependo le istanze rivolte dall’Agenzia, </w:t>
      </w:r>
      <w:r w:rsidR="0014356C" w:rsidRPr="003715AA">
        <w:t>ha emanato la Legge Regionale n.</w:t>
      </w:r>
      <w:r w:rsidRPr="003715AA">
        <w:t xml:space="preserve"> 20 del 2014, modificativa della L.R. n. 24/2002, che permette all’ARCEA di essere esonerata, per le attività relative alla propria </w:t>
      </w:r>
      <w:r w:rsidRPr="003715AA">
        <w:rPr>
          <w:i/>
        </w:rPr>
        <w:t>mission</w:t>
      </w:r>
      <w:r w:rsidRPr="003715AA">
        <w:t xml:space="preserve">, dai vincoli della </w:t>
      </w:r>
      <w:r w:rsidRPr="003715AA">
        <w:rPr>
          <w:i/>
        </w:rPr>
        <w:t>spending review</w:t>
      </w:r>
      <w:r w:rsidRPr="003715AA">
        <w:t xml:space="preserve"> regionale, </w:t>
      </w:r>
      <w:r w:rsidR="00A0054D" w:rsidRPr="003715AA">
        <w:t xml:space="preserve">che ha consentito all’ARCEA di </w:t>
      </w:r>
      <w:r w:rsidR="00535647" w:rsidRPr="003715AA">
        <w:t xml:space="preserve">ampliare, seppur in maniera marginale ed in via transitoria, la propria pianta organica attraverso l’indizione di un bando di concorso pubblico per l’assunzione a tempo determinato che ha condotto all’assunzione, fino al 31 Dicembre 2018, di 5 istruttori direttivi. </w:t>
      </w:r>
    </w:p>
    <w:p w14:paraId="539138BA" w14:textId="77777777" w:rsidR="00535647" w:rsidRPr="003715AA" w:rsidRDefault="0014356C" w:rsidP="003715AA">
      <w:pPr>
        <w:spacing w:after="120" w:line="276" w:lineRule="auto"/>
        <w:jc w:val="both"/>
      </w:pPr>
      <w:r w:rsidRPr="003715AA">
        <w:t>Per far fronte alla carenza di organico, inoltre, è</w:t>
      </w:r>
      <w:r w:rsidR="00535647" w:rsidRPr="003715AA">
        <w:t xml:space="preserve"> stato</w:t>
      </w:r>
      <w:r w:rsidRPr="003715AA">
        <w:t xml:space="preserve"> </w:t>
      </w:r>
      <w:r w:rsidR="00535647" w:rsidRPr="003715AA">
        <w:t>disposto lo scorrimento della graduatoria del concorso 08/A del 2008 e la conseguente assunzione a tempo indeterminato di una unità di personale con categoria B, profilo di accesso B3.</w:t>
      </w:r>
      <w:r w:rsidR="002E1ED4" w:rsidRPr="003715AA">
        <w:t xml:space="preserve"> </w:t>
      </w:r>
    </w:p>
    <w:p w14:paraId="053A1A8E" w14:textId="77777777" w:rsidR="0014356C" w:rsidRPr="003715AA" w:rsidRDefault="0014356C" w:rsidP="003715AA">
      <w:pPr>
        <w:spacing w:after="120" w:line="276" w:lineRule="auto"/>
        <w:jc w:val="both"/>
      </w:pPr>
      <w:r w:rsidRPr="003715AA">
        <w:t>Dalla citata Legge regionale 18 maggio 2017, n. 20, altresì, discendono, tra le altre, le seguenti opportunità di miglioramento:</w:t>
      </w:r>
    </w:p>
    <w:p w14:paraId="21196B0A" w14:textId="77777777" w:rsidR="00CA6F2A" w:rsidRPr="003715AA" w:rsidRDefault="00CA6F2A" w:rsidP="007608F6">
      <w:pPr>
        <w:numPr>
          <w:ilvl w:val="0"/>
          <w:numId w:val="16"/>
        </w:numPr>
        <w:tabs>
          <w:tab w:val="left" w:pos="709"/>
        </w:tabs>
        <w:autoSpaceDE w:val="0"/>
        <w:autoSpaceDN w:val="0"/>
        <w:adjustRightInd w:val="0"/>
        <w:spacing w:after="200" w:line="276" w:lineRule="auto"/>
        <w:jc w:val="both"/>
        <w:rPr>
          <w:bCs/>
        </w:rPr>
      </w:pPr>
      <w:r w:rsidRPr="003715AA">
        <w:rPr>
          <w:b/>
          <w:bCs/>
          <w:u w:val="single"/>
        </w:rPr>
        <w:t>La formazione del personale</w:t>
      </w:r>
      <w:r w:rsidRPr="003715AA">
        <w:rPr>
          <w:bCs/>
        </w:rPr>
        <w:t>: I servizi della Commissione Europea indicano, quale parametro di riferimento per garantire il necessario aggiornamento delle competenze professionali del personale, la previsione di uno stanziamento in bilancio pari al 5% del contributo di funzionamento. Superando le disposizioni riguardanti la “</w:t>
      </w:r>
      <w:r w:rsidRPr="003715AA">
        <w:rPr>
          <w:bCs/>
          <w:i/>
        </w:rPr>
        <w:t>spending review</w:t>
      </w:r>
      <w:r w:rsidRPr="003715AA">
        <w:rPr>
          <w:bCs/>
        </w:rPr>
        <w:t xml:space="preserve">”, che impongono, al contrario, una contrazione del 50% sulle spese sostenute nell’anno 2009, sarà possibile aumentare gli investimenti nella formazione del personale che consentirà una più efficiente ed efficace azione amministrativa con evidenti ricadute positive per tutto il comparto agricolo. </w:t>
      </w:r>
    </w:p>
    <w:p w14:paraId="672C33F9" w14:textId="77777777" w:rsidR="00CA6F2A" w:rsidRPr="003715AA" w:rsidRDefault="00CA6F2A" w:rsidP="007608F6">
      <w:pPr>
        <w:numPr>
          <w:ilvl w:val="0"/>
          <w:numId w:val="16"/>
        </w:numPr>
        <w:tabs>
          <w:tab w:val="left" w:pos="709"/>
        </w:tabs>
        <w:autoSpaceDE w:val="0"/>
        <w:autoSpaceDN w:val="0"/>
        <w:adjustRightInd w:val="0"/>
        <w:spacing w:after="200" w:line="276" w:lineRule="auto"/>
        <w:ind w:left="714" w:hanging="357"/>
        <w:jc w:val="both"/>
        <w:rPr>
          <w:bCs/>
        </w:rPr>
      </w:pPr>
      <w:r w:rsidRPr="003715AA">
        <w:rPr>
          <w:b/>
          <w:bCs/>
          <w:u w:val="single"/>
        </w:rPr>
        <w:t>Lo svolgimento di missioni istituzionali e di trasferte per controlli di secondo livello ed Audit</w:t>
      </w:r>
      <w:r w:rsidRPr="003715AA">
        <w:rPr>
          <w:bCs/>
        </w:rPr>
        <w:t>: Tra i compiti espressamente assegnati agli Organismi Pagatori dalla normativa comunitaria, vi sono quelli concernenti l’interfaccia continua con gli altri soggetti attuatori della PAC (a livello nazionale e comunitario), nonché l’effettuazione di controlli di secondo livello ed Audit sia sugli Enti delegati che sulle aziende beneficiarie. Il numero di controlli da effettuare non è discrezionale</w:t>
      </w:r>
      <w:r w:rsidR="00A86195" w:rsidRPr="003715AA">
        <w:rPr>
          <w:bCs/>
        </w:rPr>
        <w:t>,</w:t>
      </w:r>
      <w:r w:rsidRPr="003715AA">
        <w:rPr>
          <w:bCs/>
        </w:rPr>
        <w:t xml:space="preserve"> ma obbligatoriamente proporzionale rispetto alle domande presentate ed in base ad un campione la cui percentuale è definita a livello di regolamenti europei. Anche in questa circostanza, il superamento dei limiti di spesa per tali voci di costo,</w:t>
      </w:r>
      <w:r w:rsidR="002E1ED4" w:rsidRPr="003715AA">
        <w:rPr>
          <w:bCs/>
        </w:rPr>
        <w:t xml:space="preserve"> </w:t>
      </w:r>
      <w:r w:rsidRPr="003715AA">
        <w:rPr>
          <w:bCs/>
        </w:rPr>
        <w:t>permetterà di concretizzare le esigenze concrete dell’ARCEA e conseguentemente consentirà di presidiare in maniera più incisiva gli interessi della Commissione Europea e di tutti i cittad</w:t>
      </w:r>
      <w:r w:rsidR="0014356C" w:rsidRPr="003715AA">
        <w:rPr>
          <w:bCs/>
        </w:rPr>
        <w:t>ini.</w:t>
      </w:r>
    </w:p>
    <w:p w14:paraId="25D2D364" w14:textId="77777777" w:rsidR="00CE34C4" w:rsidRPr="003715AA" w:rsidRDefault="00300360" w:rsidP="003715AA">
      <w:pPr>
        <w:pStyle w:val="NoSpacing"/>
        <w:spacing w:line="276" w:lineRule="auto"/>
        <w:rPr>
          <w:b/>
          <w:u w:val="single"/>
        </w:rPr>
      </w:pPr>
      <w:r w:rsidRPr="003715AA">
        <w:rPr>
          <w:b/>
          <w:u w:val="single"/>
        </w:rPr>
        <w:lastRenderedPageBreak/>
        <w:t>Criticità ed opportun</w:t>
      </w:r>
      <w:r w:rsidR="00BE28EE" w:rsidRPr="003715AA">
        <w:rPr>
          <w:b/>
          <w:u w:val="single"/>
        </w:rPr>
        <w:t>ità</w:t>
      </w:r>
      <w:r w:rsidRPr="003715AA">
        <w:rPr>
          <w:b/>
          <w:u w:val="single"/>
        </w:rPr>
        <w:t xml:space="preserve"> connesse a taluni obiettivi ed indicatori</w:t>
      </w:r>
    </w:p>
    <w:p w14:paraId="24046771" w14:textId="1935CB7A" w:rsidR="00300360" w:rsidRPr="003715AA" w:rsidRDefault="00E2775A" w:rsidP="003715AA">
      <w:pPr>
        <w:spacing w:after="120" w:line="276" w:lineRule="auto"/>
        <w:jc w:val="both"/>
      </w:pPr>
      <w:r w:rsidRPr="003715AA">
        <w:t>È</w:t>
      </w:r>
      <w:r w:rsidR="00300360" w:rsidRPr="003715AA">
        <w:t xml:space="preserve"> necessario approfondire le criticità connesse ad alcuni obiettivi operativi ed in particolar</w:t>
      </w:r>
      <w:r w:rsidR="00742FEC" w:rsidRPr="003715AA">
        <w:t>e</w:t>
      </w:r>
      <w:r w:rsidR="00300360" w:rsidRPr="003715AA">
        <w:t xml:space="preserve"> </w:t>
      </w:r>
      <w:r w:rsidR="0005701D" w:rsidRPr="003715AA">
        <w:t>ad</w:t>
      </w:r>
      <w:r w:rsidR="00300360" w:rsidRPr="003715AA">
        <w:t xml:space="preserve"> alcuni indicatori che per l’anno 201</w:t>
      </w:r>
      <w:r w:rsidR="002274F7" w:rsidRPr="003715AA">
        <w:t>8</w:t>
      </w:r>
      <w:r w:rsidR="00300360" w:rsidRPr="003715AA">
        <w:t xml:space="preserve"> hanno avuto risultati critici</w:t>
      </w:r>
      <w:r w:rsidR="0005701D" w:rsidRPr="003715AA">
        <w:t xml:space="preserve"> e per i quali l’ARCEA ha immediatamente messo in essere le opportune contromisure</w:t>
      </w:r>
      <w:r w:rsidR="00300360" w:rsidRPr="003715AA">
        <w:t xml:space="preserve">. </w:t>
      </w:r>
    </w:p>
    <w:p w14:paraId="580111CC" w14:textId="77777777" w:rsidR="00B36D62" w:rsidRPr="003715AA" w:rsidRDefault="00300360" w:rsidP="003715AA">
      <w:pPr>
        <w:spacing w:after="200" w:line="276" w:lineRule="auto"/>
        <w:jc w:val="both"/>
      </w:pPr>
      <w:r w:rsidRPr="003715AA">
        <w:t xml:space="preserve">In particolare, </w:t>
      </w:r>
      <w:r w:rsidR="00B36D62" w:rsidRPr="003715AA">
        <w:t xml:space="preserve">devono essere attentamente esaminati i risultati degli obiettivi operativi relativi all’obiettivo strategico 1 “Mantenimento dei criteri di riconoscimento quale Organismo Pagatore, ai sensi del Reg. (CE) n. 907/14”. </w:t>
      </w:r>
    </w:p>
    <w:p w14:paraId="3C149E58" w14:textId="77777777" w:rsidR="00F608AD" w:rsidRPr="003715AA" w:rsidRDefault="00F608AD" w:rsidP="003715AA">
      <w:pPr>
        <w:tabs>
          <w:tab w:val="left" w:pos="287"/>
        </w:tabs>
        <w:spacing w:after="120" w:line="276" w:lineRule="auto"/>
        <w:jc w:val="both"/>
        <w:rPr>
          <w:b/>
          <w:u w:val="single"/>
        </w:rPr>
      </w:pPr>
      <w:r w:rsidRPr="003715AA">
        <w:rPr>
          <w:b/>
          <w:u w:val="single"/>
        </w:rPr>
        <w:t>Obiettivo operativo 1.2</w:t>
      </w:r>
    </w:p>
    <w:p w14:paraId="7E0B6AA2" w14:textId="076AC308" w:rsidR="00410FC8" w:rsidRPr="003715AA" w:rsidRDefault="00F608AD" w:rsidP="003715AA">
      <w:pPr>
        <w:spacing w:after="120" w:line="276" w:lineRule="auto"/>
        <w:jc w:val="both"/>
      </w:pPr>
      <w:r w:rsidRPr="003715AA">
        <w:t xml:space="preserve">Tra questi, </w:t>
      </w:r>
      <w:r w:rsidR="006F05B1" w:rsidRPr="003715AA">
        <w:t>particolare attenzione deve essere prestata all</w:t>
      </w:r>
      <w:r w:rsidRPr="003715AA">
        <w:t xml:space="preserve">’obiettivo 1.2, “Garantire un’adeguata attività di controllo”, </w:t>
      </w:r>
      <w:r w:rsidR="006F05B1" w:rsidRPr="003715AA">
        <w:t xml:space="preserve">per il quale già </w:t>
      </w:r>
      <w:r w:rsidR="00410FC8" w:rsidRPr="003715AA">
        <w:t>negli ultimi due anni</w:t>
      </w:r>
      <w:r w:rsidR="006F05B1" w:rsidRPr="003715AA">
        <w:t xml:space="preserve"> erano state evidenziate delle criticità e messi in atto dei Piani di azione che si sono rivelati </w:t>
      </w:r>
      <w:r w:rsidR="00410FC8" w:rsidRPr="003715AA">
        <w:t>parzialmente</w:t>
      </w:r>
      <w:r w:rsidR="006F05B1" w:rsidRPr="003715AA">
        <w:t xml:space="preserve"> efficaci ed hanno permesso di ottenere </w:t>
      </w:r>
      <w:r w:rsidR="00E2775A" w:rsidRPr="003715AA">
        <w:t>nel presente ciclo</w:t>
      </w:r>
      <w:r w:rsidR="006F05B1" w:rsidRPr="003715AA">
        <w:t xml:space="preserve"> delle Performance risultati migliori</w:t>
      </w:r>
      <w:r w:rsidR="00410FC8" w:rsidRPr="003715AA">
        <w:t xml:space="preserve"> rispetto al 2016 ed in linea, seppur leggermente peggiorativi, in rapporto al 2017.</w:t>
      </w:r>
      <w:r w:rsidR="00AC2C2D" w:rsidRPr="003715AA">
        <w:t xml:space="preserve"> </w:t>
      </w:r>
    </w:p>
    <w:p w14:paraId="1706D2CC" w14:textId="77777777" w:rsidR="00410FC8" w:rsidRPr="003715AA" w:rsidRDefault="006F05B1" w:rsidP="003715AA">
      <w:pPr>
        <w:spacing w:after="120" w:line="276" w:lineRule="auto"/>
        <w:jc w:val="both"/>
      </w:pPr>
      <w:r w:rsidRPr="003715AA">
        <w:t xml:space="preserve">L’obiettivo, infatti, ha raggiunto </w:t>
      </w:r>
      <w:r w:rsidR="00410FC8" w:rsidRPr="003715AA">
        <w:t xml:space="preserve">nel 2018 </w:t>
      </w:r>
      <w:r w:rsidRPr="003715AA">
        <w:t xml:space="preserve">un risultato pari </w:t>
      </w:r>
      <w:r w:rsidR="00410FC8" w:rsidRPr="003715AA">
        <w:t xml:space="preserve">al 79% che segna un netto miglioramento </w:t>
      </w:r>
      <w:r w:rsidRPr="003715AA">
        <w:t xml:space="preserve">rispetto al 56% </w:t>
      </w:r>
      <w:r w:rsidR="00410FC8" w:rsidRPr="003715AA">
        <w:t xml:space="preserve">del 2017 e registra una sostanziale stabilità in relazione all’84,71 del 2017. </w:t>
      </w:r>
    </w:p>
    <w:p w14:paraId="7BD19F04" w14:textId="77777777" w:rsidR="00AF3E32" w:rsidRPr="003715AA" w:rsidRDefault="00410FC8" w:rsidP="003715AA">
      <w:pPr>
        <w:spacing w:after="120" w:line="276" w:lineRule="auto"/>
        <w:jc w:val="both"/>
      </w:pPr>
      <w:r w:rsidRPr="003715AA">
        <w:t>Quasi</w:t>
      </w:r>
      <w:r w:rsidR="006F05B1" w:rsidRPr="003715AA">
        <w:t xml:space="preserve"> totalmente risolti i problemi connessi </w:t>
      </w:r>
      <w:r w:rsidR="00AF3E32" w:rsidRPr="003715AA">
        <w:t>all’indicatore I.</w:t>
      </w:r>
      <w:r w:rsidR="002458CE" w:rsidRPr="003715AA">
        <w:t>1.</w:t>
      </w:r>
      <w:r w:rsidR="00AF3E32" w:rsidRPr="003715AA">
        <w:t>2.</w:t>
      </w:r>
      <w:r w:rsidR="002458CE" w:rsidRPr="003715AA">
        <w:t>2</w:t>
      </w:r>
      <w:r w:rsidR="00AF3E32" w:rsidRPr="003715AA">
        <w:t xml:space="preserve"> (balzato dallo 0% della scorsa annualità al </w:t>
      </w:r>
      <w:r w:rsidRPr="003715AA">
        <w:t xml:space="preserve">99,9 % della presente annualità, passando per il </w:t>
      </w:r>
      <w:r w:rsidR="00AF3E32" w:rsidRPr="003715AA">
        <w:t xml:space="preserve">100% della </w:t>
      </w:r>
      <w:r w:rsidRPr="003715AA">
        <w:t>scorsa</w:t>
      </w:r>
      <w:r w:rsidR="00AF3E32" w:rsidRPr="003715AA">
        <w:t>), che misura un aspetto fondamentale per l’ARCEA quale il numero di Audit effettuati dall’Agenzia nel periodo di riferimento in rapporto a quelli previsti dal Piano approvato dall’Agenzia.</w:t>
      </w:r>
      <w:r w:rsidR="002E1ED4" w:rsidRPr="003715AA">
        <w:t xml:space="preserve"> </w:t>
      </w:r>
    </w:p>
    <w:p w14:paraId="33CE6486" w14:textId="77777777" w:rsidR="00F608AD" w:rsidRPr="003715AA" w:rsidRDefault="00AF3E32" w:rsidP="003715AA">
      <w:pPr>
        <w:spacing w:after="120" w:line="276" w:lineRule="auto"/>
        <w:jc w:val="both"/>
      </w:pPr>
      <w:r w:rsidRPr="003715AA">
        <w:t xml:space="preserve">Si rende, a tal proposito, indispensabile ricordare come </w:t>
      </w:r>
      <w:r w:rsidR="00F608AD" w:rsidRPr="003715AA">
        <w:t xml:space="preserve">la mancata </w:t>
      </w:r>
      <w:r w:rsidR="0014356C" w:rsidRPr="003715AA">
        <w:t xml:space="preserve">conclusione </w:t>
      </w:r>
      <w:r w:rsidR="00F608AD" w:rsidRPr="003715AA">
        <w:t xml:space="preserve">degli Audit previsti per l’anno in corso ed il basso grado di realizzazione dei Piani di Azione concordati dagli Uffici negli anni precedenti </w:t>
      </w:r>
      <w:r w:rsidRPr="003715AA">
        <w:t>avessero</w:t>
      </w:r>
      <w:r w:rsidR="00F608AD" w:rsidRPr="003715AA">
        <w:t xml:space="preserve"> condotto a risultati particolarmente critici sia in sede di misurazione della Performance</w:t>
      </w:r>
      <w:r w:rsidR="00A86195" w:rsidRPr="003715AA">
        <w:t>,</w:t>
      </w:r>
      <w:r w:rsidR="00F608AD" w:rsidRPr="003715AA">
        <w:t xml:space="preserve"> ma anche nella relazione del Certificatore che su tale ambito ha assegnato all’Agenzia una valutazione pari a 2/5, al di sotto dello standard previsto dalla Commissione Europea.</w:t>
      </w:r>
    </w:p>
    <w:p w14:paraId="0FF33D21" w14:textId="77777777" w:rsidR="00F608AD" w:rsidRPr="003715AA" w:rsidRDefault="00F608AD" w:rsidP="003715AA">
      <w:pPr>
        <w:spacing w:after="120" w:line="276" w:lineRule="auto"/>
        <w:jc w:val="both"/>
      </w:pPr>
      <w:r w:rsidRPr="003715AA">
        <w:t xml:space="preserve">Tale situazione </w:t>
      </w:r>
      <w:r w:rsidR="00AF3E32" w:rsidRPr="003715AA">
        <w:t>aveva</w:t>
      </w:r>
      <w:r w:rsidRPr="003715AA">
        <w:t xml:space="preserve"> avuto naturalmente effetto, nella relazione della società di certificazione, anche sull’indicatore generale dell’Agenzia (a sua volta riflesso nell’ obiettivo operativo 1.1) che, grazie alla presenza di controlli complementari e compensativi, </w:t>
      </w:r>
      <w:r w:rsidR="00AF3E32" w:rsidRPr="003715AA">
        <w:t>aveva</w:t>
      </w:r>
      <w:r w:rsidRPr="003715AA">
        <w:t xml:space="preserve"> comunque raggiunto il target comunitario necessario a mantenere lo status di Organismo Pagatore. </w:t>
      </w:r>
    </w:p>
    <w:p w14:paraId="017CC34E" w14:textId="25C8CD32" w:rsidR="00F608AD" w:rsidRPr="003715AA" w:rsidRDefault="00F608AD" w:rsidP="003715AA">
      <w:pPr>
        <w:spacing w:after="120" w:line="276" w:lineRule="auto"/>
        <w:jc w:val="both"/>
      </w:pPr>
      <w:r w:rsidRPr="003715AA">
        <w:t>L’Agenzia ha avviato</w:t>
      </w:r>
      <w:r w:rsidR="00AF3E32" w:rsidRPr="003715AA">
        <w:t xml:space="preserve">, </w:t>
      </w:r>
      <w:r w:rsidR="00410FC8" w:rsidRPr="003715AA">
        <w:t>negli anni scorsi</w:t>
      </w:r>
      <w:r w:rsidR="00AF3E32" w:rsidRPr="003715AA">
        <w:t xml:space="preserve">, </w:t>
      </w:r>
      <w:r w:rsidRPr="003715AA">
        <w:t>puntuali attività di “</w:t>
      </w:r>
      <w:r w:rsidRPr="003715AA">
        <w:rPr>
          <w:i/>
        </w:rPr>
        <w:t>due diligence</w:t>
      </w:r>
      <w:r w:rsidRPr="003715AA">
        <w:t>”</w:t>
      </w:r>
      <w:r w:rsidR="00410FC8" w:rsidRPr="003715AA">
        <w:t xml:space="preserve">, proseguite nel 2018, </w:t>
      </w:r>
      <w:r w:rsidR="006B59F9" w:rsidRPr="003715AA">
        <w:t>con la finalità di</w:t>
      </w:r>
      <w:r w:rsidRPr="003715AA">
        <w:t xml:space="preserve"> arrivare alla cosiddetta “</w:t>
      </w:r>
      <w:r w:rsidRPr="003715AA">
        <w:rPr>
          <w:i/>
        </w:rPr>
        <w:t>root cause</w:t>
      </w:r>
      <w:r w:rsidRPr="003715AA">
        <w:t xml:space="preserve">”, ossia alla causa primaria sottesa al verificarsi della criticità, ed </w:t>
      </w:r>
      <w:r w:rsidR="006B59F9" w:rsidRPr="003715AA">
        <w:t>attivare, conseguentemente,</w:t>
      </w:r>
      <w:r w:rsidRPr="003715AA">
        <w:t xml:space="preserve"> contromisure organizzative e procedurali atte non solo a migliorare la situazione</w:t>
      </w:r>
      <w:r w:rsidR="008D7C57" w:rsidRPr="003715AA">
        <w:t>,</w:t>
      </w:r>
      <w:r w:rsidRPr="003715AA">
        <w:t xml:space="preserve"> ma anche e soprattutto a cogliere gli elementi di opportunità (“</w:t>
      </w:r>
      <w:r w:rsidR="00E2775A" w:rsidRPr="003715AA">
        <w:rPr>
          <w:i/>
        </w:rPr>
        <w:t>Lesson</w:t>
      </w:r>
      <w:r w:rsidRPr="003715AA">
        <w:rPr>
          <w:i/>
        </w:rPr>
        <w:t xml:space="preserve"> Learned</w:t>
      </w:r>
      <w:r w:rsidRPr="003715AA">
        <w:t>”) legati a tale aspetto.</w:t>
      </w:r>
    </w:p>
    <w:p w14:paraId="2A5D302C" w14:textId="77777777" w:rsidR="00F608AD" w:rsidRPr="003715AA" w:rsidRDefault="00F608AD" w:rsidP="003715AA">
      <w:pPr>
        <w:spacing w:after="120" w:line="276" w:lineRule="auto"/>
        <w:jc w:val="both"/>
      </w:pPr>
      <w:r w:rsidRPr="003715AA">
        <w:t>In particolare, è stata individuata un’area di miglioramento nella struttura organizzativa che ha condotto alle seguenti determinazioni:</w:t>
      </w:r>
    </w:p>
    <w:p w14:paraId="540DE199" w14:textId="77777777" w:rsidR="00F608AD" w:rsidRPr="003715AA" w:rsidRDefault="00F608AD" w:rsidP="003715AA">
      <w:pPr>
        <w:pStyle w:val="ListParagraph"/>
        <w:numPr>
          <w:ilvl w:val="0"/>
          <w:numId w:val="4"/>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L’ufficio Registri, incardinato nella struttura Dirigenziale “Contabilizzazione”, è stato soppresso e di fatto integrato con l’Ufficio Controllo Interno, tramite lo spostamento del personale assegnato; </w:t>
      </w:r>
    </w:p>
    <w:p w14:paraId="33949937" w14:textId="77777777" w:rsidR="00F608AD" w:rsidRPr="003715AA" w:rsidRDefault="00F608AD" w:rsidP="003715AA">
      <w:pPr>
        <w:pStyle w:val="ListParagraph"/>
        <w:numPr>
          <w:ilvl w:val="0"/>
          <w:numId w:val="4"/>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L’Ufficio Controllo Interno è stato da un lato potenziato nel numero (da tre unità si è passati a sei) e dall’altro strutturato in maniera da poter rispondere in maniera più puntuale a due </w:t>
      </w:r>
      <w:r w:rsidRPr="003715AA">
        <w:rPr>
          <w:rFonts w:ascii="Times New Roman" w:eastAsia="Times New Roman" w:hAnsi="Times New Roman" w:cs="Times New Roman"/>
          <w:sz w:val="24"/>
          <w:szCs w:val="24"/>
          <w:lang w:eastAsia="it-IT"/>
        </w:rPr>
        <w:lastRenderedPageBreak/>
        <w:t xml:space="preserve">diverse aree di operatività: quella giuridica </w:t>
      </w:r>
      <w:r w:rsidR="008D7C57" w:rsidRPr="003715AA">
        <w:rPr>
          <w:rFonts w:ascii="Times New Roman" w:eastAsia="Times New Roman" w:hAnsi="Times New Roman" w:cs="Times New Roman"/>
          <w:sz w:val="24"/>
          <w:szCs w:val="24"/>
          <w:lang w:eastAsia="it-IT"/>
        </w:rPr>
        <w:t>e quella tecnico-informatica</w:t>
      </w:r>
      <w:r w:rsidRPr="003715AA">
        <w:rPr>
          <w:rFonts w:ascii="Times New Roman" w:eastAsia="Times New Roman" w:hAnsi="Times New Roman" w:cs="Times New Roman"/>
          <w:sz w:val="24"/>
          <w:szCs w:val="24"/>
          <w:lang w:eastAsia="it-IT"/>
        </w:rPr>
        <w:t xml:space="preserve">. Sono state al contempo previste due figure di Responsabilità di Ufficio. </w:t>
      </w:r>
    </w:p>
    <w:p w14:paraId="66C6A10E" w14:textId="77777777" w:rsidR="00F608AD" w:rsidRPr="003715AA" w:rsidRDefault="00F608AD" w:rsidP="003715AA">
      <w:pPr>
        <w:spacing w:after="120" w:line="276" w:lineRule="auto"/>
        <w:jc w:val="both"/>
      </w:pPr>
      <w:r w:rsidRPr="003715AA">
        <w:t xml:space="preserve">Tali modifiche hanno condotto </w:t>
      </w:r>
      <w:r w:rsidR="008D7C57" w:rsidRPr="003715AA">
        <w:t xml:space="preserve">a </w:t>
      </w:r>
      <w:r w:rsidRPr="003715AA">
        <w:t xml:space="preserve">risultati positivi, soprattutto grazie all’eliminazione di aree di sovrapposizione ed alla concentrazione di sforzi ed attività verso obiettivi comuni. </w:t>
      </w:r>
    </w:p>
    <w:p w14:paraId="1EE856ED" w14:textId="268044A5" w:rsidR="00BE2539" w:rsidRPr="003715AA" w:rsidRDefault="00BE2539" w:rsidP="003715AA">
      <w:pPr>
        <w:spacing w:after="120" w:line="276" w:lineRule="auto"/>
        <w:jc w:val="both"/>
      </w:pPr>
      <w:bookmarkStart w:id="27" w:name="_Hlk36622484"/>
      <w:r w:rsidRPr="003715AA">
        <w:t xml:space="preserve">Un effetto collaterale connesso alle attività precedente si è, invero, concretizzato in un ritardo nella formalizzazione delle attività di </w:t>
      </w:r>
      <w:r w:rsidR="003D3972" w:rsidRPr="003715AA">
        <w:t>rilevazione ed analisi dei rischi</w:t>
      </w:r>
      <w:r w:rsidRPr="003715AA">
        <w:t xml:space="preserve"> che, pur essendo state svolte nel corso dell’anno di riferimento, sono state ufficializzate</w:t>
      </w:r>
      <w:r w:rsidR="007C6810">
        <w:t>, attraverso il Decreto numero 63 del 5/3/2019,</w:t>
      </w:r>
      <w:r w:rsidRPr="003715AA">
        <w:t xml:space="preserve"> </w:t>
      </w:r>
      <w:r w:rsidR="007C6810">
        <w:t xml:space="preserve">nel </w:t>
      </w:r>
      <w:r w:rsidRPr="003715AA">
        <w:t>20</w:t>
      </w:r>
      <w:r w:rsidR="00391630" w:rsidRPr="003715AA">
        <w:t>19</w:t>
      </w:r>
      <w:r w:rsidRPr="003715AA">
        <w:t xml:space="preserve"> </w:t>
      </w:r>
      <w:r w:rsidR="00DB3630" w:rsidRPr="003715AA">
        <w:t xml:space="preserve">insieme al Piano di Audit annuale </w:t>
      </w:r>
      <w:r w:rsidRPr="003715AA">
        <w:t xml:space="preserve">e, pertanto, non hanno potuto essere considerate ai fini della misurazione dell’indicatore </w:t>
      </w:r>
      <w:r w:rsidR="003D3972" w:rsidRPr="003715AA">
        <w:t xml:space="preserve">I.2.3 “Numero di aggiornamenti al risk assessment”. </w:t>
      </w:r>
    </w:p>
    <w:bookmarkEnd w:id="27"/>
    <w:p w14:paraId="525B7BDE" w14:textId="77777777" w:rsidR="00BE2539" w:rsidRPr="003715AA" w:rsidRDefault="003D3972" w:rsidP="003715AA">
      <w:pPr>
        <w:spacing w:after="120" w:line="276" w:lineRule="auto"/>
        <w:jc w:val="both"/>
      </w:pPr>
      <w:r w:rsidRPr="003715AA">
        <w:t xml:space="preserve">Si tratta, invero, di una problematica di natura prettamente “tecnica” che, anche in considerazione dell’effettivo svolgimento dei processi di gestione del rischio, non rappresenta, secondo l’amministrazione, una rilevante criticità nel settore specifico dell’Internal Audit pur a fronte di un risultato raggiunto pari allo 0%. </w:t>
      </w:r>
    </w:p>
    <w:p w14:paraId="1AABCF37" w14:textId="77777777" w:rsidR="00BE2539" w:rsidRPr="003715AA" w:rsidRDefault="003D3972" w:rsidP="003715AA">
      <w:pPr>
        <w:spacing w:after="120" w:line="276" w:lineRule="auto"/>
        <w:jc w:val="both"/>
      </w:pPr>
      <w:r w:rsidRPr="003715AA">
        <w:t xml:space="preserve">Tale situazione, però, ha sottolineato aree di miglioramento nella gestione dei procedimenti amministrativi e burocratici dell’ARCEA che hanno condotto all’avvio di un processo di digitalizzazione e dematerializzazione passato anche attraverso l’individuazione di apposite procedure e di strumenti informatici adeguati. In particolare, le attività sono state declinate in appositi indicatori di impatto ed operativi </w:t>
      </w:r>
      <w:r w:rsidR="005710AE" w:rsidRPr="003715AA">
        <w:t xml:space="preserve">inseriti all’interno del Piano delle Performance 2020 – 2022. </w:t>
      </w:r>
    </w:p>
    <w:p w14:paraId="4C39231B" w14:textId="77777777" w:rsidR="00BE2539" w:rsidRPr="003715AA" w:rsidRDefault="00F608AD" w:rsidP="003715AA">
      <w:pPr>
        <w:spacing w:after="120" w:line="276" w:lineRule="auto"/>
        <w:jc w:val="both"/>
      </w:pPr>
      <w:r w:rsidRPr="003715AA">
        <w:t>Un altro indicatore che deve essere attentamente esaminato è quello relativo al numero di controlli effettuati dal Servizio Tecnico dell’ARCEA in relazione a quelli messi a preventivo ad inizio anno</w:t>
      </w:r>
      <w:r w:rsidR="002458CE" w:rsidRPr="003715AA">
        <w:t xml:space="preserve"> (I.1.2.1)</w:t>
      </w:r>
      <w:r w:rsidRPr="003715AA">
        <w:t xml:space="preserve">, </w:t>
      </w:r>
      <w:r w:rsidR="006B59F9" w:rsidRPr="003715AA">
        <w:t>rispetto al quale</w:t>
      </w:r>
      <w:r w:rsidR="008D7C57" w:rsidRPr="003715AA">
        <w:t>,</w:t>
      </w:r>
      <w:r w:rsidRPr="003715AA">
        <w:t xml:space="preserve"> </w:t>
      </w:r>
      <w:r w:rsidR="006B59F9" w:rsidRPr="003715AA">
        <w:t>come dimostrato anche</w:t>
      </w:r>
      <w:r w:rsidRPr="003715AA">
        <w:t xml:space="preserve"> </w:t>
      </w:r>
      <w:r w:rsidR="006B59F9" w:rsidRPr="003715AA">
        <w:t>dal</w:t>
      </w:r>
      <w:r w:rsidRPr="003715AA">
        <w:t xml:space="preserve"> valore</w:t>
      </w:r>
      <w:r w:rsidR="006B59F9" w:rsidRPr="003715AA">
        <w:t xml:space="preserve"> complessivo raggiunto pari a 98,65%</w:t>
      </w:r>
      <w:r w:rsidR="008D7C57" w:rsidRPr="003715AA">
        <w:t>,</w:t>
      </w:r>
      <w:r w:rsidRPr="003715AA">
        <w:t xml:space="preserve"> </w:t>
      </w:r>
      <w:r w:rsidR="006B59F9" w:rsidRPr="003715AA">
        <w:t>sono state superate gran parte delle problematiche di natura organizzativa e procedurale</w:t>
      </w:r>
      <w:r w:rsidRPr="003715AA">
        <w:t xml:space="preserve">. </w:t>
      </w:r>
    </w:p>
    <w:p w14:paraId="4704B081" w14:textId="77777777" w:rsidR="00F608AD" w:rsidRPr="003715AA" w:rsidRDefault="00F608AD" w:rsidP="003715AA">
      <w:pPr>
        <w:spacing w:after="120" w:line="276" w:lineRule="auto"/>
        <w:jc w:val="both"/>
      </w:pPr>
      <w:r w:rsidRPr="003715AA">
        <w:t xml:space="preserve">Tale attività riveste carattere di fondamentale importanza per l’Agenzia, che è chiamata a verificare non solo la regolarità della propria azione amministrativa, tesa ad erogare contributi solo in presenza di requisiti certi ed oggettivi, ma anche l’operato dei propri organismi delegati. </w:t>
      </w:r>
    </w:p>
    <w:p w14:paraId="19F41BB5" w14:textId="77777777" w:rsidR="00F608AD" w:rsidRPr="003715AA" w:rsidRDefault="00F608AD" w:rsidP="003715AA">
      <w:pPr>
        <w:spacing w:after="120" w:line="276" w:lineRule="auto"/>
        <w:jc w:val="both"/>
      </w:pPr>
      <w:r w:rsidRPr="003715AA">
        <w:t>Anche in questo caso, è stata effettuata un’attenta analisi dei fenomeni che hanno condotto ad uno scostamento rispetto al target. In particolare, è bene considerare che i controlli</w:t>
      </w:r>
      <w:r w:rsidR="00935253" w:rsidRPr="003715AA">
        <w:t>, per l’anno 2017,</w:t>
      </w:r>
      <w:r w:rsidRPr="003715AA">
        <w:t xml:space="preserve"> si estrinsecano su </w:t>
      </w:r>
      <w:r w:rsidR="00AF3E32" w:rsidRPr="003715AA">
        <w:t>cinque</w:t>
      </w:r>
      <w:r w:rsidRPr="003715AA">
        <w:t xml:space="preserve"> macro-aree differenti: </w:t>
      </w:r>
    </w:p>
    <w:p w14:paraId="44D7B63C" w14:textId="77777777" w:rsidR="00F608AD" w:rsidRPr="003715AA" w:rsidRDefault="00F608AD" w:rsidP="007608F6">
      <w:pPr>
        <w:pStyle w:val="ListParagraph"/>
        <w:numPr>
          <w:ilvl w:val="0"/>
          <w:numId w:val="28"/>
        </w:numPr>
        <w:tabs>
          <w:tab w:val="left" w:pos="287"/>
        </w:tabs>
        <w:spacing w:after="120" w:line="276" w:lineRule="auto"/>
        <w:ind w:left="714" w:hanging="357"/>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CONTROLLI SU AGEA/SIN: sono finalizzati a valutare l'operato dell'organismo delegato Agea/SIN in relazione all’esecuzione dei controlli oggettivi e consistono nel verificare punto per punto le principali operazioni effettuate dall’organismo stesso, in modo da poter evidenziare il procedimento seguito e le risultanze verbalizzate. Non sono previsti, se non in casi particolari valutati dai controllori ARCEA, sopralluoghi in campo e in azienda. </w:t>
      </w:r>
    </w:p>
    <w:p w14:paraId="22770094" w14:textId="77777777" w:rsidR="00F608AD" w:rsidRPr="003715AA" w:rsidRDefault="00F608AD" w:rsidP="007608F6">
      <w:pPr>
        <w:pStyle w:val="ListParagraph"/>
        <w:numPr>
          <w:ilvl w:val="0"/>
          <w:numId w:val="28"/>
        </w:numPr>
        <w:tabs>
          <w:tab w:val="left" w:pos="287"/>
        </w:tabs>
        <w:spacing w:after="0" w:line="276" w:lineRule="auto"/>
        <w:ind w:left="714" w:hanging="357"/>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CONTROLLI SUI CAA: il controllo è finalizzato a verificare il rispetto da parte dei CAA di quanto stabilito nella convenzione stipulata con l’ARCEA, la conformità tra quanto inserito a sistema e la documentazione presente presso gli sportelli e la corretta tenuta formale e sostanziale dei fascicoli e delle domande. </w:t>
      </w:r>
    </w:p>
    <w:p w14:paraId="4A5DED01" w14:textId="77777777" w:rsidR="008D7C57" w:rsidRPr="003715AA" w:rsidRDefault="00F608AD" w:rsidP="003715AA">
      <w:pPr>
        <w:tabs>
          <w:tab w:val="left" w:pos="287"/>
        </w:tabs>
        <w:spacing w:after="120" w:line="276" w:lineRule="auto"/>
        <w:ind w:left="709"/>
        <w:jc w:val="both"/>
      </w:pPr>
      <w:r w:rsidRPr="003715AA">
        <w:t xml:space="preserve">Per i dettagli relativi a questa tipologia di controlli si rimanda al seguente link: </w:t>
      </w:r>
      <w:hyperlink r:id="rId16" w:history="1">
        <w:r w:rsidRPr="003715AA">
          <w:t>http://trasparenza.arcea.it/tr/08_/02_Tipologie%20di%20procedimento/Manuale%20CONTROLLI%20II%20LIVELLO%20AI%20CAA.pdf</w:t>
        </w:r>
      </w:hyperlink>
    </w:p>
    <w:p w14:paraId="105A24E5" w14:textId="77777777" w:rsidR="00F608AD" w:rsidRPr="003715AA" w:rsidRDefault="00F608AD" w:rsidP="007608F6">
      <w:pPr>
        <w:pStyle w:val="ListParagraph"/>
        <w:numPr>
          <w:ilvl w:val="0"/>
          <w:numId w:val="28"/>
        </w:numPr>
        <w:tabs>
          <w:tab w:val="left" w:pos="287"/>
        </w:tabs>
        <w:spacing w:after="120" w:line="276" w:lineRule="auto"/>
        <w:ind w:left="714" w:hanging="357"/>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lastRenderedPageBreak/>
        <w:t>CONTROLLI DI SECONDO LIVELLO SULLA REGIONE CALABRIA: questa tipologia di controllo è regolata dall’art. 6 della convenzione stipulata tra ARCEA e Regione Calabria in merito alla delega di alcuni compiti dell’Organismo Pagatore. In particolare, i</w:t>
      </w:r>
      <w:r w:rsidR="002E1ED4" w:rsidRPr="003715AA">
        <w:rPr>
          <w:rFonts w:ascii="Times New Roman" w:eastAsia="Times New Roman" w:hAnsi="Times New Roman" w:cs="Times New Roman"/>
          <w:sz w:val="24"/>
          <w:szCs w:val="24"/>
          <w:lang w:eastAsia="it-IT"/>
        </w:rPr>
        <w:t xml:space="preserve"> </w:t>
      </w:r>
      <w:r w:rsidRPr="003715AA">
        <w:rPr>
          <w:rFonts w:ascii="Times New Roman" w:eastAsia="Times New Roman" w:hAnsi="Times New Roman" w:cs="Times New Roman"/>
          <w:sz w:val="24"/>
          <w:szCs w:val="24"/>
          <w:lang w:eastAsia="it-IT"/>
        </w:rPr>
        <w:t>controlli vertono, tra l’altro, sul rispetto dell’applicazione delle metodologie e dei tempi indicati nei manuali operativi e si articolano in</w:t>
      </w:r>
      <w:r w:rsidR="002E1ED4" w:rsidRPr="003715AA">
        <w:rPr>
          <w:rFonts w:ascii="Times New Roman" w:eastAsia="Times New Roman" w:hAnsi="Times New Roman" w:cs="Times New Roman"/>
          <w:sz w:val="24"/>
          <w:szCs w:val="24"/>
          <w:lang w:eastAsia="it-IT"/>
        </w:rPr>
        <w:t xml:space="preserve"> </w:t>
      </w:r>
      <w:r w:rsidRPr="003715AA">
        <w:rPr>
          <w:rFonts w:ascii="Times New Roman" w:eastAsia="Times New Roman" w:hAnsi="Times New Roman" w:cs="Times New Roman"/>
          <w:sz w:val="24"/>
          <w:szCs w:val="24"/>
          <w:lang w:eastAsia="it-IT"/>
        </w:rPr>
        <w:t xml:space="preserve">controlli di natura sostanziale, oltre che formale, degli elenchi di pagamento trasmessi dalla Regione Calabria. </w:t>
      </w:r>
    </w:p>
    <w:p w14:paraId="6D461D63" w14:textId="77777777" w:rsidR="00F608AD" w:rsidRPr="003715AA" w:rsidRDefault="00F608AD" w:rsidP="007608F6">
      <w:pPr>
        <w:pStyle w:val="ListParagraph"/>
        <w:numPr>
          <w:ilvl w:val="0"/>
          <w:numId w:val="28"/>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 xml:space="preserve">CONTROLLI EX-POST: sono </w:t>
      </w:r>
      <w:r w:rsidR="008D7C57" w:rsidRPr="003715AA">
        <w:rPr>
          <w:rFonts w:ascii="Times New Roman" w:eastAsia="Times New Roman" w:hAnsi="Times New Roman" w:cs="Times New Roman"/>
          <w:sz w:val="24"/>
          <w:szCs w:val="24"/>
          <w:lang w:eastAsia="it-IT"/>
        </w:rPr>
        <w:t xml:space="preserve">controlli </w:t>
      </w:r>
      <w:r w:rsidRPr="003715AA">
        <w:rPr>
          <w:rFonts w:ascii="Times New Roman" w:eastAsia="Times New Roman" w:hAnsi="Times New Roman" w:cs="Times New Roman"/>
          <w:sz w:val="24"/>
          <w:szCs w:val="24"/>
          <w:lang w:eastAsia="it-IT"/>
        </w:rPr>
        <w:t xml:space="preserve">che si effettuano successivamente al pagamento del saldo del contributo spettante e sono finalizzati a verificare il rispetto degli impegni assunti dai beneficiari in sede di presentazione della domanda di aiuto e derivanti dall’erogazione del contributo. Tali controlli prevedono attività di verifica in situ presso le aziende interessate. </w:t>
      </w:r>
    </w:p>
    <w:p w14:paraId="35E241A5" w14:textId="77777777" w:rsidR="006F05B1" w:rsidRPr="003715AA" w:rsidRDefault="006F05B1" w:rsidP="007608F6">
      <w:pPr>
        <w:pStyle w:val="ListParagraph"/>
        <w:numPr>
          <w:ilvl w:val="0"/>
          <w:numId w:val="28"/>
        </w:numPr>
        <w:tabs>
          <w:tab w:val="left" w:pos="287"/>
        </w:tabs>
        <w:spacing w:after="120"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CONTROLLI DI CONDIZIONALITA’ E IMPEGNI PSR: mirano a verificare il rispetto degli obblighi stabiliti dal ti</w:t>
      </w:r>
      <w:r w:rsidR="008D7C57" w:rsidRPr="003715AA">
        <w:rPr>
          <w:rFonts w:ascii="Times New Roman" w:eastAsia="Times New Roman" w:hAnsi="Times New Roman" w:cs="Times New Roman"/>
          <w:sz w:val="24"/>
          <w:szCs w:val="24"/>
          <w:lang w:eastAsia="it-IT"/>
        </w:rPr>
        <w:t>tolo VI del Regolamento (UE) n</w:t>
      </w:r>
      <w:r w:rsidRPr="003715AA">
        <w:rPr>
          <w:rFonts w:ascii="Times New Roman" w:eastAsia="Times New Roman" w:hAnsi="Times New Roman" w:cs="Times New Roman"/>
          <w:sz w:val="24"/>
          <w:szCs w:val="24"/>
          <w:lang w:eastAsia="it-IT"/>
        </w:rPr>
        <w:t>. 1306/13, si svolgono presso le aziende agricole e sono condotti da circa 30 tecnici</w:t>
      </w:r>
      <w:r w:rsidR="00115A6C" w:rsidRPr="003715AA">
        <w:rPr>
          <w:rFonts w:ascii="Times New Roman" w:eastAsia="Times New Roman" w:hAnsi="Times New Roman" w:cs="Times New Roman"/>
          <w:sz w:val="24"/>
          <w:szCs w:val="24"/>
          <w:lang w:eastAsia="it-IT"/>
        </w:rPr>
        <w:t xml:space="preserve"> esterni, afferenti soprattutto all’ARSAC, che,</w:t>
      </w:r>
      <w:r w:rsidR="006C2FE2" w:rsidRPr="003715AA">
        <w:rPr>
          <w:rFonts w:ascii="Times New Roman" w:eastAsia="Times New Roman" w:hAnsi="Times New Roman" w:cs="Times New Roman"/>
          <w:sz w:val="24"/>
          <w:szCs w:val="24"/>
          <w:lang w:eastAsia="it-IT"/>
        </w:rPr>
        <w:t xml:space="preserve"> </w:t>
      </w:r>
      <w:r w:rsidR="00115A6C" w:rsidRPr="003715AA">
        <w:rPr>
          <w:rFonts w:ascii="Times New Roman" w:eastAsia="Times New Roman" w:hAnsi="Times New Roman" w:cs="Times New Roman"/>
          <w:sz w:val="24"/>
          <w:szCs w:val="24"/>
          <w:lang w:eastAsia="it-IT"/>
        </w:rPr>
        <w:t>come anticipato nel paragrafo 3.1.</w:t>
      </w:r>
      <w:r w:rsidR="008D7C57" w:rsidRPr="003715AA">
        <w:rPr>
          <w:rFonts w:ascii="Times New Roman" w:eastAsia="Times New Roman" w:hAnsi="Times New Roman" w:cs="Times New Roman"/>
          <w:sz w:val="24"/>
          <w:szCs w:val="24"/>
          <w:lang w:eastAsia="it-IT"/>
        </w:rPr>
        <w:t xml:space="preserve"> </w:t>
      </w:r>
      <w:r w:rsidR="00115A6C" w:rsidRPr="003715AA">
        <w:rPr>
          <w:rFonts w:ascii="Times New Roman" w:eastAsia="Times New Roman" w:hAnsi="Times New Roman" w:cs="Times New Roman"/>
          <w:sz w:val="24"/>
          <w:szCs w:val="24"/>
          <w:lang w:eastAsia="it-IT"/>
        </w:rPr>
        <w:t>“Il contesto esterno di riferimento”, operano in base al protocollo d’intesa tra l’ARCEA e l’Azienda per lo Sviluppo dell'Agricoltura Calabrese</w:t>
      </w:r>
      <w:r w:rsidRPr="003715AA">
        <w:rPr>
          <w:rFonts w:ascii="Times New Roman" w:eastAsia="Times New Roman" w:hAnsi="Times New Roman" w:cs="Times New Roman"/>
          <w:sz w:val="24"/>
          <w:szCs w:val="24"/>
          <w:lang w:eastAsia="it-IT"/>
        </w:rPr>
        <w:t xml:space="preserve">. </w:t>
      </w:r>
    </w:p>
    <w:p w14:paraId="43FD3953" w14:textId="77777777" w:rsidR="00935253" w:rsidRPr="003715AA" w:rsidRDefault="00935253" w:rsidP="003715AA">
      <w:pPr>
        <w:tabs>
          <w:tab w:val="left" w:pos="287"/>
        </w:tabs>
        <w:spacing w:after="120" w:line="276" w:lineRule="auto"/>
        <w:jc w:val="both"/>
      </w:pPr>
      <w:r w:rsidRPr="003715AA">
        <w:t xml:space="preserve">Si precisa che alcuni dei controlli sopra indicati sono stati oggetto di un processo di internalizzazione da parte dell’Agenzia che ora li esegue autonomamente mentre in precedenza erano delegati ad Enti esterni. </w:t>
      </w:r>
    </w:p>
    <w:p w14:paraId="648CEB95" w14:textId="77777777" w:rsidR="00F608AD" w:rsidRPr="003715AA" w:rsidRDefault="00F608AD" w:rsidP="003715AA">
      <w:pPr>
        <w:spacing w:line="276" w:lineRule="auto"/>
        <w:jc w:val="both"/>
      </w:pPr>
      <w:r w:rsidRPr="003715AA">
        <w:t xml:space="preserve">Al fine di comprendere al meglio il fenomeno, è necessario soffermarsi sui dati di riferimento, riportati nella seguente tabella: </w:t>
      </w:r>
    </w:p>
    <w:p w14:paraId="0D36A972" w14:textId="77777777" w:rsidR="006B59F9" w:rsidRPr="003715AA" w:rsidRDefault="006B59F9" w:rsidP="003715AA">
      <w:pPr>
        <w:spacing w:line="276" w:lineRule="auto"/>
        <w:rPr>
          <w:highlight w:val="yellow"/>
        </w:rPr>
      </w:pPr>
    </w:p>
    <w:tbl>
      <w:tblPr>
        <w:tblStyle w:val="Tabellagriglia4-colore11"/>
        <w:tblW w:w="5000" w:type="pct"/>
        <w:tblLook w:val="04A0" w:firstRow="1" w:lastRow="0" w:firstColumn="1" w:lastColumn="0" w:noHBand="0" w:noVBand="1"/>
      </w:tblPr>
      <w:tblGrid>
        <w:gridCol w:w="1429"/>
        <w:gridCol w:w="1706"/>
        <w:gridCol w:w="2951"/>
        <w:gridCol w:w="2496"/>
        <w:gridCol w:w="1046"/>
      </w:tblGrid>
      <w:tr w:rsidR="00BE2539" w:rsidRPr="003715AA" w14:paraId="58586707" w14:textId="77777777" w:rsidTr="00244124">
        <w:trPr>
          <w:cnfStyle w:val="100000000000" w:firstRow="1" w:lastRow="0" w:firstColumn="0" w:lastColumn="0" w:oddVBand="0" w:evenVBand="0" w:oddHBand="0"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199" w:type="pct"/>
            <w:hideMark/>
          </w:tcPr>
          <w:p w14:paraId="050F26A0" w14:textId="77777777" w:rsidR="00BE2539" w:rsidRPr="003715AA" w:rsidRDefault="00BE2539" w:rsidP="003715AA">
            <w:pPr>
              <w:spacing w:line="276" w:lineRule="auto"/>
              <w:rPr>
                <w:sz w:val="18"/>
                <w:szCs w:val="18"/>
              </w:rPr>
            </w:pPr>
            <w:r w:rsidRPr="003715AA">
              <w:rPr>
                <w:sz w:val="18"/>
                <w:szCs w:val="18"/>
              </w:rPr>
              <w:t>TIPOLOGIA CONTROLLI</w:t>
            </w:r>
          </w:p>
        </w:tc>
        <w:tc>
          <w:tcPr>
            <w:tcW w:w="921" w:type="pct"/>
            <w:hideMark/>
          </w:tcPr>
          <w:p w14:paraId="3149820C" w14:textId="77777777" w:rsidR="00BE2539" w:rsidRPr="003715AA" w:rsidRDefault="00BE2539" w:rsidP="003715AA">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DETTAGLIO CONTROLLI</w:t>
            </w:r>
          </w:p>
        </w:tc>
        <w:tc>
          <w:tcPr>
            <w:tcW w:w="1153" w:type="pct"/>
            <w:noWrap/>
            <w:hideMark/>
          </w:tcPr>
          <w:p w14:paraId="6C0EC97E" w14:textId="77777777" w:rsidR="00BE2539" w:rsidRPr="003715AA" w:rsidRDefault="00BE2539" w:rsidP="003715AA">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NUMERO CONTROLLI PREVISTI DA PIANO</w:t>
            </w:r>
          </w:p>
        </w:tc>
        <w:tc>
          <w:tcPr>
            <w:tcW w:w="864" w:type="pct"/>
            <w:noWrap/>
            <w:hideMark/>
          </w:tcPr>
          <w:p w14:paraId="0E54DD63" w14:textId="77777777" w:rsidR="00BE2539" w:rsidRPr="003715AA" w:rsidRDefault="00BE2539" w:rsidP="003715AA">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NUMERO CONTROLLI EFFETTUATI</w:t>
            </w:r>
          </w:p>
        </w:tc>
        <w:tc>
          <w:tcPr>
            <w:tcW w:w="864" w:type="pct"/>
            <w:hideMark/>
          </w:tcPr>
          <w:p w14:paraId="68BDE71E" w14:textId="77777777" w:rsidR="00BE2539" w:rsidRPr="003715AA" w:rsidRDefault="00BE2539" w:rsidP="003715AA">
            <w:pPr>
              <w:spacing w:line="276" w:lineRule="auto"/>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 CONTROLLI EFFETTUATI</w:t>
            </w:r>
          </w:p>
        </w:tc>
      </w:tr>
      <w:tr w:rsidR="00BE2539" w:rsidRPr="003715AA" w14:paraId="32202858" w14:textId="77777777" w:rsidTr="0024412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99" w:type="pct"/>
            <w:hideMark/>
          </w:tcPr>
          <w:p w14:paraId="52755E6B" w14:textId="77777777" w:rsidR="00BE2539" w:rsidRPr="003715AA" w:rsidRDefault="00BE2539" w:rsidP="003715AA">
            <w:pPr>
              <w:spacing w:line="276" w:lineRule="auto"/>
              <w:rPr>
                <w:sz w:val="18"/>
                <w:szCs w:val="18"/>
              </w:rPr>
            </w:pPr>
            <w:r w:rsidRPr="003715AA">
              <w:rPr>
                <w:sz w:val="18"/>
                <w:szCs w:val="18"/>
              </w:rPr>
              <w:t>EX-POST</w:t>
            </w:r>
          </w:p>
        </w:tc>
        <w:tc>
          <w:tcPr>
            <w:tcW w:w="921" w:type="pct"/>
            <w:hideMark/>
          </w:tcPr>
          <w:p w14:paraId="7BB417C4" w14:textId="77777777" w:rsidR="00BE2539" w:rsidRPr="003715AA" w:rsidRDefault="00BE2539"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bCs/>
                <w:sz w:val="18"/>
                <w:szCs w:val="18"/>
              </w:rPr>
              <w:t>N.A.</w:t>
            </w:r>
          </w:p>
        </w:tc>
        <w:tc>
          <w:tcPr>
            <w:tcW w:w="1153" w:type="pct"/>
            <w:noWrap/>
            <w:hideMark/>
          </w:tcPr>
          <w:p w14:paraId="4700C5CB"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40</w:t>
            </w:r>
          </w:p>
        </w:tc>
        <w:tc>
          <w:tcPr>
            <w:tcW w:w="864" w:type="pct"/>
            <w:noWrap/>
            <w:hideMark/>
          </w:tcPr>
          <w:p w14:paraId="03B0E5E0"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40</w:t>
            </w:r>
          </w:p>
        </w:tc>
        <w:tc>
          <w:tcPr>
            <w:tcW w:w="864" w:type="pct"/>
            <w:noWrap/>
            <w:hideMark/>
          </w:tcPr>
          <w:p w14:paraId="346F6FC8"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100,00%</w:t>
            </w:r>
          </w:p>
        </w:tc>
      </w:tr>
      <w:tr w:rsidR="00BE2539" w:rsidRPr="003715AA" w14:paraId="237D6785" w14:textId="77777777" w:rsidTr="00244124">
        <w:trPr>
          <w:trHeight w:val="480"/>
        </w:trPr>
        <w:tc>
          <w:tcPr>
            <w:cnfStyle w:val="001000000000" w:firstRow="0" w:lastRow="0" w:firstColumn="1" w:lastColumn="0" w:oddVBand="0" w:evenVBand="0" w:oddHBand="0" w:evenHBand="0" w:firstRowFirstColumn="0" w:firstRowLastColumn="0" w:lastRowFirstColumn="0" w:lastRowLastColumn="0"/>
            <w:tcW w:w="1199" w:type="pct"/>
            <w:hideMark/>
          </w:tcPr>
          <w:p w14:paraId="16B885E6" w14:textId="77777777" w:rsidR="00BE2539" w:rsidRPr="003715AA" w:rsidRDefault="00BE2539" w:rsidP="003715AA">
            <w:pPr>
              <w:spacing w:line="276" w:lineRule="auto"/>
              <w:rPr>
                <w:sz w:val="18"/>
                <w:szCs w:val="18"/>
              </w:rPr>
            </w:pPr>
            <w:r w:rsidRPr="003715AA">
              <w:rPr>
                <w:sz w:val="18"/>
                <w:szCs w:val="18"/>
              </w:rPr>
              <w:t>CONDIZIONALITA'</w:t>
            </w:r>
          </w:p>
        </w:tc>
        <w:tc>
          <w:tcPr>
            <w:tcW w:w="921" w:type="pct"/>
            <w:hideMark/>
          </w:tcPr>
          <w:p w14:paraId="3FF5786F" w14:textId="77777777" w:rsidR="00BE2539" w:rsidRPr="003715AA" w:rsidRDefault="00BE2539"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bCs/>
                <w:sz w:val="18"/>
                <w:szCs w:val="18"/>
              </w:rPr>
              <w:t>N.A.</w:t>
            </w:r>
          </w:p>
        </w:tc>
        <w:tc>
          <w:tcPr>
            <w:tcW w:w="1153" w:type="pct"/>
            <w:noWrap/>
            <w:hideMark/>
          </w:tcPr>
          <w:p w14:paraId="471A16C9"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689</w:t>
            </w:r>
          </w:p>
        </w:tc>
        <w:tc>
          <w:tcPr>
            <w:tcW w:w="864" w:type="pct"/>
            <w:noWrap/>
            <w:hideMark/>
          </w:tcPr>
          <w:p w14:paraId="4EE8FC67"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237</w:t>
            </w:r>
          </w:p>
        </w:tc>
        <w:tc>
          <w:tcPr>
            <w:tcW w:w="864" w:type="pct"/>
            <w:noWrap/>
            <w:hideMark/>
          </w:tcPr>
          <w:p w14:paraId="5B27DE06"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34,40%</w:t>
            </w:r>
          </w:p>
        </w:tc>
      </w:tr>
      <w:tr w:rsidR="00BE2539" w:rsidRPr="003715AA" w14:paraId="202E11D3" w14:textId="77777777" w:rsidTr="0024412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99" w:type="pct"/>
            <w:vMerge w:val="restart"/>
            <w:hideMark/>
          </w:tcPr>
          <w:p w14:paraId="1CF91CE7" w14:textId="77777777" w:rsidR="00BE2539" w:rsidRPr="003715AA" w:rsidRDefault="00BE2539" w:rsidP="003715AA">
            <w:pPr>
              <w:spacing w:line="276" w:lineRule="auto"/>
              <w:rPr>
                <w:sz w:val="18"/>
                <w:szCs w:val="18"/>
              </w:rPr>
            </w:pPr>
            <w:r w:rsidRPr="003715AA">
              <w:rPr>
                <w:sz w:val="18"/>
                <w:szCs w:val="18"/>
              </w:rPr>
              <w:t>CAA</w:t>
            </w:r>
          </w:p>
        </w:tc>
        <w:tc>
          <w:tcPr>
            <w:tcW w:w="921" w:type="pct"/>
            <w:noWrap/>
            <w:hideMark/>
          </w:tcPr>
          <w:p w14:paraId="1BD69D9E" w14:textId="77777777" w:rsidR="00BE2539" w:rsidRPr="003715AA" w:rsidRDefault="00BE2539"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bCs/>
                <w:sz w:val="18"/>
                <w:szCs w:val="18"/>
              </w:rPr>
              <w:t>FASCICOLI/DU</w:t>
            </w:r>
          </w:p>
        </w:tc>
        <w:tc>
          <w:tcPr>
            <w:tcW w:w="1153" w:type="pct"/>
            <w:noWrap/>
            <w:hideMark/>
          </w:tcPr>
          <w:p w14:paraId="136965C2"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1.000</w:t>
            </w:r>
          </w:p>
        </w:tc>
        <w:tc>
          <w:tcPr>
            <w:tcW w:w="864" w:type="pct"/>
            <w:noWrap/>
            <w:hideMark/>
          </w:tcPr>
          <w:p w14:paraId="4D716F29"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1000</w:t>
            </w:r>
          </w:p>
        </w:tc>
        <w:tc>
          <w:tcPr>
            <w:tcW w:w="864" w:type="pct"/>
            <w:noWrap/>
            <w:hideMark/>
          </w:tcPr>
          <w:p w14:paraId="13C24DC4"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100,00%</w:t>
            </w:r>
          </w:p>
        </w:tc>
      </w:tr>
      <w:tr w:rsidR="00BE2539" w:rsidRPr="003715AA" w14:paraId="5FDB18E7" w14:textId="77777777" w:rsidTr="00244124">
        <w:trPr>
          <w:trHeight w:val="300"/>
        </w:trPr>
        <w:tc>
          <w:tcPr>
            <w:cnfStyle w:val="001000000000" w:firstRow="0" w:lastRow="0" w:firstColumn="1" w:lastColumn="0" w:oddVBand="0" w:evenVBand="0" w:oddHBand="0" w:evenHBand="0" w:firstRowFirstColumn="0" w:firstRowLastColumn="0" w:lastRowFirstColumn="0" w:lastRowLastColumn="0"/>
            <w:tcW w:w="1199" w:type="pct"/>
            <w:vMerge/>
            <w:hideMark/>
          </w:tcPr>
          <w:p w14:paraId="226E9948" w14:textId="77777777" w:rsidR="00BE2539" w:rsidRPr="003715AA" w:rsidRDefault="00BE2539" w:rsidP="003715AA">
            <w:pPr>
              <w:spacing w:line="276" w:lineRule="auto"/>
              <w:rPr>
                <w:sz w:val="18"/>
                <w:szCs w:val="18"/>
              </w:rPr>
            </w:pPr>
          </w:p>
        </w:tc>
        <w:tc>
          <w:tcPr>
            <w:tcW w:w="921" w:type="pct"/>
            <w:noWrap/>
            <w:hideMark/>
          </w:tcPr>
          <w:p w14:paraId="07FB1987" w14:textId="77777777" w:rsidR="00BE2539" w:rsidRPr="003715AA" w:rsidRDefault="00BE2539"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bCs/>
                <w:sz w:val="18"/>
                <w:szCs w:val="18"/>
              </w:rPr>
              <w:t>SUPERFICIE</w:t>
            </w:r>
          </w:p>
        </w:tc>
        <w:tc>
          <w:tcPr>
            <w:tcW w:w="1153" w:type="pct"/>
            <w:noWrap/>
            <w:hideMark/>
          </w:tcPr>
          <w:p w14:paraId="470F16A0"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190</w:t>
            </w:r>
          </w:p>
        </w:tc>
        <w:tc>
          <w:tcPr>
            <w:tcW w:w="864" w:type="pct"/>
            <w:noWrap/>
            <w:hideMark/>
          </w:tcPr>
          <w:p w14:paraId="28E3D603"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190</w:t>
            </w:r>
          </w:p>
        </w:tc>
        <w:tc>
          <w:tcPr>
            <w:tcW w:w="864" w:type="pct"/>
            <w:noWrap/>
            <w:hideMark/>
          </w:tcPr>
          <w:p w14:paraId="4795FB6B"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100,00%</w:t>
            </w:r>
          </w:p>
        </w:tc>
      </w:tr>
      <w:tr w:rsidR="00BE2539" w:rsidRPr="003715AA" w14:paraId="5B846BF0" w14:textId="77777777" w:rsidTr="00244124">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199" w:type="pct"/>
            <w:vMerge w:val="restart"/>
            <w:hideMark/>
          </w:tcPr>
          <w:p w14:paraId="7357385F" w14:textId="77777777" w:rsidR="00BE2539" w:rsidRPr="003715AA" w:rsidRDefault="00BE2539" w:rsidP="003715AA">
            <w:pPr>
              <w:spacing w:line="276" w:lineRule="auto"/>
              <w:rPr>
                <w:sz w:val="18"/>
                <w:szCs w:val="18"/>
              </w:rPr>
            </w:pPr>
            <w:r w:rsidRPr="003715AA">
              <w:rPr>
                <w:sz w:val="18"/>
                <w:szCs w:val="18"/>
              </w:rPr>
              <w:t>REGIONE CALABRIA</w:t>
            </w:r>
          </w:p>
        </w:tc>
        <w:tc>
          <w:tcPr>
            <w:tcW w:w="921" w:type="pct"/>
            <w:noWrap/>
            <w:hideMark/>
          </w:tcPr>
          <w:p w14:paraId="741A8846" w14:textId="77777777" w:rsidR="00BE2539" w:rsidRPr="003715AA" w:rsidRDefault="00BE2539"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bCs/>
                <w:sz w:val="18"/>
                <w:szCs w:val="18"/>
              </w:rPr>
              <w:t>SUPERFICIE REGIONE</w:t>
            </w:r>
          </w:p>
        </w:tc>
        <w:tc>
          <w:tcPr>
            <w:tcW w:w="1153" w:type="pct"/>
            <w:noWrap/>
            <w:hideMark/>
          </w:tcPr>
          <w:p w14:paraId="38EAD7B2"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190</w:t>
            </w:r>
          </w:p>
        </w:tc>
        <w:tc>
          <w:tcPr>
            <w:tcW w:w="864" w:type="pct"/>
            <w:noWrap/>
            <w:hideMark/>
          </w:tcPr>
          <w:p w14:paraId="2461A1A8"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190</w:t>
            </w:r>
          </w:p>
        </w:tc>
        <w:tc>
          <w:tcPr>
            <w:tcW w:w="864" w:type="pct"/>
            <w:noWrap/>
            <w:hideMark/>
          </w:tcPr>
          <w:p w14:paraId="50836347"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100,00%</w:t>
            </w:r>
          </w:p>
        </w:tc>
      </w:tr>
      <w:tr w:rsidR="00BE2539" w:rsidRPr="003715AA" w14:paraId="63B9F695" w14:textId="77777777" w:rsidTr="00244124">
        <w:trPr>
          <w:trHeight w:val="300"/>
        </w:trPr>
        <w:tc>
          <w:tcPr>
            <w:cnfStyle w:val="001000000000" w:firstRow="0" w:lastRow="0" w:firstColumn="1" w:lastColumn="0" w:oddVBand="0" w:evenVBand="0" w:oddHBand="0" w:evenHBand="0" w:firstRowFirstColumn="0" w:firstRowLastColumn="0" w:lastRowFirstColumn="0" w:lastRowLastColumn="0"/>
            <w:tcW w:w="1199" w:type="pct"/>
            <w:vMerge/>
            <w:hideMark/>
          </w:tcPr>
          <w:p w14:paraId="022DCB88" w14:textId="77777777" w:rsidR="00BE2539" w:rsidRPr="003715AA" w:rsidRDefault="00BE2539" w:rsidP="003715AA">
            <w:pPr>
              <w:spacing w:line="276" w:lineRule="auto"/>
              <w:rPr>
                <w:sz w:val="18"/>
                <w:szCs w:val="18"/>
              </w:rPr>
            </w:pPr>
          </w:p>
        </w:tc>
        <w:tc>
          <w:tcPr>
            <w:tcW w:w="921" w:type="pct"/>
            <w:noWrap/>
            <w:hideMark/>
          </w:tcPr>
          <w:p w14:paraId="31E5BEC1" w14:textId="77777777" w:rsidR="00BE2539" w:rsidRPr="003715AA" w:rsidRDefault="00BE2539"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bCs/>
                <w:sz w:val="18"/>
                <w:szCs w:val="18"/>
              </w:rPr>
              <w:t>STRUTTURALI REGIONE</w:t>
            </w:r>
          </w:p>
        </w:tc>
        <w:tc>
          <w:tcPr>
            <w:tcW w:w="1153" w:type="pct"/>
            <w:noWrap/>
            <w:hideMark/>
          </w:tcPr>
          <w:p w14:paraId="55D3BB3F"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20</w:t>
            </w:r>
          </w:p>
        </w:tc>
        <w:tc>
          <w:tcPr>
            <w:tcW w:w="864" w:type="pct"/>
            <w:noWrap/>
            <w:hideMark/>
          </w:tcPr>
          <w:p w14:paraId="36C33528"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18</w:t>
            </w:r>
          </w:p>
        </w:tc>
        <w:tc>
          <w:tcPr>
            <w:tcW w:w="864" w:type="pct"/>
            <w:noWrap/>
            <w:hideMark/>
          </w:tcPr>
          <w:p w14:paraId="79DB0E21"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90,00%</w:t>
            </w:r>
          </w:p>
        </w:tc>
      </w:tr>
      <w:tr w:rsidR="00BE2539" w:rsidRPr="003715AA" w14:paraId="67A6E123" w14:textId="77777777" w:rsidTr="0024412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99" w:type="pct"/>
            <w:hideMark/>
          </w:tcPr>
          <w:p w14:paraId="70358FDD" w14:textId="77777777" w:rsidR="00BE2539" w:rsidRPr="003715AA" w:rsidRDefault="00BE2539" w:rsidP="003715AA">
            <w:pPr>
              <w:spacing w:line="276" w:lineRule="auto"/>
              <w:rPr>
                <w:sz w:val="18"/>
                <w:szCs w:val="18"/>
              </w:rPr>
            </w:pPr>
            <w:r w:rsidRPr="003715AA">
              <w:rPr>
                <w:sz w:val="18"/>
                <w:szCs w:val="18"/>
              </w:rPr>
              <w:t xml:space="preserve">AGEA/SIN </w:t>
            </w:r>
          </w:p>
        </w:tc>
        <w:tc>
          <w:tcPr>
            <w:tcW w:w="921" w:type="pct"/>
            <w:hideMark/>
          </w:tcPr>
          <w:p w14:paraId="51DCF40A" w14:textId="77777777" w:rsidR="00BE2539" w:rsidRPr="003715AA" w:rsidRDefault="00BE2539"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N.A.</w:t>
            </w:r>
          </w:p>
        </w:tc>
        <w:tc>
          <w:tcPr>
            <w:tcW w:w="1153" w:type="pct"/>
            <w:noWrap/>
            <w:hideMark/>
          </w:tcPr>
          <w:p w14:paraId="248B0D0F"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25</w:t>
            </w:r>
          </w:p>
        </w:tc>
        <w:tc>
          <w:tcPr>
            <w:tcW w:w="864" w:type="pct"/>
            <w:noWrap/>
            <w:hideMark/>
          </w:tcPr>
          <w:p w14:paraId="0580C1BC"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25</w:t>
            </w:r>
          </w:p>
        </w:tc>
        <w:tc>
          <w:tcPr>
            <w:tcW w:w="864" w:type="pct"/>
            <w:noWrap/>
            <w:hideMark/>
          </w:tcPr>
          <w:p w14:paraId="3794EF23" w14:textId="77777777" w:rsidR="00BE2539" w:rsidRPr="003715AA" w:rsidRDefault="00BE2539"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100,00%</w:t>
            </w:r>
          </w:p>
        </w:tc>
      </w:tr>
      <w:tr w:rsidR="00BE2539" w:rsidRPr="003715AA" w14:paraId="1F0513A5" w14:textId="77777777" w:rsidTr="00244124">
        <w:trPr>
          <w:trHeight w:val="315"/>
        </w:trPr>
        <w:tc>
          <w:tcPr>
            <w:cnfStyle w:val="001000000000" w:firstRow="0" w:lastRow="0" w:firstColumn="1" w:lastColumn="0" w:oddVBand="0" w:evenVBand="0" w:oddHBand="0" w:evenHBand="0" w:firstRowFirstColumn="0" w:firstRowLastColumn="0" w:lastRowFirstColumn="0" w:lastRowLastColumn="0"/>
            <w:tcW w:w="1199" w:type="pct"/>
            <w:hideMark/>
          </w:tcPr>
          <w:p w14:paraId="0817EA3D" w14:textId="77777777" w:rsidR="00BE2539" w:rsidRPr="003715AA" w:rsidRDefault="00BE2539" w:rsidP="003715AA">
            <w:pPr>
              <w:spacing w:line="276" w:lineRule="auto"/>
              <w:rPr>
                <w:sz w:val="18"/>
                <w:szCs w:val="18"/>
              </w:rPr>
            </w:pPr>
            <w:r w:rsidRPr="003715AA">
              <w:rPr>
                <w:sz w:val="18"/>
                <w:szCs w:val="18"/>
              </w:rPr>
              <w:t>TOTALE</w:t>
            </w:r>
          </w:p>
        </w:tc>
        <w:tc>
          <w:tcPr>
            <w:tcW w:w="921" w:type="pct"/>
            <w:noWrap/>
            <w:hideMark/>
          </w:tcPr>
          <w:p w14:paraId="1881D691" w14:textId="77777777" w:rsidR="00BE2539" w:rsidRPr="003715AA" w:rsidRDefault="00BE2539"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w:t>
            </w:r>
          </w:p>
        </w:tc>
        <w:tc>
          <w:tcPr>
            <w:tcW w:w="1153" w:type="pct"/>
            <w:noWrap/>
            <w:hideMark/>
          </w:tcPr>
          <w:p w14:paraId="48113930"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b/>
                <w:bCs/>
                <w:sz w:val="18"/>
                <w:szCs w:val="18"/>
              </w:rPr>
            </w:pPr>
            <w:r w:rsidRPr="003715AA">
              <w:rPr>
                <w:b/>
                <w:bCs/>
                <w:sz w:val="18"/>
                <w:szCs w:val="18"/>
              </w:rPr>
              <w:t>2.154</w:t>
            </w:r>
          </w:p>
        </w:tc>
        <w:tc>
          <w:tcPr>
            <w:tcW w:w="864" w:type="pct"/>
            <w:noWrap/>
            <w:hideMark/>
          </w:tcPr>
          <w:p w14:paraId="57CBCF56"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b/>
                <w:bCs/>
                <w:sz w:val="18"/>
                <w:szCs w:val="18"/>
              </w:rPr>
            </w:pPr>
            <w:r w:rsidRPr="003715AA">
              <w:rPr>
                <w:b/>
                <w:bCs/>
                <w:sz w:val="18"/>
                <w:szCs w:val="18"/>
              </w:rPr>
              <w:t>1.700</w:t>
            </w:r>
          </w:p>
        </w:tc>
        <w:tc>
          <w:tcPr>
            <w:tcW w:w="864" w:type="pct"/>
            <w:noWrap/>
            <w:hideMark/>
          </w:tcPr>
          <w:p w14:paraId="40DDFB78" w14:textId="77777777" w:rsidR="00BE2539" w:rsidRPr="003715AA" w:rsidRDefault="00BE2539"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78,92%</w:t>
            </w:r>
          </w:p>
        </w:tc>
      </w:tr>
    </w:tbl>
    <w:p w14:paraId="20CF6DBF" w14:textId="77777777" w:rsidR="006B59F9" w:rsidRPr="003715AA" w:rsidRDefault="006B59F9" w:rsidP="003715AA">
      <w:pPr>
        <w:spacing w:line="276" w:lineRule="auto"/>
        <w:rPr>
          <w:highlight w:val="yellow"/>
        </w:rPr>
      </w:pPr>
    </w:p>
    <w:p w14:paraId="529B9912" w14:textId="189BE9A2" w:rsidR="007C6810" w:rsidRPr="001F48FF" w:rsidRDefault="007C6810" w:rsidP="007C6810">
      <w:pPr>
        <w:tabs>
          <w:tab w:val="left" w:pos="287"/>
        </w:tabs>
        <w:spacing w:after="120" w:line="276" w:lineRule="auto"/>
        <w:jc w:val="both"/>
        <w:rPr>
          <w:b/>
          <w:sz w:val="16"/>
          <w:szCs w:val="16"/>
          <w:u w:val="single"/>
        </w:rPr>
      </w:pPr>
      <w:r w:rsidRPr="001F48FF">
        <w:rPr>
          <w:b/>
          <w:sz w:val="16"/>
          <w:szCs w:val="16"/>
          <w:u w:val="single"/>
        </w:rPr>
        <w:t xml:space="preserve">Nota: </w:t>
      </w:r>
      <w:r>
        <w:rPr>
          <w:b/>
          <w:sz w:val="16"/>
          <w:szCs w:val="16"/>
          <w:u w:val="single"/>
        </w:rPr>
        <w:t>Come spiegato in dettaglio nella seconda parte della relazione, p</w:t>
      </w:r>
      <w:r w:rsidRPr="001F48FF">
        <w:rPr>
          <w:b/>
          <w:sz w:val="16"/>
          <w:szCs w:val="16"/>
          <w:u w:val="single"/>
        </w:rPr>
        <w:t xml:space="preserve">er alcune tipologie di controlli sono state effettuate più verifiche rispetto a quelle previste dal Piano. Al fine di non falsare i risultati effettivi, in tali casi sono stati considerati i soli controlli previsti. </w:t>
      </w:r>
    </w:p>
    <w:p w14:paraId="50B1F2D5" w14:textId="77777777" w:rsidR="006B59F9" w:rsidRPr="003715AA" w:rsidRDefault="006B59F9" w:rsidP="003715AA">
      <w:pPr>
        <w:spacing w:line="276" w:lineRule="auto"/>
        <w:rPr>
          <w:highlight w:val="yellow"/>
        </w:rPr>
      </w:pPr>
    </w:p>
    <w:p w14:paraId="55BDA2EE" w14:textId="77777777" w:rsidR="00F608AD" w:rsidRPr="003715AA" w:rsidRDefault="00391630" w:rsidP="003715AA">
      <w:pPr>
        <w:spacing w:after="120" w:line="276" w:lineRule="auto"/>
        <w:jc w:val="both"/>
      </w:pPr>
      <w:r w:rsidRPr="003715AA">
        <w:t>È</w:t>
      </w:r>
      <w:r w:rsidR="00F608AD" w:rsidRPr="003715AA">
        <w:t xml:space="preserve"> del tutto evidente come il numero di controlli da effettuare sui CAA </w:t>
      </w:r>
      <w:r w:rsidR="00662D79" w:rsidRPr="003715AA">
        <w:t>abbia, insieme alle verifiche sulla condizionalità, un peso</w:t>
      </w:r>
      <w:r w:rsidR="00F608AD" w:rsidRPr="003715AA">
        <w:t xml:space="preserve"> </w:t>
      </w:r>
      <w:r w:rsidR="00662D79" w:rsidRPr="003715AA">
        <w:t>decisamente rilevante</w:t>
      </w:r>
      <w:r w:rsidR="00F608AD" w:rsidRPr="003715AA">
        <w:t>. Ciò è dovuto in gran parte all’elevato numero di Centri di Assistenza Agricola presenti in Calabria (si consideri che</w:t>
      </w:r>
      <w:r w:rsidR="008D7C57" w:rsidRPr="003715AA">
        <w:t>,</w:t>
      </w:r>
      <w:r w:rsidR="00F608AD" w:rsidRPr="003715AA">
        <w:t xml:space="preserve"> a fronte di una media nazionale di 4 sigle</w:t>
      </w:r>
      <w:r w:rsidR="008D7C57" w:rsidRPr="003715AA">
        <w:t>,</w:t>
      </w:r>
      <w:r w:rsidR="00F608AD" w:rsidRPr="003715AA">
        <w:t xml:space="preserve"> in Calabria se ne contano circa 21), che a sua volta si può far derivare dall’importanza che il settore agricolo riveste per l’economia region</w:t>
      </w:r>
      <w:r w:rsidR="008D7C57" w:rsidRPr="003715AA">
        <w:t>ale.</w:t>
      </w:r>
    </w:p>
    <w:p w14:paraId="67205E39" w14:textId="77777777" w:rsidR="00F608AD" w:rsidRPr="003715AA" w:rsidRDefault="00F608AD" w:rsidP="003715AA">
      <w:pPr>
        <w:spacing w:after="120" w:line="276" w:lineRule="auto"/>
        <w:jc w:val="both"/>
      </w:pPr>
      <w:r w:rsidRPr="003715AA">
        <w:lastRenderedPageBreak/>
        <w:t xml:space="preserve">I CAA, inoltre, hanno sportelli sparsi in tutta la Calabria per un numero di operatori orientativamente pari a 400: ciò comporta una difficoltà ancora maggiore nell’esecuzione dei controlli, dato l’elevato numero di </w:t>
      </w:r>
      <w:r w:rsidR="00B651F1" w:rsidRPr="003715AA">
        <w:t xml:space="preserve">interlocutori </w:t>
      </w:r>
      <w:r w:rsidRPr="003715AA">
        <w:t xml:space="preserve">e in considerazione della dislocazione geografica. </w:t>
      </w:r>
    </w:p>
    <w:p w14:paraId="5FCBA1C6" w14:textId="413ADC90" w:rsidR="00F608AD" w:rsidRPr="003715AA" w:rsidRDefault="00F608AD" w:rsidP="003715AA">
      <w:pPr>
        <w:spacing w:after="120" w:line="276" w:lineRule="auto"/>
        <w:jc w:val="both"/>
      </w:pPr>
      <w:r w:rsidRPr="003715AA">
        <w:t>Al fine di mitigare tale tipologia di problema, l’Agenzia ha riorganizza</w:t>
      </w:r>
      <w:r w:rsidR="00AF3E32" w:rsidRPr="003715AA">
        <w:t>to nel corso del 2017</w:t>
      </w:r>
      <w:r w:rsidRPr="003715AA">
        <w:t xml:space="preserve"> </w:t>
      </w:r>
      <w:r w:rsidR="006B59F9" w:rsidRPr="003715AA">
        <w:t xml:space="preserve">e del 2018 </w:t>
      </w:r>
      <w:r w:rsidR="00AF3E32" w:rsidRPr="003715AA">
        <w:t xml:space="preserve">l’Ufficio Servizio Tecnico, </w:t>
      </w:r>
      <w:r w:rsidRPr="003715AA">
        <w:t>potenzia</w:t>
      </w:r>
      <w:r w:rsidR="00AF3E32" w:rsidRPr="003715AA">
        <w:t>ndone</w:t>
      </w:r>
      <w:r w:rsidRPr="003715AA">
        <w:t xml:space="preserve"> l’organico</w:t>
      </w:r>
      <w:r w:rsidR="00B651F1" w:rsidRPr="003715AA">
        <w:t>,</w:t>
      </w:r>
      <w:r w:rsidRPr="003715AA">
        <w:t xml:space="preserve"> ma anche rivisita</w:t>
      </w:r>
      <w:r w:rsidR="00AF3E32" w:rsidRPr="003715AA">
        <w:t>ndo</w:t>
      </w:r>
      <w:r w:rsidRPr="003715AA">
        <w:t xml:space="preserve"> l</w:t>
      </w:r>
      <w:r w:rsidR="00AF3E32" w:rsidRPr="003715AA">
        <w:t>e</w:t>
      </w:r>
      <w:r w:rsidRPr="003715AA">
        <w:t xml:space="preserve"> modalità di verifica che, nel rispetto dei limiti imposti dai Regolamenti Comunitari, sarà svolta in maniera differente (prevalentemente in back-office), così da ottimizzare i tempi e le risorse ed incrementare i risultati ottenuti. </w:t>
      </w:r>
    </w:p>
    <w:p w14:paraId="220A0671" w14:textId="77777777" w:rsidR="001E70C6" w:rsidRPr="003715AA" w:rsidRDefault="00AF3E32" w:rsidP="003715AA">
      <w:pPr>
        <w:spacing w:after="120" w:line="276" w:lineRule="auto"/>
        <w:jc w:val="both"/>
      </w:pPr>
      <w:r w:rsidRPr="003715AA">
        <w:t>Gli impatti positivi di tale soluzione orga</w:t>
      </w:r>
      <w:r w:rsidR="006B59F9" w:rsidRPr="003715AA">
        <w:t xml:space="preserve">nizzativa hanno riportato l’indicatore ad una situazione di normalità, come dimostrato anche dalla serie storica che vede </w:t>
      </w:r>
    </w:p>
    <w:p w14:paraId="75A5EAE6" w14:textId="77777777" w:rsidR="008B3E44" w:rsidRPr="003715AA" w:rsidRDefault="006B59F9" w:rsidP="007608F6">
      <w:pPr>
        <w:pStyle w:val="ListParagraph"/>
        <w:numPr>
          <w:ilvl w:val="0"/>
          <w:numId w:val="46"/>
        </w:numPr>
        <w:spacing w:after="120" w:line="276" w:lineRule="auto"/>
        <w:jc w:val="both"/>
        <w:rPr>
          <w:rFonts w:ascii="Times New Roman" w:hAnsi="Times New Roman" w:cs="Times New Roman"/>
          <w:sz w:val="24"/>
          <w:szCs w:val="24"/>
        </w:rPr>
      </w:pPr>
      <w:r w:rsidRPr="003715AA">
        <w:rPr>
          <w:rFonts w:ascii="Times New Roman" w:hAnsi="Times New Roman" w:cs="Times New Roman"/>
          <w:sz w:val="24"/>
          <w:szCs w:val="24"/>
        </w:rPr>
        <w:t xml:space="preserve">Nel 2016 </w:t>
      </w:r>
      <w:r w:rsidR="001E70C6" w:rsidRPr="003715AA">
        <w:rPr>
          <w:rFonts w:ascii="Times New Roman" w:hAnsi="Times New Roman" w:cs="Times New Roman"/>
          <w:sz w:val="24"/>
          <w:szCs w:val="24"/>
        </w:rPr>
        <w:t xml:space="preserve">749 </w:t>
      </w:r>
      <w:r w:rsidR="00935253" w:rsidRPr="003715AA">
        <w:rPr>
          <w:rFonts w:ascii="Times New Roman" w:hAnsi="Times New Roman" w:cs="Times New Roman"/>
          <w:sz w:val="24"/>
          <w:szCs w:val="24"/>
        </w:rPr>
        <w:t xml:space="preserve">controlli </w:t>
      </w:r>
      <w:r w:rsidRPr="003715AA">
        <w:rPr>
          <w:rFonts w:ascii="Times New Roman" w:hAnsi="Times New Roman" w:cs="Times New Roman"/>
          <w:sz w:val="24"/>
          <w:szCs w:val="24"/>
        </w:rPr>
        <w:t xml:space="preserve">svolti </w:t>
      </w:r>
      <w:r w:rsidR="00935253" w:rsidRPr="003715AA">
        <w:rPr>
          <w:rFonts w:ascii="Times New Roman" w:hAnsi="Times New Roman" w:cs="Times New Roman"/>
          <w:sz w:val="24"/>
          <w:szCs w:val="24"/>
        </w:rPr>
        <w:t xml:space="preserve">su un totale </w:t>
      </w:r>
      <w:r w:rsidR="00BE2539" w:rsidRPr="003715AA">
        <w:rPr>
          <w:rFonts w:ascii="Times New Roman" w:hAnsi="Times New Roman" w:cs="Times New Roman"/>
          <w:sz w:val="24"/>
          <w:szCs w:val="24"/>
        </w:rPr>
        <w:t xml:space="preserve">previsto </w:t>
      </w:r>
      <w:r w:rsidR="00935253" w:rsidRPr="003715AA">
        <w:rPr>
          <w:rFonts w:ascii="Times New Roman" w:hAnsi="Times New Roman" w:cs="Times New Roman"/>
          <w:sz w:val="24"/>
          <w:szCs w:val="24"/>
        </w:rPr>
        <w:t>di 1043</w:t>
      </w:r>
      <w:r w:rsidR="00BE2539" w:rsidRPr="003715AA">
        <w:rPr>
          <w:rFonts w:ascii="Times New Roman" w:hAnsi="Times New Roman" w:cs="Times New Roman"/>
          <w:sz w:val="24"/>
          <w:szCs w:val="24"/>
        </w:rPr>
        <w:t xml:space="preserve"> (pari al 71,81%)</w:t>
      </w:r>
      <w:r w:rsidR="00935253" w:rsidRPr="003715AA">
        <w:rPr>
          <w:rFonts w:ascii="Times New Roman" w:hAnsi="Times New Roman" w:cs="Times New Roman"/>
          <w:sz w:val="24"/>
          <w:szCs w:val="24"/>
        </w:rPr>
        <w:t xml:space="preserve">. </w:t>
      </w:r>
    </w:p>
    <w:p w14:paraId="79316F30" w14:textId="77777777" w:rsidR="006B59F9" w:rsidRPr="003715AA" w:rsidRDefault="006B59F9" w:rsidP="007608F6">
      <w:pPr>
        <w:pStyle w:val="ListParagraph"/>
        <w:numPr>
          <w:ilvl w:val="0"/>
          <w:numId w:val="46"/>
        </w:numPr>
        <w:spacing w:after="120" w:line="276" w:lineRule="auto"/>
        <w:jc w:val="both"/>
        <w:rPr>
          <w:rFonts w:ascii="Times New Roman" w:hAnsi="Times New Roman" w:cs="Times New Roman"/>
          <w:sz w:val="24"/>
          <w:szCs w:val="24"/>
        </w:rPr>
      </w:pPr>
      <w:r w:rsidRPr="003715AA">
        <w:rPr>
          <w:rFonts w:ascii="Times New Roman" w:hAnsi="Times New Roman" w:cs="Times New Roman"/>
          <w:sz w:val="24"/>
          <w:szCs w:val="24"/>
        </w:rPr>
        <w:t>Nel 2017</w:t>
      </w:r>
      <w:r w:rsidR="00BE2539" w:rsidRPr="003715AA">
        <w:rPr>
          <w:rFonts w:ascii="Times New Roman" w:hAnsi="Times New Roman" w:cs="Times New Roman"/>
          <w:sz w:val="24"/>
          <w:szCs w:val="24"/>
        </w:rPr>
        <w:t>,</w:t>
      </w:r>
      <w:r w:rsidRPr="003715AA">
        <w:rPr>
          <w:rFonts w:ascii="Times New Roman" w:hAnsi="Times New Roman" w:cs="Times New Roman"/>
          <w:sz w:val="24"/>
          <w:szCs w:val="24"/>
        </w:rPr>
        <w:t xml:space="preserve"> </w:t>
      </w:r>
      <w:r w:rsidR="00BE2539" w:rsidRPr="003715AA">
        <w:rPr>
          <w:rFonts w:ascii="Times New Roman" w:hAnsi="Times New Roman" w:cs="Times New Roman"/>
          <w:sz w:val="24"/>
          <w:szCs w:val="24"/>
        </w:rPr>
        <w:t xml:space="preserve">2.077 controlli svolti su un totale previsto di </w:t>
      </w:r>
      <w:r w:rsidRPr="003715AA">
        <w:rPr>
          <w:rFonts w:ascii="Times New Roman" w:hAnsi="Times New Roman" w:cs="Times New Roman"/>
          <w:sz w:val="24"/>
          <w:szCs w:val="24"/>
        </w:rPr>
        <w:t xml:space="preserve">3.065 </w:t>
      </w:r>
      <w:r w:rsidR="00BE2539" w:rsidRPr="003715AA">
        <w:rPr>
          <w:rFonts w:ascii="Times New Roman" w:hAnsi="Times New Roman" w:cs="Times New Roman"/>
          <w:sz w:val="24"/>
          <w:szCs w:val="24"/>
        </w:rPr>
        <w:t>(pari al 67,7%)</w:t>
      </w:r>
    </w:p>
    <w:p w14:paraId="78838B88" w14:textId="77777777" w:rsidR="006B59F9" w:rsidRPr="003715AA" w:rsidRDefault="006B59F9" w:rsidP="007608F6">
      <w:pPr>
        <w:pStyle w:val="ListParagraph"/>
        <w:numPr>
          <w:ilvl w:val="0"/>
          <w:numId w:val="46"/>
        </w:numPr>
        <w:spacing w:after="120" w:line="276" w:lineRule="auto"/>
        <w:jc w:val="both"/>
        <w:rPr>
          <w:rFonts w:ascii="Times New Roman" w:hAnsi="Times New Roman" w:cs="Times New Roman"/>
          <w:sz w:val="24"/>
          <w:szCs w:val="24"/>
        </w:rPr>
      </w:pPr>
      <w:r w:rsidRPr="003715AA">
        <w:rPr>
          <w:rFonts w:ascii="Times New Roman" w:hAnsi="Times New Roman" w:cs="Times New Roman"/>
          <w:sz w:val="24"/>
          <w:szCs w:val="24"/>
        </w:rPr>
        <w:t>Nel 2018</w:t>
      </w:r>
      <w:r w:rsidR="00BE2539" w:rsidRPr="003715AA">
        <w:rPr>
          <w:rFonts w:ascii="Times New Roman" w:hAnsi="Times New Roman" w:cs="Times New Roman"/>
          <w:sz w:val="24"/>
          <w:szCs w:val="24"/>
        </w:rPr>
        <w:t>, 1.700 controlli svolti su un totale previsto di 2.154 (pari al 78,92%)</w:t>
      </w:r>
    </w:p>
    <w:p w14:paraId="698CCD6D" w14:textId="77777777" w:rsidR="001E70C6" w:rsidRPr="003715AA" w:rsidRDefault="00B210A9" w:rsidP="003715AA">
      <w:pPr>
        <w:shd w:val="clear" w:color="auto" w:fill="FFFFFF" w:themeFill="background1"/>
        <w:spacing w:after="120" w:line="276" w:lineRule="auto"/>
        <w:jc w:val="both"/>
      </w:pPr>
      <w:r w:rsidRPr="003715AA">
        <w:t xml:space="preserve">Si riporta di seguito un grafico relativo all’andamento dell’indicatore nell’arco temporale relativo agli ultimi 3 anni: </w:t>
      </w:r>
    </w:p>
    <w:p w14:paraId="59B1B386" w14:textId="77777777" w:rsidR="00B210A9" w:rsidRPr="003715AA" w:rsidRDefault="00B210A9" w:rsidP="003715AA">
      <w:pPr>
        <w:spacing w:after="120" w:line="276" w:lineRule="auto"/>
        <w:jc w:val="center"/>
        <w:rPr>
          <w:highlight w:val="yellow"/>
        </w:rPr>
      </w:pPr>
      <w:r w:rsidRPr="003715AA">
        <w:rPr>
          <w:noProof/>
        </w:rPr>
        <w:drawing>
          <wp:inline distT="0" distB="0" distL="0" distR="0" wp14:anchorId="3616E3CE" wp14:editId="272E2AF2">
            <wp:extent cx="3383280" cy="1895856"/>
            <wp:effectExtent l="0" t="0" r="26670" b="9525"/>
            <wp:docPr id="15" name="Gra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1410F39" w14:textId="77777777" w:rsidR="00B210A9" w:rsidRPr="003715AA" w:rsidRDefault="00B210A9" w:rsidP="003715AA">
      <w:pPr>
        <w:spacing w:after="120" w:line="276" w:lineRule="auto"/>
        <w:jc w:val="both"/>
        <w:rPr>
          <w:highlight w:val="yellow"/>
        </w:rPr>
      </w:pPr>
    </w:p>
    <w:p w14:paraId="07F1B4A2" w14:textId="77777777" w:rsidR="00B210A9" w:rsidRPr="003715AA" w:rsidRDefault="00B210A9" w:rsidP="003715AA">
      <w:pPr>
        <w:spacing w:after="120" w:line="276" w:lineRule="auto"/>
        <w:jc w:val="both"/>
      </w:pPr>
      <w:r w:rsidRPr="003715AA">
        <w:t>Nel grafico seguente è riportato il trend relativo al numero assoluto dei controlli effettuati nell’ultimo triennio:</w:t>
      </w:r>
    </w:p>
    <w:p w14:paraId="5EAB63CC" w14:textId="77777777" w:rsidR="00B210A9" w:rsidRPr="003715AA" w:rsidRDefault="00B210A9" w:rsidP="003715AA">
      <w:pPr>
        <w:spacing w:after="120" w:line="276" w:lineRule="auto"/>
        <w:jc w:val="center"/>
        <w:rPr>
          <w:highlight w:val="yellow"/>
        </w:rPr>
      </w:pPr>
      <w:r w:rsidRPr="003715AA">
        <w:rPr>
          <w:noProof/>
        </w:rPr>
        <w:drawing>
          <wp:inline distT="0" distB="0" distL="0" distR="0" wp14:anchorId="31325DA8" wp14:editId="743FC467">
            <wp:extent cx="3115056" cy="2151888"/>
            <wp:effectExtent l="0" t="0" r="9525" b="20320"/>
            <wp:docPr id="16"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02064BE" w14:textId="77777777" w:rsidR="00F608AD" w:rsidRPr="003715AA" w:rsidRDefault="00F608AD" w:rsidP="003715AA">
      <w:pPr>
        <w:spacing w:after="120" w:line="276" w:lineRule="auto"/>
        <w:jc w:val="both"/>
      </w:pPr>
      <w:r w:rsidRPr="003715AA">
        <w:lastRenderedPageBreak/>
        <w:t xml:space="preserve">Per tutti gli indicatori, comunque, è stata fornita nella </w:t>
      </w:r>
      <w:r w:rsidR="00D725D8" w:rsidRPr="003715AA">
        <w:t>Tabella</w:t>
      </w:r>
      <w:r w:rsidRPr="003715AA">
        <w:t xml:space="preserve"> Misurazione degli indicatori di Performance in relazione ai target di riferimento una spiegazione sintetica in caso di scostamento sia in senso negativo che positivo. </w:t>
      </w:r>
    </w:p>
    <w:p w14:paraId="25C5D2D9" w14:textId="77777777" w:rsidR="00F608AD" w:rsidRPr="003715AA" w:rsidRDefault="00F608AD" w:rsidP="003715AA">
      <w:pPr>
        <w:spacing w:after="120" w:line="276" w:lineRule="auto"/>
        <w:jc w:val="both"/>
      </w:pPr>
      <w:r w:rsidRPr="003715AA">
        <w:t>Sono state, inoltre, condotte analisi sulla parametrizzazione di tutti gli indicatori, con particolare riferimento a quelli de</w:t>
      </w:r>
      <w:r w:rsidR="00B651F1" w:rsidRPr="003715AA">
        <w:t xml:space="preserve">gli </w:t>
      </w:r>
      <w:r w:rsidRPr="003715AA">
        <w:t xml:space="preserve">obiettivi operativi dell’obiettivo strategico 1, al fine di avviare un processo di razionalizzazione e adeguamento dei valori attesi, così come tra l’altro suggerito dall’OIV. </w:t>
      </w:r>
    </w:p>
    <w:p w14:paraId="31369232" w14:textId="77777777" w:rsidR="00F608AD" w:rsidRPr="003715AA" w:rsidRDefault="00F608AD" w:rsidP="003715AA">
      <w:pPr>
        <w:spacing w:after="120" w:line="276" w:lineRule="auto"/>
        <w:jc w:val="both"/>
      </w:pPr>
      <w:r w:rsidRPr="003715AA">
        <w:t xml:space="preserve">Come già anticipato in altre sezioni, si ritiene di lasciare ancorati gli obiettivi strategici 2 e 3 alla </w:t>
      </w:r>
      <w:r w:rsidRPr="003715AA">
        <w:rPr>
          <w:i/>
        </w:rPr>
        <w:t>mission</w:t>
      </w:r>
      <w:r w:rsidRPr="003715AA">
        <w:t xml:space="preserve"> affidata all’Agenzia dal MIPAAF e dalla Commissione Europea, ossia quella di presidio di legalità, tempestività e trasparenza nel processo di erogazione dei fondi in Agricoltura. </w:t>
      </w:r>
    </w:p>
    <w:p w14:paraId="159346F5" w14:textId="35BF9ACA" w:rsidR="00F608AD" w:rsidRDefault="00F608AD" w:rsidP="003715AA">
      <w:pPr>
        <w:spacing w:after="120" w:line="276" w:lineRule="auto"/>
        <w:jc w:val="both"/>
      </w:pPr>
      <w:r w:rsidRPr="003715AA">
        <w:t xml:space="preserve">Tale scelta permetterà, secondo i piani dell’Agenzia, di allineare sempre più la gestione delle performance alle attività di </w:t>
      </w:r>
      <w:r w:rsidRPr="003715AA">
        <w:rPr>
          <w:i/>
        </w:rPr>
        <w:t>governance</w:t>
      </w:r>
      <w:r w:rsidRPr="003715AA">
        <w:t xml:space="preserve"> dell’ARCEA e di utilizzare i risultati emersi per orientare in maniera più incisiva l’attività amministrativa. </w:t>
      </w:r>
    </w:p>
    <w:p w14:paraId="6FD479DB" w14:textId="77777777" w:rsidR="002A6689" w:rsidRPr="002A6689" w:rsidRDefault="002A6689" w:rsidP="002A6689">
      <w:pPr>
        <w:rPr>
          <w:b/>
          <w:bCs/>
          <w:u w:val="single"/>
        </w:rPr>
      </w:pPr>
      <w:r w:rsidRPr="002A6689">
        <w:rPr>
          <w:b/>
          <w:bCs/>
          <w:u w:val="single"/>
        </w:rPr>
        <w:t xml:space="preserve">Mancato insediamento dell’OIV Regionale </w:t>
      </w:r>
    </w:p>
    <w:p w14:paraId="4553CA82" w14:textId="77777777" w:rsidR="002A6689" w:rsidRDefault="002A6689" w:rsidP="007C6810">
      <w:pPr>
        <w:spacing w:line="276" w:lineRule="auto"/>
        <w:jc w:val="both"/>
      </w:pPr>
      <w:r>
        <w:t xml:space="preserve">Come indicato anche in altre sezioni del presente documento, un’ulteriore criticità che è necessario porre in rilievo nel processo di redazione della presente Relazione è costituita dal mancato insediamento del nuovo OIV Regionale. Alla data di approvazione del presente documento, infatti, i membri dell’Organismo Indipendente di valutazione non sono stati nominati dalla Giunta Regionale in seguito alla cessazione degli incarichi e del conseguente periodo di “prorogatio”, terminato il 14 febbraio 2020. </w:t>
      </w:r>
    </w:p>
    <w:p w14:paraId="3A8CB21F" w14:textId="77777777" w:rsidR="002A6689" w:rsidRDefault="002A6689" w:rsidP="007C6810">
      <w:pPr>
        <w:spacing w:line="276" w:lineRule="auto"/>
        <w:jc w:val="both"/>
      </w:pPr>
      <w:r>
        <w:t xml:space="preserve">Per tali motivazioni, non è stato possibile avviare le consuete interlocuzioni con l’OIV che hanno permesso, nei precedenti cicli della Performance, di ottimizzare in maniera graduale ma continua l’intero processo sotto il profilo amministrativo, gestionale e strategico. </w:t>
      </w:r>
    </w:p>
    <w:p w14:paraId="429A2162" w14:textId="77777777" w:rsidR="002A6689" w:rsidRDefault="002A6689" w:rsidP="007C6810">
      <w:pPr>
        <w:spacing w:line="276" w:lineRule="auto"/>
        <w:jc w:val="both"/>
      </w:pPr>
      <w:r>
        <w:t>L’Agenzia, comunque, si impegna a recepire tutti i suggerimenti, le osservazioni e le prescrizioni che dovessero giungere dal costituendo OIV rielaborando, ove necessario, la presente Relazione, con l’obiettivo di proseguire nel percorso di miglioramento del sistema di gestione delle Performance.</w:t>
      </w:r>
    </w:p>
    <w:p w14:paraId="12A21A37" w14:textId="77777777" w:rsidR="002A6689" w:rsidRPr="003715AA" w:rsidRDefault="002A6689" w:rsidP="003715AA">
      <w:pPr>
        <w:spacing w:after="120" w:line="276" w:lineRule="auto"/>
        <w:jc w:val="both"/>
      </w:pPr>
    </w:p>
    <w:p w14:paraId="4E15E0B9" w14:textId="77777777" w:rsidR="00F608AD" w:rsidRPr="003715AA" w:rsidRDefault="00F608AD" w:rsidP="003715AA">
      <w:pPr>
        <w:spacing w:line="276" w:lineRule="auto"/>
      </w:pPr>
    </w:p>
    <w:p w14:paraId="385AEA21" w14:textId="77777777" w:rsidR="00801625" w:rsidRPr="003715AA" w:rsidRDefault="00801625" w:rsidP="003715AA">
      <w:pPr>
        <w:pStyle w:val="Heading1"/>
        <w:spacing w:line="276" w:lineRule="auto"/>
        <w:rPr>
          <w:rFonts w:ascii="Times New Roman" w:hAnsi="Times New Roman" w:cs="Times New Roman"/>
        </w:rPr>
      </w:pPr>
      <w:bookmarkStart w:id="28" w:name="_Toc43727317"/>
      <w:r w:rsidRPr="003715AA">
        <w:rPr>
          <w:rFonts w:ascii="Times New Roman" w:hAnsi="Times New Roman" w:cs="Times New Roman"/>
        </w:rPr>
        <w:t>OBIETTIVI: RISULTATI RAGGIUNTI E SCOSTAMENTI</w:t>
      </w:r>
      <w:bookmarkEnd w:id="28"/>
      <w:r w:rsidRPr="003715AA">
        <w:rPr>
          <w:rFonts w:ascii="Times New Roman" w:hAnsi="Times New Roman" w:cs="Times New Roman"/>
        </w:rPr>
        <w:t xml:space="preserve"> </w:t>
      </w:r>
    </w:p>
    <w:p w14:paraId="12D4D46D" w14:textId="77777777" w:rsidR="00D331D4" w:rsidRPr="003715AA" w:rsidRDefault="00D331D4" w:rsidP="003715AA">
      <w:pPr>
        <w:pStyle w:val="Heading2"/>
      </w:pPr>
      <w:bookmarkStart w:id="29" w:name="_Toc43727318"/>
      <w:r w:rsidRPr="003715AA">
        <w:t>Premessa metodologica</w:t>
      </w:r>
      <w:bookmarkEnd w:id="29"/>
    </w:p>
    <w:p w14:paraId="09E6044F" w14:textId="77777777" w:rsidR="003154E9" w:rsidRPr="003715AA" w:rsidRDefault="00D331D4" w:rsidP="003715AA">
      <w:pPr>
        <w:spacing w:after="120" w:line="276" w:lineRule="auto"/>
        <w:jc w:val="both"/>
      </w:pPr>
      <w:r w:rsidRPr="003715AA">
        <w:t>La presente sezione della Relazione si pone l’obiettivo di illustrare i risultati conseguiti dall’ARCEA con riferimento sia agli obiettivi strategici che a quelli operativi fornendo, in ultima analisi, la rappresentazione sintetica della Performance generale dell’Ente.</w:t>
      </w:r>
    </w:p>
    <w:p w14:paraId="584012B4" w14:textId="77777777" w:rsidR="003A7C0A" w:rsidRPr="003715AA" w:rsidRDefault="003154E9" w:rsidP="003715AA">
      <w:pPr>
        <w:spacing w:after="120" w:line="276" w:lineRule="auto"/>
        <w:jc w:val="both"/>
      </w:pPr>
      <w:r w:rsidRPr="003715AA">
        <w:t xml:space="preserve">Le ragioni sottese alla scelta degli obiettivi, degli indicatori e dei target di riferimento sono esplicitate compiutamente nel Piano della Performance </w:t>
      </w:r>
      <w:r w:rsidR="000F035B" w:rsidRPr="003715AA">
        <w:t>201</w:t>
      </w:r>
      <w:r w:rsidR="002274F7" w:rsidRPr="003715AA">
        <w:t>8</w:t>
      </w:r>
      <w:r w:rsidRPr="003715AA">
        <w:t>/</w:t>
      </w:r>
      <w:r w:rsidR="000F035B" w:rsidRPr="003715AA">
        <w:t>20</w:t>
      </w:r>
      <w:r w:rsidR="002274F7" w:rsidRPr="003715AA">
        <w:t>21</w:t>
      </w:r>
      <w:r w:rsidRPr="003715AA">
        <w:t>, a</w:t>
      </w:r>
      <w:r w:rsidR="004B53C2" w:rsidRPr="003715AA">
        <w:t xml:space="preserve"> cui si rimanda espressamente (</w:t>
      </w:r>
      <w:r w:rsidRPr="003715AA">
        <w:t xml:space="preserve">si vedano in particolare i paragrafi 3, 4 e 5 della Parte II del Piano, pagg. </w:t>
      </w:r>
      <w:r w:rsidR="00586120" w:rsidRPr="003715AA">
        <w:t>50</w:t>
      </w:r>
      <w:r w:rsidRPr="003715AA">
        <w:t>-</w:t>
      </w:r>
      <w:r w:rsidR="00586120" w:rsidRPr="003715AA">
        <w:t>58</w:t>
      </w:r>
      <w:r w:rsidRPr="003715AA">
        <w:t>)</w:t>
      </w:r>
      <w:r w:rsidR="003A7C0A" w:rsidRPr="003715AA">
        <w:t>.</w:t>
      </w:r>
    </w:p>
    <w:p w14:paraId="2D1A7296" w14:textId="0A2C65FE" w:rsidR="008B71EC" w:rsidRPr="003715AA" w:rsidRDefault="008B71EC" w:rsidP="003715AA">
      <w:pPr>
        <w:spacing w:after="120" w:line="276" w:lineRule="auto"/>
        <w:jc w:val="both"/>
      </w:pPr>
      <w:r w:rsidRPr="003715AA">
        <w:t xml:space="preserve">Preme, tuttavia, evidenziare in questa sede come, in ottemperanza alla Delibera n. 105/2010 della Commissione per la Valutazione, la Trasparenza e l’Integrità, il Piano della Performance </w:t>
      </w:r>
      <w:r w:rsidR="000F035B" w:rsidRPr="003715AA">
        <w:t>201</w:t>
      </w:r>
      <w:r w:rsidR="00586120" w:rsidRPr="003715AA">
        <w:t>8</w:t>
      </w:r>
      <w:r w:rsidRPr="003715AA">
        <w:t>/</w:t>
      </w:r>
      <w:r w:rsidR="000F035B" w:rsidRPr="003715AA">
        <w:t>20</w:t>
      </w:r>
      <w:r w:rsidR="00586120" w:rsidRPr="003715AA">
        <w:t>20</w:t>
      </w:r>
      <w:r w:rsidRPr="003715AA">
        <w:t xml:space="preserve"> assicur</w:t>
      </w:r>
      <w:r w:rsidR="0059068C" w:rsidRPr="003715AA">
        <w:t>i</w:t>
      </w:r>
      <w:r w:rsidRPr="003715AA">
        <w:t xml:space="preserve"> il collegamento con gli aspetti riferiti alla trasparenza, attraverso i due obiettivi operativi “1.5” (“Garantire una comunicazione efficace anche in rapporto alla trasparenza ed all’integrità”) e “1.6” (“Garantire un’adeguata attività di monitoraggio anche in rapporto alla trasparenza ed </w:t>
      </w:r>
      <w:r w:rsidRPr="003715AA">
        <w:lastRenderedPageBreak/>
        <w:t xml:space="preserve">all’integrità”) che consentono di rendere pubblici agli stakeholder di riferimento, con particolare attenzione agli </w:t>
      </w:r>
      <w:r w:rsidRPr="003715AA">
        <w:rPr>
          <w:i/>
        </w:rPr>
        <w:t>outcome</w:t>
      </w:r>
      <w:r w:rsidRPr="003715AA">
        <w:t xml:space="preserve"> e ai risultati desiderati/conseguiti, i contenuti del Piano e della Relazione sulla performance. </w:t>
      </w:r>
    </w:p>
    <w:p w14:paraId="6AAAAD3F" w14:textId="77777777" w:rsidR="00CB3799" w:rsidRPr="003715AA" w:rsidRDefault="00535647" w:rsidP="003715AA">
      <w:pPr>
        <w:spacing w:after="120" w:line="276" w:lineRule="auto"/>
        <w:jc w:val="both"/>
      </w:pPr>
      <w:r w:rsidRPr="003715AA">
        <w:t>Al fine di esplicitare con maggiore chiarezza le correlazioni tra i diversi Piani, sono proposte di seguito</w:t>
      </w:r>
      <w:r w:rsidR="00450B29" w:rsidRPr="003715AA">
        <w:t xml:space="preserve"> </w:t>
      </w:r>
      <w:r w:rsidRPr="003715AA">
        <w:t>alcune</w:t>
      </w:r>
      <w:r w:rsidR="00CB3799" w:rsidRPr="003715AA">
        <w:t xml:space="preserve"> tabelle </w:t>
      </w:r>
      <w:r w:rsidRPr="003715AA">
        <w:t xml:space="preserve">nelle </w:t>
      </w:r>
      <w:r w:rsidR="00F91338" w:rsidRPr="003715AA">
        <w:t xml:space="preserve">quali </w:t>
      </w:r>
      <w:r w:rsidR="00CB3799" w:rsidRPr="003715AA">
        <w:t xml:space="preserve">viene ulteriormente esplicitata l’incidenza degli obiettivi di trasparenza e prevenzione della corruzione per ogni Struttura Dirigenziale ed ogni Ufficio ad essa </w:t>
      </w:r>
      <w:r w:rsidR="00B651F1" w:rsidRPr="003715AA">
        <w:t>afferente</w:t>
      </w:r>
      <w:r w:rsidR="00CB3799" w:rsidRPr="003715AA">
        <w:t xml:space="preserve">. </w:t>
      </w:r>
    </w:p>
    <w:p w14:paraId="30C5320A" w14:textId="77777777" w:rsidR="00CB3799" w:rsidRPr="003715AA" w:rsidRDefault="00450B29" w:rsidP="003715AA">
      <w:pPr>
        <w:spacing w:after="120" w:line="276" w:lineRule="auto"/>
        <w:jc w:val="both"/>
      </w:pPr>
      <w:r w:rsidRPr="003715AA">
        <w:t>L</w:t>
      </w:r>
      <w:r w:rsidR="00CB3799" w:rsidRPr="003715AA">
        <w:t xml:space="preserve">e informazioni riportate sono direttamente connesse al peso percentuale degli obiettivi operativi 1.5 ed 1.6 che rappresentano, come dettagliato in precedenza, il punto di unione tra il presente Piano delle Performance ed il Piano Triennale per la Prevenzione della Corruzione e della Trasparenza. </w:t>
      </w:r>
    </w:p>
    <w:p w14:paraId="181D6F8B" w14:textId="77777777" w:rsidR="00CB3799" w:rsidRPr="003715AA" w:rsidRDefault="00CB3799" w:rsidP="003715AA">
      <w:pPr>
        <w:spacing w:after="120" w:line="276" w:lineRule="auto"/>
        <w:jc w:val="both"/>
      </w:pPr>
      <w:r w:rsidRPr="003715AA">
        <w:t>Si rileva che, attraverso la previsione del coinvolgimento di tutte le strutture in cui si articola l'organizzazione dell'ARCEA negli obiettivi operativi 1.5 e 1.6, che realizzano l'indispensabile collegamento tra il Piano della Performance e quello della Prevenzione della Corruzione e della Trasparenza, si attua il principio secondo il quale al conseguimento di tali tipologie di obiettivi concorrono indistintamente tutti gli Uffici di cui è dotata l'Agenzia.</w:t>
      </w:r>
    </w:p>
    <w:p w14:paraId="3C4CED08" w14:textId="77777777" w:rsidR="00CB3799" w:rsidRPr="003715AA" w:rsidRDefault="00CB3799" w:rsidP="003715AA">
      <w:pPr>
        <w:spacing w:after="120" w:line="276" w:lineRule="auto"/>
        <w:jc w:val="both"/>
      </w:pPr>
      <w:r w:rsidRPr="003715AA">
        <w:t xml:space="preserve">Il grado di raggiungimento dei predetti obiettivi incide direttamente sul conseguimento degli obiettivi di Performance propri di ogni singola struttura e, in proporzione, di ogni Ufficio dell'ARCEA. </w:t>
      </w:r>
    </w:p>
    <w:p w14:paraId="6E2E14F5" w14:textId="77777777" w:rsidR="00CB3799" w:rsidRPr="003715AA" w:rsidRDefault="00CB3799" w:rsidP="003715AA">
      <w:pPr>
        <w:autoSpaceDE w:val="0"/>
        <w:autoSpaceDN w:val="0"/>
        <w:adjustRightInd w:val="0"/>
        <w:spacing w:line="276" w:lineRule="auto"/>
        <w:jc w:val="both"/>
      </w:pPr>
    </w:p>
    <w:tbl>
      <w:tblPr>
        <w:tblStyle w:val="Tabellagriglia4-colore11"/>
        <w:tblW w:w="5000" w:type="pct"/>
        <w:tblLook w:val="04A0" w:firstRow="1" w:lastRow="0" w:firstColumn="1" w:lastColumn="0" w:noHBand="0" w:noVBand="1"/>
      </w:tblPr>
      <w:tblGrid>
        <w:gridCol w:w="3557"/>
        <w:gridCol w:w="2382"/>
        <w:gridCol w:w="2301"/>
        <w:gridCol w:w="1388"/>
      </w:tblGrid>
      <w:tr w:rsidR="00CB3799" w:rsidRPr="003715AA" w14:paraId="0403AA16" w14:textId="77777777" w:rsidTr="002441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7" w:type="pct"/>
          </w:tcPr>
          <w:p w14:paraId="78E6FF06" w14:textId="77777777" w:rsidR="00CB3799" w:rsidRPr="003715AA" w:rsidRDefault="00CB3799" w:rsidP="003715AA">
            <w:pPr>
              <w:autoSpaceDE w:val="0"/>
              <w:autoSpaceDN w:val="0"/>
              <w:adjustRightInd w:val="0"/>
              <w:spacing w:line="276" w:lineRule="auto"/>
              <w:jc w:val="center"/>
              <w:rPr>
                <w:b w:val="0"/>
                <w:sz w:val="20"/>
                <w:szCs w:val="20"/>
              </w:rPr>
            </w:pPr>
            <w:r w:rsidRPr="003715AA">
              <w:rPr>
                <w:b w:val="0"/>
                <w:sz w:val="20"/>
                <w:szCs w:val="20"/>
              </w:rPr>
              <w:t>Struttura</w:t>
            </w:r>
          </w:p>
        </w:tc>
        <w:tc>
          <w:tcPr>
            <w:tcW w:w="1237" w:type="pct"/>
          </w:tcPr>
          <w:p w14:paraId="50D28B7B"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Obiettivi di Trasparenza</w:t>
            </w:r>
          </w:p>
        </w:tc>
        <w:tc>
          <w:tcPr>
            <w:tcW w:w="1195" w:type="pct"/>
          </w:tcPr>
          <w:p w14:paraId="383DC2BA"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Obiettivi di Prevenzione della Corruzione</w:t>
            </w:r>
          </w:p>
        </w:tc>
        <w:tc>
          <w:tcPr>
            <w:tcW w:w="721" w:type="pct"/>
          </w:tcPr>
          <w:p w14:paraId="346439A1"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Totale</w:t>
            </w:r>
          </w:p>
        </w:tc>
      </w:tr>
      <w:tr w:rsidR="00CB3799" w:rsidRPr="003715AA" w14:paraId="7CA8B5C8" w14:textId="77777777" w:rsidTr="002441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7" w:type="pct"/>
          </w:tcPr>
          <w:p w14:paraId="1BA0C43E"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Direzione</w:t>
            </w:r>
          </w:p>
        </w:tc>
        <w:tc>
          <w:tcPr>
            <w:tcW w:w="1237" w:type="pct"/>
          </w:tcPr>
          <w:p w14:paraId="0195457C"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1195" w:type="pct"/>
          </w:tcPr>
          <w:p w14:paraId="56975A0C"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21" w:type="pct"/>
          </w:tcPr>
          <w:p w14:paraId="07665A74"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10%</w:t>
            </w:r>
          </w:p>
        </w:tc>
      </w:tr>
      <w:tr w:rsidR="00CB3799" w:rsidRPr="003715AA" w14:paraId="22CD0096" w14:textId="77777777" w:rsidTr="00244124">
        <w:tc>
          <w:tcPr>
            <w:cnfStyle w:val="001000000000" w:firstRow="0" w:lastRow="0" w:firstColumn="1" w:lastColumn="0" w:oddVBand="0" w:evenVBand="0" w:oddHBand="0" w:evenHBand="0" w:firstRowFirstColumn="0" w:firstRowLastColumn="0" w:lastRowFirstColumn="0" w:lastRowLastColumn="0"/>
            <w:tcW w:w="1847" w:type="pct"/>
          </w:tcPr>
          <w:p w14:paraId="6F52A8D9"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Funzione Autorizzazione dei Pagamenti</w:t>
            </w:r>
          </w:p>
        </w:tc>
        <w:tc>
          <w:tcPr>
            <w:tcW w:w="1237" w:type="pct"/>
          </w:tcPr>
          <w:p w14:paraId="51247BF3"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1195" w:type="pct"/>
          </w:tcPr>
          <w:p w14:paraId="7FB40180"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21" w:type="pct"/>
          </w:tcPr>
          <w:p w14:paraId="37AA7EBE"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rPr>
            </w:pPr>
            <w:r w:rsidRPr="003715AA">
              <w:rPr>
                <w:b/>
                <w:sz w:val="20"/>
                <w:szCs w:val="20"/>
              </w:rPr>
              <w:t>10%</w:t>
            </w:r>
          </w:p>
        </w:tc>
      </w:tr>
      <w:tr w:rsidR="00CB3799" w:rsidRPr="003715AA" w14:paraId="154797FE" w14:textId="77777777" w:rsidTr="002441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7" w:type="pct"/>
          </w:tcPr>
          <w:p w14:paraId="2D9C51DC"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Esecuzione dei Pagamenti</w:t>
            </w:r>
          </w:p>
        </w:tc>
        <w:tc>
          <w:tcPr>
            <w:tcW w:w="1237" w:type="pct"/>
          </w:tcPr>
          <w:p w14:paraId="60FD36D1"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1195" w:type="pct"/>
          </w:tcPr>
          <w:p w14:paraId="6D2CDE38"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21" w:type="pct"/>
          </w:tcPr>
          <w:p w14:paraId="6D55F291"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rPr>
            </w:pPr>
            <w:r w:rsidRPr="003715AA">
              <w:rPr>
                <w:b/>
                <w:sz w:val="20"/>
                <w:szCs w:val="20"/>
              </w:rPr>
              <w:t>10%</w:t>
            </w:r>
          </w:p>
        </w:tc>
      </w:tr>
      <w:tr w:rsidR="00CB3799" w:rsidRPr="003715AA" w14:paraId="1E2B8C8D" w14:textId="77777777" w:rsidTr="00244124">
        <w:tc>
          <w:tcPr>
            <w:cnfStyle w:val="001000000000" w:firstRow="0" w:lastRow="0" w:firstColumn="1" w:lastColumn="0" w:oddVBand="0" w:evenVBand="0" w:oddHBand="0" w:evenHBand="0" w:firstRowFirstColumn="0" w:firstRowLastColumn="0" w:lastRowFirstColumn="0" w:lastRowLastColumn="0"/>
            <w:tcW w:w="1847" w:type="pct"/>
          </w:tcPr>
          <w:p w14:paraId="769EB3BA"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Funzione Contabilizzazione</w:t>
            </w:r>
          </w:p>
        </w:tc>
        <w:tc>
          <w:tcPr>
            <w:tcW w:w="1237" w:type="pct"/>
          </w:tcPr>
          <w:p w14:paraId="4161D936"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1195" w:type="pct"/>
          </w:tcPr>
          <w:p w14:paraId="61D6C328"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21" w:type="pct"/>
          </w:tcPr>
          <w:p w14:paraId="0709CDDF"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rPr>
            </w:pPr>
            <w:r w:rsidRPr="003715AA">
              <w:rPr>
                <w:b/>
                <w:sz w:val="20"/>
                <w:szCs w:val="20"/>
              </w:rPr>
              <w:t>10%</w:t>
            </w:r>
          </w:p>
        </w:tc>
      </w:tr>
    </w:tbl>
    <w:p w14:paraId="07BBBAF8" w14:textId="77777777" w:rsidR="00CB3799" w:rsidRPr="003715AA" w:rsidRDefault="00CB3799" w:rsidP="003715AA">
      <w:pPr>
        <w:autoSpaceDE w:val="0"/>
        <w:autoSpaceDN w:val="0"/>
        <w:adjustRightInd w:val="0"/>
        <w:spacing w:line="276" w:lineRule="auto"/>
        <w:jc w:val="both"/>
      </w:pPr>
    </w:p>
    <w:tbl>
      <w:tblPr>
        <w:tblStyle w:val="Tabellagriglia4-colore11"/>
        <w:tblW w:w="5000" w:type="pct"/>
        <w:tblLook w:val="04A0" w:firstRow="1" w:lastRow="0" w:firstColumn="1" w:lastColumn="0" w:noHBand="0" w:noVBand="1"/>
      </w:tblPr>
      <w:tblGrid>
        <w:gridCol w:w="3754"/>
        <w:gridCol w:w="1215"/>
        <w:gridCol w:w="1492"/>
        <w:gridCol w:w="1492"/>
        <w:gridCol w:w="1675"/>
      </w:tblGrid>
      <w:tr w:rsidR="00CB3799" w:rsidRPr="003715AA" w14:paraId="3BD28EE3" w14:textId="77777777" w:rsidTr="002441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9" w:type="pct"/>
          </w:tcPr>
          <w:p w14:paraId="480062FB" w14:textId="77777777" w:rsidR="00CB3799" w:rsidRPr="003715AA" w:rsidRDefault="00CB3799" w:rsidP="003715AA">
            <w:pPr>
              <w:autoSpaceDE w:val="0"/>
              <w:autoSpaceDN w:val="0"/>
              <w:adjustRightInd w:val="0"/>
              <w:spacing w:line="276" w:lineRule="auto"/>
              <w:jc w:val="center"/>
              <w:rPr>
                <w:b w:val="0"/>
                <w:sz w:val="20"/>
                <w:szCs w:val="20"/>
              </w:rPr>
            </w:pPr>
            <w:r w:rsidRPr="003715AA">
              <w:rPr>
                <w:b w:val="0"/>
                <w:sz w:val="20"/>
                <w:szCs w:val="20"/>
              </w:rPr>
              <w:t>Struttura</w:t>
            </w:r>
          </w:p>
        </w:tc>
        <w:tc>
          <w:tcPr>
            <w:tcW w:w="631" w:type="pct"/>
          </w:tcPr>
          <w:p w14:paraId="51E21B70" w14:textId="77777777" w:rsidR="00CB3799" w:rsidRPr="003715AA" w:rsidRDefault="00CB3799"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Ufficio</w:t>
            </w:r>
          </w:p>
        </w:tc>
        <w:tc>
          <w:tcPr>
            <w:tcW w:w="775" w:type="pct"/>
          </w:tcPr>
          <w:p w14:paraId="6A4372DF"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Obiettivi di Trasparenza</w:t>
            </w:r>
          </w:p>
        </w:tc>
        <w:tc>
          <w:tcPr>
            <w:tcW w:w="775" w:type="pct"/>
          </w:tcPr>
          <w:p w14:paraId="389AD763"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Obiettivi di Prevenzione della Corruzione</w:t>
            </w:r>
          </w:p>
        </w:tc>
        <w:tc>
          <w:tcPr>
            <w:tcW w:w="870" w:type="pct"/>
          </w:tcPr>
          <w:p w14:paraId="2745CCE7" w14:textId="77777777" w:rsidR="00CB3799" w:rsidRPr="003715AA" w:rsidRDefault="00CB3799"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Totale</w:t>
            </w:r>
          </w:p>
        </w:tc>
      </w:tr>
      <w:tr w:rsidR="00CB3799" w:rsidRPr="003715AA" w14:paraId="36F64C27" w14:textId="77777777" w:rsidTr="00244124">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1949" w:type="pct"/>
            <w:vMerge w:val="restart"/>
          </w:tcPr>
          <w:p w14:paraId="17C0738F"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Direzione</w:t>
            </w:r>
          </w:p>
        </w:tc>
        <w:tc>
          <w:tcPr>
            <w:tcW w:w="631" w:type="pct"/>
          </w:tcPr>
          <w:p w14:paraId="4D1DE74D" w14:textId="77777777" w:rsidR="00CB3799" w:rsidRPr="003715AA" w:rsidRDefault="00CB379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DG</w:t>
            </w:r>
          </w:p>
        </w:tc>
        <w:tc>
          <w:tcPr>
            <w:tcW w:w="775" w:type="pct"/>
          </w:tcPr>
          <w:p w14:paraId="0F3F5136"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75" w:type="pct"/>
          </w:tcPr>
          <w:p w14:paraId="0B1B4F19"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870" w:type="pct"/>
          </w:tcPr>
          <w:p w14:paraId="31B63AB0"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10%</w:t>
            </w:r>
          </w:p>
        </w:tc>
      </w:tr>
      <w:tr w:rsidR="00CB3799" w:rsidRPr="003715AA" w14:paraId="013CDF75" w14:textId="77777777" w:rsidTr="00244124">
        <w:trPr>
          <w:trHeight w:val="133"/>
        </w:trPr>
        <w:tc>
          <w:tcPr>
            <w:cnfStyle w:val="001000000000" w:firstRow="0" w:lastRow="0" w:firstColumn="1" w:lastColumn="0" w:oddVBand="0" w:evenVBand="0" w:oddHBand="0" w:evenHBand="0" w:firstRowFirstColumn="0" w:firstRowLastColumn="0" w:lastRowFirstColumn="0" w:lastRowLastColumn="0"/>
            <w:tcW w:w="1949" w:type="pct"/>
            <w:vMerge/>
          </w:tcPr>
          <w:p w14:paraId="21D44252"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67010892" w14:textId="77777777" w:rsidR="00CB3799" w:rsidRPr="003715AA" w:rsidRDefault="00CB3799"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D1</w:t>
            </w:r>
          </w:p>
        </w:tc>
        <w:tc>
          <w:tcPr>
            <w:tcW w:w="775" w:type="pct"/>
          </w:tcPr>
          <w:p w14:paraId="2DB2BF81"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15%</w:t>
            </w:r>
          </w:p>
        </w:tc>
        <w:tc>
          <w:tcPr>
            <w:tcW w:w="775" w:type="pct"/>
          </w:tcPr>
          <w:p w14:paraId="3D697202"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20%</w:t>
            </w:r>
          </w:p>
        </w:tc>
        <w:tc>
          <w:tcPr>
            <w:tcW w:w="870" w:type="pct"/>
          </w:tcPr>
          <w:p w14:paraId="11478EC5"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35%</w:t>
            </w:r>
          </w:p>
        </w:tc>
      </w:tr>
      <w:tr w:rsidR="00CB3799" w:rsidRPr="003715AA" w14:paraId="43D8DE37" w14:textId="77777777" w:rsidTr="00244124">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1949" w:type="pct"/>
            <w:vMerge/>
          </w:tcPr>
          <w:p w14:paraId="17552E59"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39DFD191" w14:textId="77777777" w:rsidR="00CB3799" w:rsidRPr="003715AA" w:rsidRDefault="00CB379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D2</w:t>
            </w:r>
          </w:p>
        </w:tc>
        <w:tc>
          <w:tcPr>
            <w:tcW w:w="775" w:type="pct"/>
          </w:tcPr>
          <w:p w14:paraId="5A7786B9"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30%</w:t>
            </w:r>
          </w:p>
        </w:tc>
        <w:tc>
          <w:tcPr>
            <w:tcW w:w="775" w:type="pct"/>
          </w:tcPr>
          <w:p w14:paraId="36783DAD"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20%</w:t>
            </w:r>
          </w:p>
        </w:tc>
        <w:tc>
          <w:tcPr>
            <w:tcW w:w="870" w:type="pct"/>
          </w:tcPr>
          <w:p w14:paraId="3DE2E0DA"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50%</w:t>
            </w:r>
          </w:p>
        </w:tc>
      </w:tr>
      <w:tr w:rsidR="00CB3799" w:rsidRPr="003715AA" w14:paraId="75FE088C" w14:textId="77777777" w:rsidTr="00244124">
        <w:trPr>
          <w:trHeight w:val="53"/>
        </w:trPr>
        <w:tc>
          <w:tcPr>
            <w:cnfStyle w:val="001000000000" w:firstRow="0" w:lastRow="0" w:firstColumn="1" w:lastColumn="0" w:oddVBand="0" w:evenVBand="0" w:oddHBand="0" w:evenHBand="0" w:firstRowFirstColumn="0" w:firstRowLastColumn="0" w:lastRowFirstColumn="0" w:lastRowLastColumn="0"/>
            <w:tcW w:w="1949" w:type="pct"/>
            <w:vMerge/>
          </w:tcPr>
          <w:p w14:paraId="71D1C7B5"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17E761E5" w14:textId="77777777" w:rsidR="00CB3799" w:rsidRPr="003715AA" w:rsidRDefault="00CB3799"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D3</w:t>
            </w:r>
          </w:p>
        </w:tc>
        <w:tc>
          <w:tcPr>
            <w:tcW w:w="775" w:type="pct"/>
          </w:tcPr>
          <w:p w14:paraId="22A33A7A"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30%</w:t>
            </w:r>
          </w:p>
        </w:tc>
        <w:tc>
          <w:tcPr>
            <w:tcW w:w="775" w:type="pct"/>
          </w:tcPr>
          <w:p w14:paraId="6B071B35"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30%</w:t>
            </w:r>
          </w:p>
        </w:tc>
        <w:tc>
          <w:tcPr>
            <w:tcW w:w="870" w:type="pct"/>
          </w:tcPr>
          <w:p w14:paraId="0AABA5A3"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60%</w:t>
            </w:r>
          </w:p>
        </w:tc>
      </w:tr>
      <w:tr w:rsidR="00CB3799" w:rsidRPr="003715AA" w14:paraId="3516DF8F" w14:textId="77777777" w:rsidTr="00244124">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1949" w:type="pct"/>
            <w:vMerge/>
          </w:tcPr>
          <w:p w14:paraId="2D9AD4C0"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27E0A730" w14:textId="77777777" w:rsidR="00CB3799" w:rsidRPr="003715AA" w:rsidRDefault="00CB379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D4</w:t>
            </w:r>
          </w:p>
        </w:tc>
        <w:tc>
          <w:tcPr>
            <w:tcW w:w="775" w:type="pct"/>
          </w:tcPr>
          <w:p w14:paraId="707AA351"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20%</w:t>
            </w:r>
          </w:p>
        </w:tc>
        <w:tc>
          <w:tcPr>
            <w:tcW w:w="775" w:type="pct"/>
          </w:tcPr>
          <w:p w14:paraId="2BD85430"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15%</w:t>
            </w:r>
          </w:p>
        </w:tc>
        <w:tc>
          <w:tcPr>
            <w:tcW w:w="870" w:type="pct"/>
          </w:tcPr>
          <w:p w14:paraId="25226F5C"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35%</w:t>
            </w:r>
          </w:p>
        </w:tc>
      </w:tr>
      <w:tr w:rsidR="00CB3799" w:rsidRPr="003715AA" w14:paraId="18AD7FE2" w14:textId="77777777" w:rsidTr="00244124">
        <w:trPr>
          <w:trHeight w:val="53"/>
        </w:trPr>
        <w:tc>
          <w:tcPr>
            <w:cnfStyle w:val="001000000000" w:firstRow="0" w:lastRow="0" w:firstColumn="1" w:lastColumn="0" w:oddVBand="0" w:evenVBand="0" w:oddHBand="0" w:evenHBand="0" w:firstRowFirstColumn="0" w:firstRowLastColumn="0" w:lastRowFirstColumn="0" w:lastRowLastColumn="0"/>
            <w:tcW w:w="1949" w:type="pct"/>
            <w:vMerge/>
          </w:tcPr>
          <w:p w14:paraId="498B4132"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7E51099B" w14:textId="77777777" w:rsidR="00CB3799" w:rsidRPr="003715AA" w:rsidRDefault="00CB3799"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D5</w:t>
            </w:r>
          </w:p>
        </w:tc>
        <w:tc>
          <w:tcPr>
            <w:tcW w:w="775" w:type="pct"/>
          </w:tcPr>
          <w:p w14:paraId="05EA7579"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75" w:type="pct"/>
          </w:tcPr>
          <w:p w14:paraId="0EA967AB"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870" w:type="pct"/>
          </w:tcPr>
          <w:p w14:paraId="13FAD441"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10%</w:t>
            </w:r>
          </w:p>
        </w:tc>
      </w:tr>
      <w:tr w:rsidR="00CB3799" w:rsidRPr="003715AA" w14:paraId="68853DBB" w14:textId="77777777" w:rsidTr="00244124">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949" w:type="pct"/>
            <w:vMerge w:val="restart"/>
          </w:tcPr>
          <w:p w14:paraId="530FB267"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Funzione Autorizzazione dei Pagamenti</w:t>
            </w:r>
          </w:p>
        </w:tc>
        <w:tc>
          <w:tcPr>
            <w:tcW w:w="631" w:type="pct"/>
          </w:tcPr>
          <w:p w14:paraId="1C3C0731" w14:textId="77777777" w:rsidR="00CB3799" w:rsidRPr="003715AA" w:rsidRDefault="00CB379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A1</w:t>
            </w:r>
          </w:p>
        </w:tc>
        <w:tc>
          <w:tcPr>
            <w:tcW w:w="775" w:type="pct"/>
          </w:tcPr>
          <w:p w14:paraId="45EC9A3F"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75" w:type="pct"/>
          </w:tcPr>
          <w:p w14:paraId="20E64C9D"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870" w:type="pct"/>
          </w:tcPr>
          <w:p w14:paraId="3E15E1D3"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10%</w:t>
            </w:r>
          </w:p>
        </w:tc>
      </w:tr>
      <w:tr w:rsidR="00CB3799" w:rsidRPr="003715AA" w14:paraId="33D419B6" w14:textId="77777777" w:rsidTr="00244124">
        <w:trPr>
          <w:trHeight w:val="76"/>
        </w:trPr>
        <w:tc>
          <w:tcPr>
            <w:cnfStyle w:val="001000000000" w:firstRow="0" w:lastRow="0" w:firstColumn="1" w:lastColumn="0" w:oddVBand="0" w:evenVBand="0" w:oddHBand="0" w:evenHBand="0" w:firstRowFirstColumn="0" w:firstRowLastColumn="0" w:lastRowFirstColumn="0" w:lastRowLastColumn="0"/>
            <w:tcW w:w="1949" w:type="pct"/>
            <w:vMerge/>
          </w:tcPr>
          <w:p w14:paraId="5A9E2638"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002D12C8" w14:textId="77777777" w:rsidR="00CB3799" w:rsidRPr="003715AA" w:rsidRDefault="00CB3799"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A2</w:t>
            </w:r>
          </w:p>
        </w:tc>
        <w:tc>
          <w:tcPr>
            <w:tcW w:w="775" w:type="pct"/>
          </w:tcPr>
          <w:p w14:paraId="5C362D5D"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75" w:type="pct"/>
          </w:tcPr>
          <w:p w14:paraId="25773728"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870" w:type="pct"/>
          </w:tcPr>
          <w:p w14:paraId="698BD0BF"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10%</w:t>
            </w:r>
          </w:p>
        </w:tc>
      </w:tr>
      <w:tr w:rsidR="00CB3799" w:rsidRPr="003715AA" w14:paraId="4F4A8118" w14:textId="77777777" w:rsidTr="00244124">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1949" w:type="pct"/>
            <w:vMerge/>
          </w:tcPr>
          <w:p w14:paraId="6AEB2B4A"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5AE89D5C" w14:textId="77777777" w:rsidR="00CB3799" w:rsidRPr="003715AA" w:rsidRDefault="00CB379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A3</w:t>
            </w:r>
          </w:p>
        </w:tc>
        <w:tc>
          <w:tcPr>
            <w:tcW w:w="775" w:type="pct"/>
          </w:tcPr>
          <w:p w14:paraId="28E9A66B"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75" w:type="pct"/>
          </w:tcPr>
          <w:p w14:paraId="26A2221A"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870" w:type="pct"/>
          </w:tcPr>
          <w:p w14:paraId="35030102"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10%</w:t>
            </w:r>
          </w:p>
        </w:tc>
      </w:tr>
      <w:tr w:rsidR="00CB3799" w:rsidRPr="003715AA" w14:paraId="7DA7EC4E" w14:textId="77777777" w:rsidTr="00244124">
        <w:tc>
          <w:tcPr>
            <w:cnfStyle w:val="001000000000" w:firstRow="0" w:lastRow="0" w:firstColumn="1" w:lastColumn="0" w:oddVBand="0" w:evenVBand="0" w:oddHBand="0" w:evenHBand="0" w:firstRowFirstColumn="0" w:firstRowLastColumn="0" w:lastRowFirstColumn="0" w:lastRowLastColumn="0"/>
            <w:tcW w:w="1949" w:type="pct"/>
          </w:tcPr>
          <w:p w14:paraId="7847479D"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Funzione Esecuzione dei Pagamenti</w:t>
            </w:r>
          </w:p>
        </w:tc>
        <w:tc>
          <w:tcPr>
            <w:tcW w:w="631" w:type="pct"/>
          </w:tcPr>
          <w:p w14:paraId="61934054"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E1</w:t>
            </w:r>
          </w:p>
        </w:tc>
        <w:tc>
          <w:tcPr>
            <w:tcW w:w="775" w:type="pct"/>
          </w:tcPr>
          <w:p w14:paraId="6917BEBD"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75" w:type="pct"/>
          </w:tcPr>
          <w:p w14:paraId="4EFD4BE6"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870" w:type="pct"/>
          </w:tcPr>
          <w:p w14:paraId="66559E54"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10%</w:t>
            </w:r>
          </w:p>
        </w:tc>
      </w:tr>
      <w:tr w:rsidR="00CB3799" w:rsidRPr="003715AA" w14:paraId="1608ABC3" w14:textId="77777777" w:rsidTr="00244124">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949" w:type="pct"/>
            <w:vMerge w:val="restart"/>
          </w:tcPr>
          <w:p w14:paraId="2E216CD7" w14:textId="77777777" w:rsidR="00CB3799" w:rsidRPr="003715AA" w:rsidRDefault="00CB3799" w:rsidP="003715AA">
            <w:pPr>
              <w:autoSpaceDE w:val="0"/>
              <w:autoSpaceDN w:val="0"/>
              <w:adjustRightInd w:val="0"/>
              <w:spacing w:line="276" w:lineRule="auto"/>
              <w:jc w:val="center"/>
              <w:rPr>
                <w:sz w:val="20"/>
                <w:szCs w:val="20"/>
              </w:rPr>
            </w:pPr>
            <w:r w:rsidRPr="003715AA">
              <w:rPr>
                <w:sz w:val="20"/>
                <w:szCs w:val="20"/>
              </w:rPr>
              <w:t>Funzione Contabilizzazione</w:t>
            </w:r>
          </w:p>
        </w:tc>
        <w:tc>
          <w:tcPr>
            <w:tcW w:w="631" w:type="pct"/>
          </w:tcPr>
          <w:p w14:paraId="53593B5D"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C1</w:t>
            </w:r>
          </w:p>
        </w:tc>
        <w:tc>
          <w:tcPr>
            <w:tcW w:w="775" w:type="pct"/>
          </w:tcPr>
          <w:p w14:paraId="21472EA9"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775" w:type="pct"/>
          </w:tcPr>
          <w:p w14:paraId="42D5D4FF"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5%</w:t>
            </w:r>
          </w:p>
        </w:tc>
        <w:tc>
          <w:tcPr>
            <w:tcW w:w="870" w:type="pct"/>
          </w:tcPr>
          <w:p w14:paraId="20591F0B" w14:textId="77777777" w:rsidR="00CB3799" w:rsidRPr="003715AA" w:rsidRDefault="00CB3799"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sz w:val="20"/>
                <w:szCs w:val="20"/>
              </w:rPr>
            </w:pPr>
            <w:r w:rsidRPr="003715AA">
              <w:rPr>
                <w:b/>
                <w:sz w:val="20"/>
                <w:szCs w:val="20"/>
              </w:rPr>
              <w:t>10%</w:t>
            </w:r>
          </w:p>
        </w:tc>
      </w:tr>
      <w:tr w:rsidR="00CB3799" w:rsidRPr="003715AA" w14:paraId="1D32BF93" w14:textId="77777777" w:rsidTr="00244124">
        <w:trPr>
          <w:trHeight w:val="560"/>
        </w:trPr>
        <w:tc>
          <w:tcPr>
            <w:cnfStyle w:val="001000000000" w:firstRow="0" w:lastRow="0" w:firstColumn="1" w:lastColumn="0" w:oddVBand="0" w:evenVBand="0" w:oddHBand="0" w:evenHBand="0" w:firstRowFirstColumn="0" w:firstRowLastColumn="0" w:lastRowFirstColumn="0" w:lastRowLastColumn="0"/>
            <w:tcW w:w="1949" w:type="pct"/>
            <w:vMerge/>
          </w:tcPr>
          <w:p w14:paraId="65B2053F" w14:textId="77777777" w:rsidR="00CB3799" w:rsidRPr="003715AA" w:rsidRDefault="00CB3799" w:rsidP="003715AA">
            <w:pPr>
              <w:autoSpaceDE w:val="0"/>
              <w:autoSpaceDN w:val="0"/>
              <w:adjustRightInd w:val="0"/>
              <w:spacing w:line="276" w:lineRule="auto"/>
              <w:jc w:val="center"/>
              <w:rPr>
                <w:sz w:val="20"/>
                <w:szCs w:val="20"/>
              </w:rPr>
            </w:pPr>
          </w:p>
        </w:tc>
        <w:tc>
          <w:tcPr>
            <w:tcW w:w="631" w:type="pct"/>
          </w:tcPr>
          <w:p w14:paraId="79801E92"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C2</w:t>
            </w:r>
          </w:p>
        </w:tc>
        <w:tc>
          <w:tcPr>
            <w:tcW w:w="775" w:type="pct"/>
          </w:tcPr>
          <w:p w14:paraId="4321BB54"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775" w:type="pct"/>
          </w:tcPr>
          <w:p w14:paraId="001C5BC3"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5%</w:t>
            </w:r>
          </w:p>
        </w:tc>
        <w:tc>
          <w:tcPr>
            <w:tcW w:w="870" w:type="pct"/>
          </w:tcPr>
          <w:p w14:paraId="5AF8FDF0" w14:textId="77777777" w:rsidR="00CB3799" w:rsidRPr="003715AA" w:rsidRDefault="00CB3799"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sz w:val="20"/>
                <w:szCs w:val="20"/>
              </w:rPr>
            </w:pPr>
            <w:r w:rsidRPr="003715AA">
              <w:rPr>
                <w:b/>
                <w:sz w:val="20"/>
                <w:szCs w:val="20"/>
              </w:rPr>
              <w:t>10%</w:t>
            </w:r>
          </w:p>
        </w:tc>
      </w:tr>
    </w:tbl>
    <w:p w14:paraId="3EEC3508" w14:textId="77777777" w:rsidR="00CB3799" w:rsidRPr="003715AA" w:rsidRDefault="00CB3799" w:rsidP="003715AA">
      <w:pPr>
        <w:spacing w:line="276" w:lineRule="auto"/>
        <w:jc w:val="both"/>
      </w:pPr>
    </w:p>
    <w:p w14:paraId="06BB4A74" w14:textId="77777777" w:rsidR="004B53C2" w:rsidRPr="003715AA" w:rsidRDefault="004B53C2" w:rsidP="003715AA">
      <w:pPr>
        <w:spacing w:line="276" w:lineRule="auto"/>
        <w:jc w:val="both"/>
      </w:pPr>
      <w:r w:rsidRPr="003715AA">
        <w:lastRenderedPageBreak/>
        <w:t xml:space="preserve">Inoltre, con riguardo al collegamento tra la Performance e gli standard di qualità, secondo quanto previsto dalla Delibera CIVIT n. 88/2010, si sottolinea come nel Piano </w:t>
      </w:r>
      <w:r w:rsidR="000F035B" w:rsidRPr="003715AA">
        <w:t>201</w:t>
      </w:r>
      <w:r w:rsidR="00935071" w:rsidRPr="003715AA">
        <w:t>8</w:t>
      </w:r>
      <w:r w:rsidRPr="003715AA">
        <w:t xml:space="preserve"> gli indicatori prescelti siano finalizzati a misurare oggettivamente il miglioramento del servizio reso nei confronti degli stakeholder, anche in funzione della Carta dei Servizi dell’ARCEA visionabile e scaricabile</w:t>
      </w:r>
      <w:r w:rsidR="00535647" w:rsidRPr="003715AA">
        <w:t xml:space="preserve">, in ossequio a quanto previsto dal Decreto </w:t>
      </w:r>
      <w:r w:rsidR="00286429" w:rsidRPr="003715AA">
        <w:t>Lgs</w:t>
      </w:r>
      <w:r w:rsidR="004C4EA8" w:rsidRPr="003715AA">
        <w:t>.</w:t>
      </w:r>
      <w:r w:rsidR="00535647" w:rsidRPr="003715AA">
        <w:t xml:space="preserve"> 33 del 2013,</w:t>
      </w:r>
      <w:r w:rsidRPr="003715AA">
        <w:t xml:space="preserve"> </w:t>
      </w:r>
      <w:r w:rsidR="00535647" w:rsidRPr="003715AA">
        <w:t xml:space="preserve">nella seguente sezione del Portale della Trasparenza: </w:t>
      </w:r>
      <w:r w:rsidR="00F56FAD">
        <w:fldChar w:fldCharType="begin"/>
      </w:r>
      <w:r w:rsidR="00F56FAD">
        <w:instrText xml:space="preserve"> HYPERLINK "http://trasparenza.arcea.it/sezione.aspx?livello1=16_&amp;livello2=01_Carta%20dei%20servizi%20e%20standard%20di%20qualit%C3%A0" </w:instrText>
      </w:r>
      <w:r w:rsidR="00F56FAD">
        <w:fldChar w:fldCharType="separate"/>
      </w:r>
      <w:r w:rsidR="00535647" w:rsidRPr="003715AA">
        <w:rPr>
          <w:rStyle w:val="Hyperlink"/>
        </w:rPr>
        <w:t>http://trasparenza.arcea.it/sezione.aspx?livello1=16_&amp;livello2=01_Carta%20dei%20servizi%20e%20standard%20di%20qualit%C3%A0</w:t>
      </w:r>
      <w:r w:rsidR="00F56FAD">
        <w:rPr>
          <w:rStyle w:val="Hyperlink"/>
        </w:rPr>
        <w:fldChar w:fldCharType="end"/>
      </w:r>
      <w:r w:rsidR="00535647" w:rsidRPr="003715AA">
        <w:t xml:space="preserve"> </w:t>
      </w:r>
    </w:p>
    <w:p w14:paraId="5A23EFBF" w14:textId="77777777" w:rsidR="004C4EA8" w:rsidRPr="003715AA" w:rsidRDefault="00286429" w:rsidP="003715AA">
      <w:pPr>
        <w:spacing w:line="276" w:lineRule="auto"/>
        <w:jc w:val="both"/>
      </w:pPr>
      <w:r w:rsidRPr="003715AA">
        <w:t xml:space="preserve">Si precisa, a tal proposito, che la Carta dei Servizi è stata aggiornata, con il </w:t>
      </w:r>
      <w:r w:rsidR="004C4EA8" w:rsidRPr="003715AA">
        <w:t xml:space="preserve">fine </w:t>
      </w:r>
      <w:r w:rsidRPr="003715AA">
        <w:t>di allinearla con le mutate esigenze organizzative dell’ARCEA e degli stakeholders, con decreto num. 115 del 21/05/2018</w:t>
      </w:r>
      <w:r w:rsidR="004C4EA8" w:rsidRPr="003715AA">
        <w:t>,</w:t>
      </w:r>
      <w:r w:rsidRPr="003715AA">
        <w:t xml:space="preserve"> ma che è possibile visionare sia la versione corrente</w:t>
      </w:r>
      <w:r w:rsidR="004C4EA8" w:rsidRPr="003715AA">
        <w:t xml:space="preserve"> (</w:t>
      </w:r>
    </w:p>
    <w:p w14:paraId="2FB167A7" w14:textId="77777777" w:rsidR="004C4EA8" w:rsidRPr="003715AA" w:rsidRDefault="00557955" w:rsidP="003715AA">
      <w:pPr>
        <w:spacing w:line="276" w:lineRule="auto"/>
        <w:jc w:val="both"/>
        <w:rPr>
          <w:rStyle w:val="Hyperlink"/>
        </w:rPr>
      </w:pPr>
      <w:hyperlink r:id="rId19" w:history="1">
        <w:r w:rsidR="00286429" w:rsidRPr="003715AA">
          <w:rPr>
            <w:rStyle w:val="Hyperlink"/>
          </w:rPr>
          <w:t>http://trasparenza.arcea.it/tr/16_/01_Carta%20dei%20servizi%20e%20standard%20di%20qualit%c3%a0/CARTA%20DEI%20SERVIZI%20ARCEA%20%20(dec%20115%20del%2021%2005%202018).docx</w:t>
        </w:r>
      </w:hyperlink>
    </w:p>
    <w:p w14:paraId="43E22F69" w14:textId="77777777" w:rsidR="004C4EA8" w:rsidRPr="003715AA" w:rsidRDefault="00286429" w:rsidP="003715AA">
      <w:pPr>
        <w:spacing w:line="276" w:lineRule="auto"/>
        <w:jc w:val="both"/>
        <w:rPr>
          <w:lang w:val="en-GB"/>
        </w:rPr>
      </w:pPr>
      <w:r w:rsidRPr="003715AA">
        <w:rPr>
          <w:lang w:val="en-GB"/>
        </w:rPr>
        <w:t xml:space="preserve">in </w:t>
      </w:r>
      <w:proofErr w:type="spellStart"/>
      <w:r w:rsidRPr="003715AA">
        <w:rPr>
          <w:lang w:val="en-GB"/>
        </w:rPr>
        <w:t>formato</w:t>
      </w:r>
      <w:proofErr w:type="spellEnd"/>
      <w:r w:rsidRPr="003715AA">
        <w:rPr>
          <w:lang w:val="en-GB"/>
        </w:rPr>
        <w:t xml:space="preserve"> WORD e</w:t>
      </w:r>
    </w:p>
    <w:p w14:paraId="57419C65" w14:textId="77777777" w:rsidR="004C4EA8" w:rsidRPr="003715AA" w:rsidRDefault="00557955" w:rsidP="003715AA">
      <w:pPr>
        <w:spacing w:line="276" w:lineRule="auto"/>
        <w:jc w:val="both"/>
        <w:rPr>
          <w:rStyle w:val="Hyperlink"/>
          <w:lang w:val="en-GB"/>
        </w:rPr>
      </w:pPr>
      <w:hyperlink r:id="rId20" w:history="1">
        <w:r w:rsidR="00286429" w:rsidRPr="003715AA">
          <w:rPr>
            <w:rStyle w:val="Hyperlink"/>
            <w:lang w:val="en-GB"/>
          </w:rPr>
          <w:t>http://trasparenza.arcea.it/tr/16_/01_Carta%20dei%20servizi%20e%20standard%20di%20qualit%c3%a0/CARTA%20DEI%20SERVIZI%20ARCEA%20%20(dec%20115%20del%2021%2005%202018).pdf</w:t>
        </w:r>
      </w:hyperlink>
    </w:p>
    <w:p w14:paraId="0B19B2F3" w14:textId="77777777" w:rsidR="004C4EA8" w:rsidRPr="003715AA" w:rsidRDefault="00286429" w:rsidP="003715AA">
      <w:pPr>
        <w:spacing w:line="276" w:lineRule="auto"/>
        <w:jc w:val="both"/>
      </w:pPr>
      <w:r w:rsidRPr="003715AA">
        <w:t>in formato PDF)</w:t>
      </w:r>
      <w:r w:rsidR="004C4EA8" w:rsidRPr="003715AA">
        <w:t>,</w:t>
      </w:r>
      <w:r w:rsidRPr="003715AA">
        <w:t xml:space="preserve"> che quella precedente</w:t>
      </w:r>
    </w:p>
    <w:p w14:paraId="73F2C919" w14:textId="77777777" w:rsidR="00286429" w:rsidRPr="003715AA" w:rsidRDefault="00286429" w:rsidP="003715AA">
      <w:pPr>
        <w:spacing w:after="120" w:line="276" w:lineRule="auto"/>
        <w:jc w:val="both"/>
      </w:pPr>
      <w:r w:rsidRPr="003715AA">
        <w:t>(</w:t>
      </w:r>
      <w:hyperlink r:id="rId21" w:history="1">
        <w:r w:rsidRPr="003715AA">
          <w:rPr>
            <w:rStyle w:val="Hyperlink"/>
          </w:rPr>
          <w:t>http://trasparenza.arcea.it/tr/16_/01_Carta%20dei%20servizi%20e%20standard%20di%20qualit%c3%a0/CARTA%20DEI%20SERVIZI%20ARCEA%20(valida%20fino%20al%2021%2005%202018).pdf)</w:t>
        </w:r>
      </w:hyperlink>
      <w:r w:rsidRPr="003715AA">
        <w:t>.</w:t>
      </w:r>
    </w:p>
    <w:p w14:paraId="4419C675" w14:textId="77777777" w:rsidR="00D331D4" w:rsidRPr="003715AA" w:rsidRDefault="00D331D4" w:rsidP="003715AA">
      <w:pPr>
        <w:spacing w:after="120" w:line="276" w:lineRule="auto"/>
        <w:jc w:val="both"/>
      </w:pPr>
      <w:r w:rsidRPr="003715AA">
        <w:t>Il procedimento che è stato segui</w:t>
      </w:r>
      <w:r w:rsidR="008B71EC" w:rsidRPr="003715AA">
        <w:t>to in concreto per addivenire alla definizione dei risultati di Performance</w:t>
      </w:r>
      <w:r w:rsidRPr="003715AA">
        <w:t xml:space="preserve"> ha previsto, in primo luogo, la misurazione del raggiungimento dei target previsti per ciascun indicatore di impatto correlato al pertinente Obiettivo strategico.</w:t>
      </w:r>
    </w:p>
    <w:p w14:paraId="2BDF5271" w14:textId="77777777" w:rsidR="00D331D4" w:rsidRPr="003715AA" w:rsidRDefault="00D331D4" w:rsidP="003715AA">
      <w:pPr>
        <w:spacing w:after="120" w:line="276" w:lineRule="auto"/>
        <w:jc w:val="both"/>
      </w:pPr>
      <w:r w:rsidRPr="003715AA">
        <w:t>Successivamente, si è provveduto ad attuare analoga misu</w:t>
      </w:r>
      <w:r w:rsidR="00B80FDE" w:rsidRPr="003715AA">
        <w:t>r</w:t>
      </w:r>
      <w:r w:rsidRPr="003715AA">
        <w:t>azione con riferimento ai target previsti per ciascun indicatore dei singoli obiettivi operativi.</w:t>
      </w:r>
    </w:p>
    <w:p w14:paraId="316A8E05" w14:textId="77777777" w:rsidR="00B80FDE" w:rsidRPr="003715AA" w:rsidRDefault="00B80FDE" w:rsidP="003715AA">
      <w:pPr>
        <w:spacing w:after="120" w:line="276" w:lineRule="auto"/>
        <w:jc w:val="both"/>
      </w:pPr>
      <w:r w:rsidRPr="003715AA">
        <w:t>Attraverso la media ponderata di tali valori, si è ottenuto il grado di raggiungimento degli obiettivi operativi.</w:t>
      </w:r>
    </w:p>
    <w:p w14:paraId="5FD72EE8" w14:textId="77777777" w:rsidR="00B80FDE" w:rsidRPr="003715AA" w:rsidRDefault="00B80FDE" w:rsidP="003715AA">
      <w:pPr>
        <w:spacing w:after="120" w:line="276" w:lineRule="auto"/>
        <w:jc w:val="both"/>
      </w:pPr>
      <w:r w:rsidRPr="003715AA">
        <w:t xml:space="preserve">I valori ottenuti vengono utilizzati per effettuare la media </w:t>
      </w:r>
      <w:r w:rsidR="004C4EA8" w:rsidRPr="003715AA">
        <w:t xml:space="preserve">ponderata </w:t>
      </w:r>
      <w:r w:rsidRPr="003715AA">
        <w:t>degli obiettivi operativi rispetto all’obiettivo strategico di riferimento.</w:t>
      </w:r>
    </w:p>
    <w:p w14:paraId="5D2F52FF" w14:textId="77777777" w:rsidR="00B80FDE" w:rsidRPr="003715AA" w:rsidRDefault="00B80FDE" w:rsidP="003715AA">
      <w:pPr>
        <w:spacing w:after="120" w:line="276" w:lineRule="auto"/>
        <w:jc w:val="both"/>
      </w:pPr>
      <w:r w:rsidRPr="003715AA">
        <w:t>Il grado di raggiungimento finale di ogni singolo obiettivo strategico è determinato dalla media fra il predetto valore e quello scaturito dalla misurazione dei target previsti per ciascun indicatore di impatto.</w:t>
      </w:r>
    </w:p>
    <w:p w14:paraId="7B8FDCDF" w14:textId="77777777" w:rsidR="00B80FDE" w:rsidRPr="003715AA" w:rsidRDefault="00B80FDE" w:rsidP="003715AA">
      <w:pPr>
        <w:spacing w:after="120" w:line="276" w:lineRule="auto"/>
        <w:jc w:val="both"/>
      </w:pPr>
      <w:r w:rsidRPr="003715AA">
        <w:t>Infine, l’indice sintetico espressione della performance generale dell’ARCEA è fornito dalla media ponderata del grado di raggiungimento degli obiettivi strategici.</w:t>
      </w:r>
    </w:p>
    <w:p w14:paraId="591947DA" w14:textId="77777777" w:rsidR="00E81393" w:rsidRPr="003715AA" w:rsidRDefault="00E81393" w:rsidP="003715AA">
      <w:pPr>
        <w:spacing w:line="276" w:lineRule="auto"/>
      </w:pPr>
      <w:r w:rsidRPr="003715AA">
        <w:br w:type="page"/>
      </w:r>
    </w:p>
    <w:p w14:paraId="39E66551" w14:textId="77777777" w:rsidR="00801625" w:rsidRPr="003715AA" w:rsidRDefault="00801625" w:rsidP="003715AA">
      <w:pPr>
        <w:pStyle w:val="Heading2"/>
      </w:pPr>
      <w:bookmarkStart w:id="30" w:name="_Toc43727319"/>
      <w:r w:rsidRPr="003715AA">
        <w:lastRenderedPageBreak/>
        <w:t>Albero della performance</w:t>
      </w:r>
      <w:bookmarkEnd w:id="30"/>
      <w:r w:rsidRPr="003715AA">
        <w:t xml:space="preserve"> </w:t>
      </w:r>
    </w:p>
    <w:p w14:paraId="56C99636" w14:textId="77777777" w:rsidR="00386F29" w:rsidRPr="003715AA" w:rsidRDefault="00386F29" w:rsidP="003715AA">
      <w:pPr>
        <w:spacing w:after="120" w:line="276" w:lineRule="auto"/>
        <w:jc w:val="both"/>
      </w:pPr>
      <w:r w:rsidRPr="003715AA">
        <w:t>Nel grafico che segue viene rappresentato l’Albero della Performance dell’ARCEA, con l’indicazione dei risultati ottenuti per ciascun obiettivo strategico ed operativo. Viene, inoltre, riportato l’indicatore sintetico di performance generale dell’Ente.</w:t>
      </w:r>
    </w:p>
    <w:p w14:paraId="0E9481E4" w14:textId="77777777" w:rsidR="0033592F" w:rsidRPr="003715AA" w:rsidRDefault="00386F29" w:rsidP="003715AA">
      <w:pPr>
        <w:spacing w:after="120" w:line="276" w:lineRule="auto"/>
        <w:jc w:val="both"/>
      </w:pPr>
      <w:r w:rsidRPr="003715AA">
        <w:t>Il procedimento di calcolo dei predetti valori ed il relativo dettaglio analitico sono evidenziati nei successivi paragrafi della presente Sezione.</w:t>
      </w:r>
    </w:p>
    <w:p w14:paraId="7247CD5C" w14:textId="26C47B39" w:rsidR="00935253" w:rsidRPr="003715AA" w:rsidRDefault="00401F8B" w:rsidP="003715AA">
      <w:pPr>
        <w:spacing w:after="120" w:line="276" w:lineRule="auto"/>
        <w:jc w:val="both"/>
      </w:pPr>
      <w:r w:rsidRPr="003715AA">
        <w:t>In ossequi</w:t>
      </w:r>
      <w:r w:rsidR="00B83830" w:rsidRPr="003715AA">
        <w:t>o</w:t>
      </w:r>
      <w:r w:rsidRPr="003715AA">
        <w:t xml:space="preserve"> a quanto richiesto dall’OIV, </w:t>
      </w:r>
      <w:r w:rsidR="008D618D" w:rsidRPr="003715AA">
        <w:t xml:space="preserve">a partire dalla Relazione del 2016 </w:t>
      </w:r>
      <w:r w:rsidRPr="003715AA">
        <w:t>sono presentate più versioni dell’albero al fine di fornire un collegamento diretto tra obiettivi e uffici dell’Agenzia</w:t>
      </w:r>
      <w:r w:rsidR="00B83830" w:rsidRPr="003715AA">
        <w:t xml:space="preserve"> e viste specializzate in base ai diversi interessi del lettore</w:t>
      </w:r>
      <w:r w:rsidRPr="003715AA">
        <w:t>.</w:t>
      </w:r>
    </w:p>
    <w:p w14:paraId="479E31D7" w14:textId="5AB7F666" w:rsidR="008D618D" w:rsidRPr="003715AA" w:rsidRDefault="00551315" w:rsidP="003715AA">
      <w:pPr>
        <w:spacing w:after="120" w:line="276" w:lineRule="auto"/>
        <w:jc w:val="both"/>
      </w:pPr>
      <w:r w:rsidRPr="003715AA">
        <w:t>A partire d</w:t>
      </w:r>
      <w:r w:rsidR="0085043D" w:rsidRPr="003715AA">
        <w:t>alla Relazione 2017</w:t>
      </w:r>
      <w:r w:rsidR="008D618D" w:rsidRPr="003715AA">
        <w:t>, inoltre, è stat</w:t>
      </w:r>
      <w:r w:rsidR="007A57D8" w:rsidRPr="003715AA">
        <w:t>a</w:t>
      </w:r>
      <w:r w:rsidR="008D618D" w:rsidRPr="003715AA">
        <w:t xml:space="preserve"> </w:t>
      </w:r>
      <w:r w:rsidR="007A57D8" w:rsidRPr="003715AA">
        <w:t>ulteriormente rivisitata la modalità di rappresentazione dell’albero</w:t>
      </w:r>
      <w:r w:rsidR="008D618D" w:rsidRPr="003715AA">
        <w:t xml:space="preserve">, in recepimento di un ulteriore suggerimento dell’OIV, </w:t>
      </w:r>
      <w:r w:rsidR="007A57D8" w:rsidRPr="003715AA">
        <w:t xml:space="preserve">con il fine di </w:t>
      </w:r>
      <w:r w:rsidR="008D618D" w:rsidRPr="003715AA">
        <w:t>esplicita</w:t>
      </w:r>
      <w:r w:rsidR="007A57D8" w:rsidRPr="003715AA">
        <w:t>re</w:t>
      </w:r>
      <w:r w:rsidR="008D618D" w:rsidRPr="003715AA">
        <w:t xml:space="preserve"> il peso di ciascun obiettivo strategico ed operativo e riporta</w:t>
      </w:r>
      <w:r w:rsidR="007A57D8" w:rsidRPr="003715AA">
        <w:t>re</w:t>
      </w:r>
      <w:r w:rsidR="008D618D" w:rsidRPr="003715AA">
        <w:t xml:space="preserve"> graficamente anche gli indicatori di impatto, </w:t>
      </w:r>
      <w:r w:rsidR="007A57D8" w:rsidRPr="003715AA">
        <w:t>così da rendere evidente</w:t>
      </w:r>
      <w:r w:rsidR="008D618D" w:rsidRPr="003715AA">
        <w:t xml:space="preserve"> anche a livello visivo il processo logico di costruzione dell’indicatore di Performance di Ente.</w:t>
      </w:r>
    </w:p>
    <w:p w14:paraId="1AEAE2D8" w14:textId="77777777" w:rsidR="00935253" w:rsidRPr="003715AA" w:rsidRDefault="00935253" w:rsidP="003715AA">
      <w:pPr>
        <w:spacing w:line="276" w:lineRule="auto"/>
      </w:pPr>
    </w:p>
    <w:p w14:paraId="400D34DC" w14:textId="77777777" w:rsidR="00935253" w:rsidRPr="003715AA" w:rsidRDefault="00935253" w:rsidP="003715AA">
      <w:pPr>
        <w:spacing w:line="276" w:lineRule="auto"/>
      </w:pPr>
    </w:p>
    <w:p w14:paraId="55B1C532" w14:textId="77777777" w:rsidR="00935253" w:rsidRPr="003715AA" w:rsidRDefault="00935253" w:rsidP="003715AA">
      <w:pPr>
        <w:spacing w:line="276" w:lineRule="auto"/>
        <w:sectPr w:rsidR="00935253" w:rsidRPr="003715AA" w:rsidSect="004D2E2C">
          <w:footerReference w:type="default" r:id="rId22"/>
          <w:headerReference w:type="first" r:id="rId23"/>
          <w:footerReference w:type="first" r:id="rId24"/>
          <w:pgSz w:w="11906" w:h="16838"/>
          <w:pgMar w:top="1417" w:right="1134" w:bottom="1134" w:left="1134" w:header="708" w:footer="708" w:gutter="0"/>
          <w:cols w:space="708"/>
          <w:titlePg/>
          <w:docGrid w:linePitch="360"/>
        </w:sectPr>
      </w:pPr>
    </w:p>
    <w:p w14:paraId="79B36F74" w14:textId="6B8E06CD" w:rsidR="008B5345" w:rsidRPr="003715AA" w:rsidRDefault="007B4FBD" w:rsidP="007B4FBD">
      <w:pPr>
        <w:rPr>
          <w:noProof/>
        </w:rPr>
      </w:pPr>
      <w:r w:rsidRPr="007B4FBD">
        <w:lastRenderedPageBreak/>
        <w:fldChar w:fldCharType="begin"/>
      </w:r>
      <w:r w:rsidRPr="007B4FBD">
        <w:instrText xml:space="preserve"> INCLUDEPICTURE "cid:A3839E6A-8F75-4A6D-A9D2-0AA4CC876E1A@SitecomWL612" \* MERGEFORMATINET </w:instrText>
      </w:r>
      <w:r w:rsidRPr="007B4FBD">
        <w:fldChar w:fldCharType="separate"/>
      </w:r>
      <w:r w:rsidRPr="007B4FBD">
        <w:rPr>
          <w:noProof/>
        </w:rPr>
        <mc:AlternateContent>
          <mc:Choice Requires="wps">
            <w:drawing>
              <wp:inline distT="0" distB="0" distL="0" distR="0" wp14:anchorId="48B13D0D" wp14:editId="527FE53A">
                <wp:extent cx="302260" cy="302260"/>
                <wp:effectExtent l="0" t="0" r="0" b="0"/>
                <wp:docPr id="11" name="&lt;A3839E6A-8F75-4A6D-A9D2-0AA4CC876E1A@SitecomWL612&gt;" descr="Diapositiva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968E9E" id="&lt;A3839E6A-8F75-4A6D-A9D2-0AA4CC876E1A@SitecomWL612&gt;" o:spid="_x0000_s1026" alt="Diapositiva4.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" filled="f" stroked="f">
                <o:lock v:ext="edit" aspectratio="t"/>
                <w10:anchorlock/>
              </v:rect>
            </w:pict>
          </mc:Fallback>
        </mc:AlternateContent>
      </w:r>
      <w:r w:rsidRPr="007B4FBD">
        <w:fldChar w:fldCharType="end"/>
      </w:r>
    </w:p>
    <w:p w14:paraId="73C7AA2D" w14:textId="69CD0428" w:rsidR="008B5345" w:rsidRPr="00146A82" w:rsidRDefault="00A02C66" w:rsidP="007F0A87">
      <w:pPr>
        <w:spacing w:after="160" w:line="276" w:lineRule="auto"/>
        <w:jc w:val="center"/>
        <w:rPr>
          <w:lang w:val="it-IT"/>
        </w:rPr>
        <w:sectPr w:rsidR="008B5345" w:rsidRPr="00146A82" w:rsidSect="00846827">
          <w:headerReference w:type="default" r:id="rId25"/>
          <w:headerReference w:type="first" r:id="rId26"/>
          <w:footerReference w:type="first" r:id="rId27"/>
          <w:pgSz w:w="16838" w:h="11906" w:orient="landscape"/>
          <w:pgMar w:top="854" w:right="1417" w:bottom="1134" w:left="1134" w:header="426" w:footer="708" w:gutter="0"/>
          <w:cols w:space="708"/>
          <w:titlePg/>
          <w:docGrid w:linePitch="360"/>
        </w:sectPr>
      </w:pPr>
      <w:r w:rsidRPr="00A02C66">
        <w:rPr>
          <w:noProof/>
          <w:lang w:val="it-IT"/>
        </w:rPr>
        <w:drawing>
          <wp:inline distT="0" distB="0" distL="0" distR="0" wp14:anchorId="79256AF0" wp14:editId="2B84756C">
            <wp:extent cx="6096000" cy="4572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000" cy="4572000"/>
                    </a:xfrm>
                    <a:prstGeom prst="rect">
                      <a:avLst/>
                    </a:prstGeom>
                  </pic:spPr>
                </pic:pic>
              </a:graphicData>
            </a:graphic>
          </wp:inline>
        </w:drawing>
      </w:r>
      <w:r w:rsidR="00146A82">
        <w:rPr>
          <w:lang w:val="it-IT"/>
        </w:rPr>
        <w:t xml:space="preserve">  </w:t>
      </w:r>
    </w:p>
    <w:p w14:paraId="4DD8760F" w14:textId="1EDF6F11" w:rsidR="00AE10A8" w:rsidRPr="003715AA" w:rsidRDefault="00F355C4" w:rsidP="003715AA">
      <w:pPr>
        <w:spacing w:after="160" w:line="276" w:lineRule="auto"/>
        <w:jc w:val="center"/>
      </w:pPr>
      <w:r w:rsidRPr="00F355C4">
        <w:rPr>
          <w:noProof/>
        </w:rPr>
        <w:lastRenderedPageBreak/>
        <w:drawing>
          <wp:inline distT="0" distB="0" distL="0" distR="0" wp14:anchorId="7CB4B2DE" wp14:editId="3B3EEABB">
            <wp:extent cx="6096000" cy="4572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000" cy="4572000"/>
                    </a:xfrm>
                    <a:prstGeom prst="rect">
                      <a:avLst/>
                    </a:prstGeom>
                  </pic:spPr>
                </pic:pic>
              </a:graphicData>
            </a:graphic>
          </wp:inline>
        </w:drawing>
      </w:r>
    </w:p>
    <w:p w14:paraId="04360514" w14:textId="77777777" w:rsidR="00F364A1" w:rsidRPr="003715AA" w:rsidRDefault="002B257C" w:rsidP="003715AA">
      <w:pPr>
        <w:spacing w:after="160" w:line="276" w:lineRule="auto"/>
        <w:jc w:val="center"/>
      </w:pPr>
      <w:r w:rsidRPr="003715AA">
        <w:t>Legenda: D=Direzione, C=Contabilizzazione, E=Esecuzione, A=Autorizzazione</w:t>
      </w:r>
    </w:p>
    <w:p w14:paraId="276D8BC3" w14:textId="77777777" w:rsidR="00362BB3" w:rsidRPr="003715AA" w:rsidRDefault="00362BB3" w:rsidP="003715AA">
      <w:pPr>
        <w:spacing w:after="160" w:line="276" w:lineRule="auto"/>
        <w:sectPr w:rsidR="00362BB3" w:rsidRPr="003715AA" w:rsidSect="00AE10A8">
          <w:headerReference w:type="first" r:id="rId30"/>
          <w:pgSz w:w="16838" w:h="11906" w:orient="landscape"/>
          <w:pgMar w:top="993" w:right="1417" w:bottom="709" w:left="1134" w:header="708" w:footer="9" w:gutter="0"/>
          <w:cols w:space="708"/>
          <w:titlePg/>
          <w:docGrid w:linePitch="360"/>
        </w:sectPr>
      </w:pPr>
    </w:p>
    <w:p w14:paraId="309773DC" w14:textId="77777777" w:rsidR="00386F29" w:rsidRPr="003715AA" w:rsidRDefault="00386F29" w:rsidP="003715AA">
      <w:pPr>
        <w:autoSpaceDE w:val="0"/>
        <w:autoSpaceDN w:val="0"/>
        <w:adjustRightInd w:val="0"/>
        <w:spacing w:line="276" w:lineRule="auto"/>
        <w:jc w:val="both"/>
      </w:pPr>
      <w:r w:rsidRPr="003715AA">
        <w:lastRenderedPageBreak/>
        <w:t>La seguente tabella evidenzia la totale copertura degli ambiti di performance organizzativa definiti dall’art. 8 del D.lgs. n. 150/2009 da parte degli obiettivi strategici e di quelli operativi.</w:t>
      </w:r>
    </w:p>
    <w:p w14:paraId="3D44855B" w14:textId="77777777" w:rsidR="00386F29" w:rsidRPr="003715AA" w:rsidRDefault="00386F29" w:rsidP="003715AA">
      <w:pPr>
        <w:autoSpaceDE w:val="0"/>
        <w:autoSpaceDN w:val="0"/>
        <w:adjustRightInd w:val="0"/>
        <w:spacing w:line="276" w:lineRule="auto"/>
        <w:jc w:val="both"/>
      </w:pPr>
    </w:p>
    <w:p w14:paraId="08BCC403" w14:textId="77777777" w:rsidR="00386F29" w:rsidRPr="003715AA" w:rsidRDefault="00386F29" w:rsidP="003715AA">
      <w:pPr>
        <w:autoSpaceDE w:val="0"/>
        <w:autoSpaceDN w:val="0"/>
        <w:adjustRightInd w:val="0"/>
        <w:spacing w:line="276" w:lineRule="auto"/>
        <w:jc w:val="both"/>
        <w:rPr>
          <w:i/>
          <w:sz w:val="20"/>
          <w:szCs w:val="20"/>
        </w:rPr>
      </w:pPr>
      <w:r w:rsidRPr="003715AA">
        <w:rPr>
          <w:i/>
          <w:sz w:val="20"/>
          <w:szCs w:val="20"/>
        </w:rPr>
        <w:t xml:space="preserve">Tabella </w:t>
      </w:r>
      <w:r w:rsidR="002F73D1" w:rsidRPr="003715AA">
        <w:rPr>
          <w:i/>
          <w:sz w:val="20"/>
          <w:szCs w:val="20"/>
        </w:rPr>
        <w:t>6</w:t>
      </w:r>
      <w:r w:rsidRPr="003715AA">
        <w:rPr>
          <w:i/>
          <w:sz w:val="20"/>
          <w:szCs w:val="20"/>
        </w:rPr>
        <w:t xml:space="preserve"> - Tabella</w:t>
      </w:r>
      <w:r w:rsidR="002E1ED4" w:rsidRPr="003715AA">
        <w:rPr>
          <w:i/>
          <w:sz w:val="20"/>
          <w:szCs w:val="20"/>
        </w:rPr>
        <w:t xml:space="preserve"> </w:t>
      </w:r>
      <w:r w:rsidRPr="003715AA">
        <w:rPr>
          <w:i/>
          <w:sz w:val="20"/>
          <w:szCs w:val="20"/>
        </w:rPr>
        <w:t>sinottica Ambiti/Obiettivi</w:t>
      </w:r>
    </w:p>
    <w:tbl>
      <w:tblPr>
        <w:tblStyle w:val="Tabellagriglia4-colore11"/>
        <w:tblW w:w="0" w:type="auto"/>
        <w:tblLook w:val="04A0" w:firstRow="1" w:lastRow="0" w:firstColumn="1" w:lastColumn="0" w:noHBand="0" w:noVBand="1"/>
      </w:tblPr>
      <w:tblGrid>
        <w:gridCol w:w="3212"/>
        <w:gridCol w:w="3208"/>
        <w:gridCol w:w="3208"/>
      </w:tblGrid>
      <w:tr w:rsidR="002125F5" w:rsidRPr="003715AA" w14:paraId="1EF4FB49" w14:textId="77777777" w:rsidTr="008205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4CB8534C" w14:textId="77777777" w:rsidR="002125F5" w:rsidRPr="003715AA" w:rsidRDefault="002125F5" w:rsidP="003715AA">
            <w:pPr>
              <w:autoSpaceDE w:val="0"/>
              <w:autoSpaceDN w:val="0"/>
              <w:adjustRightInd w:val="0"/>
              <w:spacing w:line="276" w:lineRule="auto"/>
              <w:jc w:val="center"/>
              <w:rPr>
                <w:b w:val="0"/>
                <w:sz w:val="18"/>
                <w:szCs w:val="18"/>
              </w:rPr>
            </w:pPr>
            <w:r w:rsidRPr="003715AA">
              <w:rPr>
                <w:b w:val="0"/>
                <w:sz w:val="18"/>
                <w:szCs w:val="18"/>
              </w:rPr>
              <w:t>Ambito di performance</w:t>
            </w:r>
          </w:p>
          <w:p w14:paraId="56606AE4" w14:textId="77777777" w:rsidR="002125F5" w:rsidRPr="003715AA" w:rsidRDefault="002125F5" w:rsidP="003715AA">
            <w:pPr>
              <w:autoSpaceDE w:val="0"/>
              <w:autoSpaceDN w:val="0"/>
              <w:adjustRightInd w:val="0"/>
              <w:spacing w:line="276" w:lineRule="auto"/>
              <w:jc w:val="center"/>
              <w:rPr>
                <w:b w:val="0"/>
                <w:sz w:val="18"/>
                <w:szCs w:val="18"/>
              </w:rPr>
            </w:pPr>
            <w:r w:rsidRPr="003715AA">
              <w:rPr>
                <w:b w:val="0"/>
                <w:sz w:val="18"/>
                <w:szCs w:val="18"/>
              </w:rPr>
              <w:t xml:space="preserve"> (art. 8 D.lgs. n. 150/2009)</w:t>
            </w:r>
          </w:p>
        </w:tc>
        <w:tc>
          <w:tcPr>
            <w:tcW w:w="3259" w:type="dxa"/>
          </w:tcPr>
          <w:p w14:paraId="4BF19654" w14:textId="77777777" w:rsidR="002125F5" w:rsidRPr="003715AA" w:rsidRDefault="002125F5"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b w:val="0"/>
                <w:sz w:val="18"/>
                <w:szCs w:val="18"/>
              </w:rPr>
              <w:t>Obiettivo strategico</w:t>
            </w:r>
          </w:p>
        </w:tc>
        <w:tc>
          <w:tcPr>
            <w:tcW w:w="3260" w:type="dxa"/>
          </w:tcPr>
          <w:p w14:paraId="0E20E4C4" w14:textId="77777777" w:rsidR="002125F5" w:rsidRPr="003715AA" w:rsidRDefault="002125F5"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b w:val="0"/>
                <w:sz w:val="18"/>
                <w:szCs w:val="18"/>
              </w:rPr>
              <w:t>Obiettivo operativo</w:t>
            </w:r>
          </w:p>
        </w:tc>
      </w:tr>
      <w:tr w:rsidR="002125F5" w:rsidRPr="003715AA" w14:paraId="0A9BFF3B" w14:textId="77777777" w:rsidTr="00820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3758EF52" w14:textId="77777777" w:rsidR="002125F5" w:rsidRPr="003715AA" w:rsidRDefault="002125F5" w:rsidP="003715AA">
            <w:pPr>
              <w:autoSpaceDE w:val="0"/>
              <w:autoSpaceDN w:val="0"/>
              <w:adjustRightInd w:val="0"/>
              <w:spacing w:line="276" w:lineRule="auto"/>
              <w:rPr>
                <w:b w:val="0"/>
                <w:sz w:val="18"/>
                <w:szCs w:val="18"/>
              </w:rPr>
            </w:pPr>
            <w:bookmarkStart w:id="31" w:name="OLE_LINK39"/>
            <w:bookmarkStart w:id="32" w:name="OLE_LINK40"/>
            <w:r w:rsidRPr="003715AA">
              <w:rPr>
                <w:b w:val="0"/>
                <w:sz w:val="18"/>
                <w:szCs w:val="18"/>
              </w:rPr>
              <w:t>Lettera a</w:t>
            </w:r>
            <w:bookmarkEnd w:id="31"/>
            <w:bookmarkEnd w:id="32"/>
            <w:r w:rsidRPr="003715AA">
              <w:rPr>
                <w:b w:val="0"/>
                <w:sz w:val="18"/>
                <w:szCs w:val="18"/>
              </w:rPr>
              <w:t>)</w:t>
            </w:r>
          </w:p>
        </w:tc>
        <w:tc>
          <w:tcPr>
            <w:tcW w:w="3259" w:type="dxa"/>
          </w:tcPr>
          <w:p w14:paraId="69E1E16C"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w:t>
            </w:r>
          </w:p>
        </w:tc>
        <w:tc>
          <w:tcPr>
            <w:tcW w:w="3260" w:type="dxa"/>
          </w:tcPr>
          <w:p w14:paraId="1991D4C3"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1.5 – 1.6</w:t>
            </w:r>
          </w:p>
        </w:tc>
      </w:tr>
      <w:tr w:rsidR="002125F5" w:rsidRPr="003715AA" w14:paraId="78FB8241" w14:textId="77777777" w:rsidTr="008205F2">
        <w:trPr>
          <w:trHeight w:val="311"/>
        </w:trPr>
        <w:tc>
          <w:tcPr>
            <w:cnfStyle w:val="001000000000" w:firstRow="0" w:lastRow="0" w:firstColumn="1" w:lastColumn="0" w:oddVBand="0" w:evenVBand="0" w:oddHBand="0" w:evenHBand="0" w:firstRowFirstColumn="0" w:firstRowLastColumn="0" w:lastRowFirstColumn="0" w:lastRowLastColumn="0"/>
            <w:tcW w:w="3259" w:type="dxa"/>
          </w:tcPr>
          <w:p w14:paraId="1D9B2B5D" w14:textId="77777777" w:rsidR="002125F5" w:rsidRPr="003715AA" w:rsidRDefault="002125F5" w:rsidP="003715AA">
            <w:pPr>
              <w:spacing w:line="276" w:lineRule="auto"/>
              <w:rPr>
                <w:b w:val="0"/>
                <w:sz w:val="18"/>
                <w:szCs w:val="18"/>
              </w:rPr>
            </w:pPr>
            <w:r w:rsidRPr="003715AA">
              <w:rPr>
                <w:b w:val="0"/>
                <w:sz w:val="18"/>
                <w:szCs w:val="18"/>
              </w:rPr>
              <w:t>Lettera b)</w:t>
            </w:r>
          </w:p>
        </w:tc>
        <w:tc>
          <w:tcPr>
            <w:tcW w:w="3259" w:type="dxa"/>
          </w:tcPr>
          <w:p w14:paraId="64DB59B6"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w:t>
            </w:r>
          </w:p>
        </w:tc>
        <w:tc>
          <w:tcPr>
            <w:tcW w:w="3260" w:type="dxa"/>
          </w:tcPr>
          <w:p w14:paraId="4E0D8D88"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1.2</w:t>
            </w:r>
          </w:p>
        </w:tc>
      </w:tr>
      <w:tr w:rsidR="002125F5" w:rsidRPr="003715AA" w14:paraId="66874B06" w14:textId="77777777" w:rsidTr="00820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63C0EE5F" w14:textId="77777777" w:rsidR="002125F5" w:rsidRPr="003715AA" w:rsidRDefault="002125F5" w:rsidP="003715AA">
            <w:pPr>
              <w:spacing w:line="276" w:lineRule="auto"/>
              <w:rPr>
                <w:b w:val="0"/>
                <w:sz w:val="18"/>
                <w:szCs w:val="18"/>
              </w:rPr>
            </w:pPr>
            <w:r w:rsidRPr="003715AA">
              <w:rPr>
                <w:b w:val="0"/>
                <w:sz w:val="18"/>
                <w:szCs w:val="18"/>
              </w:rPr>
              <w:t>Lettera c)</w:t>
            </w:r>
          </w:p>
        </w:tc>
        <w:tc>
          <w:tcPr>
            <w:tcW w:w="3259" w:type="dxa"/>
          </w:tcPr>
          <w:p w14:paraId="7B85AEF7"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w:t>
            </w:r>
          </w:p>
        </w:tc>
        <w:tc>
          <w:tcPr>
            <w:tcW w:w="3260" w:type="dxa"/>
          </w:tcPr>
          <w:p w14:paraId="52962E9E"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1.5 – 1.6</w:t>
            </w:r>
          </w:p>
        </w:tc>
      </w:tr>
      <w:tr w:rsidR="002125F5" w:rsidRPr="003715AA" w14:paraId="001E8445"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tcPr>
          <w:p w14:paraId="6F560709" w14:textId="77777777" w:rsidR="002125F5" w:rsidRPr="003715AA" w:rsidRDefault="002125F5" w:rsidP="003715AA">
            <w:pPr>
              <w:spacing w:line="276" w:lineRule="auto"/>
              <w:rPr>
                <w:b w:val="0"/>
                <w:sz w:val="18"/>
                <w:szCs w:val="18"/>
              </w:rPr>
            </w:pPr>
            <w:bookmarkStart w:id="33" w:name="_Hlk409684303"/>
            <w:r w:rsidRPr="003715AA">
              <w:rPr>
                <w:b w:val="0"/>
                <w:sz w:val="18"/>
                <w:szCs w:val="18"/>
              </w:rPr>
              <w:t>Lettera d)</w:t>
            </w:r>
          </w:p>
        </w:tc>
        <w:tc>
          <w:tcPr>
            <w:tcW w:w="3259" w:type="dxa"/>
          </w:tcPr>
          <w:p w14:paraId="5258C6A6"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w:t>
            </w:r>
          </w:p>
        </w:tc>
        <w:tc>
          <w:tcPr>
            <w:tcW w:w="3260" w:type="dxa"/>
          </w:tcPr>
          <w:p w14:paraId="32C9BB2D"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1.1 </w:t>
            </w:r>
          </w:p>
        </w:tc>
      </w:tr>
      <w:bookmarkEnd w:id="33"/>
      <w:tr w:rsidR="002125F5" w:rsidRPr="003715AA" w14:paraId="7F4C14BC" w14:textId="77777777" w:rsidTr="008205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9" w:type="dxa"/>
          </w:tcPr>
          <w:p w14:paraId="2DC4F328" w14:textId="77777777" w:rsidR="002125F5" w:rsidRPr="003715AA" w:rsidRDefault="002125F5" w:rsidP="003715AA">
            <w:pPr>
              <w:spacing w:line="276" w:lineRule="auto"/>
              <w:rPr>
                <w:b w:val="0"/>
                <w:sz w:val="18"/>
                <w:szCs w:val="18"/>
              </w:rPr>
            </w:pPr>
            <w:r w:rsidRPr="003715AA">
              <w:rPr>
                <w:b w:val="0"/>
                <w:sz w:val="18"/>
                <w:szCs w:val="18"/>
              </w:rPr>
              <w:t>Lettera e)</w:t>
            </w:r>
          </w:p>
        </w:tc>
        <w:tc>
          <w:tcPr>
            <w:tcW w:w="3259" w:type="dxa"/>
          </w:tcPr>
          <w:p w14:paraId="77B0FFD3"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w:t>
            </w:r>
          </w:p>
        </w:tc>
        <w:tc>
          <w:tcPr>
            <w:tcW w:w="3260" w:type="dxa"/>
          </w:tcPr>
          <w:p w14:paraId="5C533604"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1.1 – 1.5</w:t>
            </w:r>
          </w:p>
        </w:tc>
      </w:tr>
      <w:tr w:rsidR="002125F5" w:rsidRPr="003715AA" w14:paraId="302A4CE7"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vMerge w:val="restart"/>
          </w:tcPr>
          <w:p w14:paraId="24C475F9" w14:textId="77777777" w:rsidR="002125F5" w:rsidRPr="003715AA" w:rsidRDefault="002125F5" w:rsidP="003715AA">
            <w:pPr>
              <w:spacing w:line="276" w:lineRule="auto"/>
              <w:rPr>
                <w:b w:val="0"/>
                <w:sz w:val="18"/>
                <w:szCs w:val="18"/>
              </w:rPr>
            </w:pPr>
            <w:r w:rsidRPr="003715AA">
              <w:rPr>
                <w:b w:val="0"/>
                <w:sz w:val="18"/>
                <w:szCs w:val="18"/>
              </w:rPr>
              <w:t>Lettera f)</w:t>
            </w:r>
          </w:p>
        </w:tc>
        <w:tc>
          <w:tcPr>
            <w:tcW w:w="3259" w:type="dxa"/>
          </w:tcPr>
          <w:p w14:paraId="1FEE86BC"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w:t>
            </w:r>
          </w:p>
        </w:tc>
        <w:tc>
          <w:tcPr>
            <w:tcW w:w="3260" w:type="dxa"/>
          </w:tcPr>
          <w:p w14:paraId="1CB39365"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bookmarkStart w:id="34" w:name="OLE_LINK43"/>
            <w:r w:rsidRPr="003715AA">
              <w:rPr>
                <w:sz w:val="18"/>
                <w:szCs w:val="18"/>
              </w:rPr>
              <w:t>1.1</w:t>
            </w:r>
            <w:bookmarkEnd w:id="34"/>
            <w:r w:rsidRPr="003715AA">
              <w:rPr>
                <w:sz w:val="18"/>
                <w:szCs w:val="18"/>
              </w:rPr>
              <w:t xml:space="preserve"> – 1.3 – 1.4</w:t>
            </w:r>
          </w:p>
        </w:tc>
      </w:tr>
      <w:tr w:rsidR="002125F5" w:rsidRPr="003715AA" w14:paraId="243D374B" w14:textId="77777777" w:rsidTr="008205F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61D51122" w14:textId="77777777" w:rsidR="002125F5" w:rsidRPr="003715AA" w:rsidRDefault="002125F5" w:rsidP="003715AA">
            <w:pPr>
              <w:spacing w:line="276" w:lineRule="auto"/>
              <w:rPr>
                <w:b w:val="0"/>
                <w:sz w:val="18"/>
                <w:szCs w:val="18"/>
              </w:rPr>
            </w:pPr>
          </w:p>
        </w:tc>
        <w:tc>
          <w:tcPr>
            <w:tcW w:w="3259" w:type="dxa"/>
          </w:tcPr>
          <w:p w14:paraId="45FF2FAD"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w:t>
            </w:r>
          </w:p>
        </w:tc>
        <w:tc>
          <w:tcPr>
            <w:tcW w:w="3260" w:type="dxa"/>
          </w:tcPr>
          <w:p w14:paraId="69D4D005"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2.1 – 2.2</w:t>
            </w:r>
          </w:p>
        </w:tc>
      </w:tr>
      <w:tr w:rsidR="002125F5" w:rsidRPr="003715AA" w14:paraId="515F0603"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5B7F0C2A" w14:textId="77777777" w:rsidR="002125F5" w:rsidRPr="003715AA" w:rsidRDefault="002125F5" w:rsidP="003715AA">
            <w:pPr>
              <w:spacing w:line="276" w:lineRule="auto"/>
              <w:rPr>
                <w:b w:val="0"/>
                <w:sz w:val="18"/>
                <w:szCs w:val="18"/>
              </w:rPr>
            </w:pPr>
          </w:p>
        </w:tc>
        <w:tc>
          <w:tcPr>
            <w:tcW w:w="3259" w:type="dxa"/>
          </w:tcPr>
          <w:p w14:paraId="340291E2"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3</w:t>
            </w:r>
          </w:p>
        </w:tc>
        <w:tc>
          <w:tcPr>
            <w:tcW w:w="3260" w:type="dxa"/>
          </w:tcPr>
          <w:p w14:paraId="61A350C8"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3.1 – 3.2</w:t>
            </w:r>
          </w:p>
        </w:tc>
      </w:tr>
      <w:tr w:rsidR="002125F5" w:rsidRPr="003715AA" w14:paraId="791B166F" w14:textId="77777777" w:rsidTr="008205F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259" w:type="dxa"/>
            <w:vMerge w:val="restart"/>
          </w:tcPr>
          <w:p w14:paraId="45767682" w14:textId="77777777" w:rsidR="002125F5" w:rsidRPr="003715AA" w:rsidRDefault="002125F5" w:rsidP="003715AA">
            <w:pPr>
              <w:spacing w:line="276" w:lineRule="auto"/>
              <w:rPr>
                <w:b w:val="0"/>
                <w:sz w:val="18"/>
                <w:szCs w:val="18"/>
              </w:rPr>
            </w:pPr>
            <w:r w:rsidRPr="003715AA">
              <w:rPr>
                <w:b w:val="0"/>
                <w:sz w:val="18"/>
                <w:szCs w:val="18"/>
              </w:rPr>
              <w:t>Lettera g)</w:t>
            </w:r>
          </w:p>
        </w:tc>
        <w:tc>
          <w:tcPr>
            <w:tcW w:w="3259" w:type="dxa"/>
          </w:tcPr>
          <w:p w14:paraId="6CAD35C3"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w:t>
            </w:r>
          </w:p>
        </w:tc>
        <w:tc>
          <w:tcPr>
            <w:tcW w:w="3260" w:type="dxa"/>
          </w:tcPr>
          <w:p w14:paraId="4BF46031" w14:textId="77777777" w:rsidR="002125F5" w:rsidRPr="003715AA" w:rsidRDefault="002125F5"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1.1 – 1.2 – 1.3 – 1.4 – 1.5 – 1.6</w:t>
            </w:r>
          </w:p>
        </w:tc>
      </w:tr>
      <w:tr w:rsidR="002125F5" w:rsidRPr="003715AA" w14:paraId="4EC95CFC"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1F3889FA" w14:textId="77777777" w:rsidR="002125F5" w:rsidRPr="003715AA" w:rsidRDefault="002125F5" w:rsidP="003715AA">
            <w:pPr>
              <w:spacing w:line="276" w:lineRule="auto"/>
              <w:rPr>
                <w:b w:val="0"/>
                <w:sz w:val="18"/>
                <w:szCs w:val="18"/>
              </w:rPr>
            </w:pPr>
          </w:p>
        </w:tc>
        <w:tc>
          <w:tcPr>
            <w:tcW w:w="3259" w:type="dxa"/>
          </w:tcPr>
          <w:p w14:paraId="5711F3CA"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w:t>
            </w:r>
          </w:p>
        </w:tc>
        <w:tc>
          <w:tcPr>
            <w:tcW w:w="3260" w:type="dxa"/>
          </w:tcPr>
          <w:p w14:paraId="66C28085" w14:textId="77777777" w:rsidR="002125F5" w:rsidRPr="003715AA" w:rsidRDefault="002125F5"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2.1 – 2.2</w:t>
            </w:r>
          </w:p>
        </w:tc>
      </w:tr>
      <w:tr w:rsidR="002125F5" w:rsidRPr="003715AA" w14:paraId="7A5A2FEE" w14:textId="77777777" w:rsidTr="008205F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1E011441" w14:textId="77777777" w:rsidR="002125F5" w:rsidRPr="003715AA" w:rsidRDefault="002125F5" w:rsidP="003715AA">
            <w:pPr>
              <w:spacing w:line="276" w:lineRule="auto"/>
              <w:rPr>
                <w:b w:val="0"/>
                <w:sz w:val="18"/>
                <w:szCs w:val="18"/>
              </w:rPr>
            </w:pPr>
          </w:p>
        </w:tc>
        <w:tc>
          <w:tcPr>
            <w:tcW w:w="3259" w:type="dxa"/>
          </w:tcPr>
          <w:p w14:paraId="2A72B9E3"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3</w:t>
            </w:r>
          </w:p>
        </w:tc>
        <w:tc>
          <w:tcPr>
            <w:tcW w:w="3260" w:type="dxa"/>
          </w:tcPr>
          <w:p w14:paraId="0E51FCC1" w14:textId="77777777" w:rsidR="002125F5" w:rsidRPr="003715AA" w:rsidRDefault="002125F5"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3.1 </w:t>
            </w:r>
          </w:p>
        </w:tc>
      </w:tr>
      <w:tr w:rsidR="002125F5" w:rsidRPr="003715AA" w14:paraId="324F5153"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vMerge w:val="restart"/>
          </w:tcPr>
          <w:p w14:paraId="70EDCA06" w14:textId="77777777" w:rsidR="002125F5" w:rsidRPr="003715AA" w:rsidRDefault="002125F5" w:rsidP="003715AA">
            <w:pPr>
              <w:spacing w:line="276" w:lineRule="auto"/>
              <w:rPr>
                <w:b w:val="0"/>
                <w:sz w:val="18"/>
                <w:szCs w:val="18"/>
              </w:rPr>
            </w:pPr>
            <w:r w:rsidRPr="003715AA">
              <w:rPr>
                <w:b w:val="0"/>
                <w:sz w:val="18"/>
                <w:szCs w:val="18"/>
              </w:rPr>
              <w:t>Lettera h)</w:t>
            </w:r>
          </w:p>
        </w:tc>
        <w:tc>
          <w:tcPr>
            <w:tcW w:w="3259" w:type="dxa"/>
          </w:tcPr>
          <w:p w14:paraId="6D6C3F17"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w:t>
            </w:r>
          </w:p>
        </w:tc>
        <w:tc>
          <w:tcPr>
            <w:tcW w:w="3260" w:type="dxa"/>
          </w:tcPr>
          <w:p w14:paraId="6CBD3962" w14:textId="77777777" w:rsidR="002125F5" w:rsidRPr="003715AA" w:rsidRDefault="002125F5"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1.1 – 1.2 – 1.3 – 1.5 – 1.6</w:t>
            </w:r>
          </w:p>
        </w:tc>
      </w:tr>
      <w:tr w:rsidR="002125F5" w:rsidRPr="003715AA" w14:paraId="3D661124" w14:textId="77777777" w:rsidTr="008205F2">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27EFA636" w14:textId="77777777" w:rsidR="002125F5" w:rsidRPr="003715AA" w:rsidRDefault="002125F5" w:rsidP="003715AA">
            <w:pPr>
              <w:spacing w:line="276" w:lineRule="auto"/>
              <w:rPr>
                <w:sz w:val="18"/>
                <w:szCs w:val="18"/>
              </w:rPr>
            </w:pPr>
          </w:p>
        </w:tc>
        <w:tc>
          <w:tcPr>
            <w:tcW w:w="3259" w:type="dxa"/>
          </w:tcPr>
          <w:p w14:paraId="2FC81CEA" w14:textId="77777777" w:rsidR="002125F5" w:rsidRPr="003715AA" w:rsidRDefault="002125F5"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w:t>
            </w:r>
          </w:p>
        </w:tc>
        <w:tc>
          <w:tcPr>
            <w:tcW w:w="3260" w:type="dxa"/>
          </w:tcPr>
          <w:p w14:paraId="2B0A18CC" w14:textId="77777777" w:rsidR="002125F5" w:rsidRPr="003715AA" w:rsidRDefault="002125F5"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2.1 – 2.2</w:t>
            </w:r>
          </w:p>
        </w:tc>
      </w:tr>
      <w:tr w:rsidR="002125F5" w:rsidRPr="003715AA" w14:paraId="195B4378" w14:textId="77777777" w:rsidTr="008205F2">
        <w:trPr>
          <w:trHeight w:val="142"/>
        </w:trPr>
        <w:tc>
          <w:tcPr>
            <w:cnfStyle w:val="001000000000" w:firstRow="0" w:lastRow="0" w:firstColumn="1" w:lastColumn="0" w:oddVBand="0" w:evenVBand="0" w:oddHBand="0" w:evenHBand="0" w:firstRowFirstColumn="0" w:firstRowLastColumn="0" w:lastRowFirstColumn="0" w:lastRowLastColumn="0"/>
            <w:tcW w:w="3259" w:type="dxa"/>
            <w:vMerge/>
          </w:tcPr>
          <w:p w14:paraId="0FAC736A" w14:textId="77777777" w:rsidR="002125F5" w:rsidRPr="003715AA" w:rsidRDefault="002125F5" w:rsidP="003715AA">
            <w:pPr>
              <w:spacing w:line="276" w:lineRule="auto"/>
              <w:rPr>
                <w:sz w:val="18"/>
                <w:szCs w:val="18"/>
              </w:rPr>
            </w:pPr>
          </w:p>
        </w:tc>
        <w:tc>
          <w:tcPr>
            <w:tcW w:w="3259" w:type="dxa"/>
          </w:tcPr>
          <w:p w14:paraId="65D45B1C" w14:textId="77777777" w:rsidR="002125F5" w:rsidRPr="003715AA" w:rsidRDefault="002125F5"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3</w:t>
            </w:r>
          </w:p>
        </w:tc>
        <w:tc>
          <w:tcPr>
            <w:tcW w:w="3260" w:type="dxa"/>
          </w:tcPr>
          <w:p w14:paraId="1EB82474" w14:textId="77777777" w:rsidR="002125F5" w:rsidRPr="003715AA" w:rsidRDefault="002125F5" w:rsidP="003715AA">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3.1 </w:t>
            </w:r>
          </w:p>
        </w:tc>
      </w:tr>
    </w:tbl>
    <w:p w14:paraId="5D381774" w14:textId="77777777" w:rsidR="00386F29" w:rsidRPr="003715AA" w:rsidRDefault="00386F29" w:rsidP="003715AA">
      <w:pPr>
        <w:spacing w:line="276" w:lineRule="auto"/>
      </w:pPr>
      <w:r w:rsidRPr="003715AA">
        <w:br w:type="page"/>
      </w:r>
    </w:p>
    <w:p w14:paraId="4BE89435" w14:textId="77777777" w:rsidR="00801625" w:rsidRPr="003715AA" w:rsidRDefault="00801625" w:rsidP="003715AA">
      <w:pPr>
        <w:pStyle w:val="Heading2"/>
      </w:pPr>
      <w:bookmarkStart w:id="35" w:name="_Toc43727320"/>
      <w:r w:rsidRPr="003715AA">
        <w:lastRenderedPageBreak/>
        <w:t>Obiettivi strategici</w:t>
      </w:r>
      <w:bookmarkEnd w:id="35"/>
      <w:r w:rsidRPr="003715AA">
        <w:t xml:space="preserve"> </w:t>
      </w:r>
    </w:p>
    <w:p w14:paraId="348A91A4" w14:textId="77777777" w:rsidR="00FE264C" w:rsidRPr="003715AA" w:rsidRDefault="00CD6207" w:rsidP="003715AA">
      <w:pPr>
        <w:spacing w:line="276" w:lineRule="auto"/>
        <w:jc w:val="both"/>
        <w:rPr>
          <w:rFonts w:eastAsia="Calibri"/>
        </w:rPr>
      </w:pPr>
      <w:r w:rsidRPr="003715AA">
        <w:rPr>
          <w:rFonts w:eastAsia="Calibri"/>
        </w:rPr>
        <w:t>Di seguito si riporta la tabella in cui sono indicati</w:t>
      </w:r>
      <w:r w:rsidR="00FE264C" w:rsidRPr="003715AA">
        <w:rPr>
          <w:rFonts w:eastAsia="Calibri"/>
        </w:rPr>
        <w:t xml:space="preserve"> i valori riguardanti la misurazione degli indicatori prescelti in relazione agli obiettivi strategici</w:t>
      </w:r>
      <w:r w:rsidR="00DD0616" w:rsidRPr="003715AA">
        <w:rPr>
          <w:rFonts w:eastAsia="Calibri"/>
        </w:rPr>
        <w:t xml:space="preserve">. </w:t>
      </w:r>
    </w:p>
    <w:p w14:paraId="430218FE" w14:textId="77777777" w:rsidR="00DD0616" w:rsidRPr="003715AA" w:rsidRDefault="00DD0616" w:rsidP="003715AA">
      <w:pPr>
        <w:spacing w:line="276" w:lineRule="auto"/>
        <w:jc w:val="both"/>
        <w:rPr>
          <w:rFonts w:eastAsia="Calibri"/>
        </w:rPr>
      </w:pPr>
      <w:r w:rsidRPr="003715AA">
        <w:rPr>
          <w:rFonts w:eastAsia="Calibri"/>
        </w:rPr>
        <w:t>Come indicato in precedenza, al fine di garantire una migliore leggibilità al documento, la descrizione delle metodologie di calcolo degli indicatori di impatto sono state traslate nell’Appendice A ed in particolare nella sezione A.1 “Indicatori di Impatto”.</w:t>
      </w:r>
    </w:p>
    <w:p w14:paraId="4285AF00" w14:textId="77777777" w:rsidR="00BA7346" w:rsidRPr="003715AA" w:rsidRDefault="00BA7346" w:rsidP="003715AA">
      <w:pPr>
        <w:spacing w:line="276" w:lineRule="auto"/>
        <w:rPr>
          <w:rFonts w:eastAsia="Calibri"/>
        </w:rPr>
      </w:pPr>
    </w:p>
    <w:p w14:paraId="1D976DF7" w14:textId="77777777" w:rsidR="00CD6207" w:rsidRPr="003715AA" w:rsidRDefault="00CD6207" w:rsidP="003715AA">
      <w:pPr>
        <w:spacing w:line="276" w:lineRule="auto"/>
        <w:rPr>
          <w:i/>
          <w:sz w:val="20"/>
          <w:szCs w:val="20"/>
        </w:rPr>
      </w:pPr>
      <w:r w:rsidRPr="003715AA">
        <w:rPr>
          <w:i/>
          <w:sz w:val="20"/>
          <w:szCs w:val="20"/>
        </w:rPr>
        <w:t xml:space="preserve">Tabella </w:t>
      </w:r>
      <w:bookmarkStart w:id="36" w:name="OLE_LINK78"/>
      <w:bookmarkStart w:id="37" w:name="OLE_LINK79"/>
      <w:bookmarkStart w:id="38" w:name="OLE_LINK80"/>
      <w:r w:rsidR="002F73D1" w:rsidRPr="003715AA">
        <w:rPr>
          <w:i/>
          <w:sz w:val="20"/>
          <w:szCs w:val="20"/>
        </w:rPr>
        <w:t>7</w:t>
      </w:r>
      <w:r w:rsidRPr="003715AA">
        <w:rPr>
          <w:i/>
          <w:sz w:val="20"/>
          <w:szCs w:val="20"/>
        </w:rPr>
        <w:t xml:space="preserve"> </w:t>
      </w:r>
      <w:bookmarkEnd w:id="36"/>
      <w:bookmarkEnd w:id="37"/>
      <w:bookmarkEnd w:id="38"/>
      <w:r w:rsidRPr="003715AA">
        <w:rPr>
          <w:i/>
          <w:sz w:val="20"/>
          <w:szCs w:val="20"/>
        </w:rPr>
        <w:t>- Misurazione degli indicatori di impatto in relazione ai target di riferimento</w:t>
      </w:r>
    </w:p>
    <w:tbl>
      <w:tblPr>
        <w:tblStyle w:val="Tabellagriglia4-colore11"/>
        <w:tblW w:w="5000" w:type="pct"/>
        <w:tblLook w:val="04A0" w:firstRow="1" w:lastRow="0" w:firstColumn="1" w:lastColumn="0" w:noHBand="0" w:noVBand="1"/>
      </w:tblPr>
      <w:tblGrid>
        <w:gridCol w:w="1809"/>
        <w:gridCol w:w="1665"/>
        <w:gridCol w:w="1396"/>
        <w:gridCol w:w="1471"/>
        <w:gridCol w:w="1687"/>
        <w:gridCol w:w="1600"/>
      </w:tblGrid>
      <w:tr w:rsidR="00905A00" w:rsidRPr="003715AA" w14:paraId="1B4C169C" w14:textId="77777777" w:rsidTr="006B29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556263D6" w14:textId="77777777" w:rsidR="00905A00" w:rsidRPr="003715AA" w:rsidRDefault="00905A00" w:rsidP="003715AA">
            <w:pPr>
              <w:autoSpaceDE w:val="0"/>
              <w:autoSpaceDN w:val="0"/>
              <w:adjustRightInd w:val="0"/>
              <w:spacing w:line="276" w:lineRule="auto"/>
              <w:jc w:val="center"/>
              <w:rPr>
                <w:b w:val="0"/>
                <w:sz w:val="18"/>
                <w:szCs w:val="18"/>
              </w:rPr>
            </w:pPr>
            <w:bookmarkStart w:id="39" w:name="_Hlk461105177"/>
            <w:r w:rsidRPr="003715AA">
              <w:rPr>
                <w:sz w:val="18"/>
                <w:szCs w:val="18"/>
              </w:rPr>
              <w:t>OBIETTIVO STRATEGICO</w:t>
            </w:r>
          </w:p>
        </w:tc>
        <w:tc>
          <w:tcPr>
            <w:tcW w:w="864" w:type="pct"/>
          </w:tcPr>
          <w:p w14:paraId="3A9CF10B"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sz w:val="18"/>
                <w:szCs w:val="18"/>
              </w:rPr>
              <w:t>INDICATORI DI IMPATTO</w:t>
            </w:r>
          </w:p>
        </w:tc>
        <w:tc>
          <w:tcPr>
            <w:tcW w:w="725" w:type="pct"/>
          </w:tcPr>
          <w:p w14:paraId="31D806D8"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sz w:val="18"/>
                <w:szCs w:val="18"/>
              </w:rPr>
              <w:t xml:space="preserve">VALORI AL </w:t>
            </w:r>
            <w:bookmarkStart w:id="40" w:name="OLE_LINK30"/>
            <w:bookmarkStart w:id="41" w:name="OLE_LINK31"/>
            <w:r w:rsidRPr="003715AA">
              <w:rPr>
                <w:sz w:val="18"/>
                <w:szCs w:val="18"/>
              </w:rPr>
              <w:t>31/12/201</w:t>
            </w:r>
            <w:r w:rsidR="009B2EF5" w:rsidRPr="003715AA">
              <w:rPr>
                <w:sz w:val="18"/>
                <w:szCs w:val="18"/>
              </w:rPr>
              <w:t>8</w:t>
            </w:r>
            <w:r w:rsidRPr="003715AA">
              <w:rPr>
                <w:sz w:val="18"/>
                <w:szCs w:val="18"/>
              </w:rPr>
              <w:t xml:space="preserve"> </w:t>
            </w:r>
            <w:bookmarkEnd w:id="40"/>
            <w:bookmarkEnd w:id="41"/>
            <w:r w:rsidRPr="003715AA">
              <w:rPr>
                <w:sz w:val="18"/>
                <w:szCs w:val="18"/>
              </w:rPr>
              <w:t>DA PIANO</w:t>
            </w:r>
          </w:p>
        </w:tc>
        <w:tc>
          <w:tcPr>
            <w:tcW w:w="764" w:type="pct"/>
          </w:tcPr>
          <w:p w14:paraId="478B49C3"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sz w:val="18"/>
                <w:szCs w:val="18"/>
              </w:rPr>
              <w:t>VALORI CONSEGUITI AL 31/12/201</w:t>
            </w:r>
            <w:r w:rsidR="009B2EF5" w:rsidRPr="003715AA">
              <w:rPr>
                <w:sz w:val="18"/>
                <w:szCs w:val="18"/>
              </w:rPr>
              <w:t>8</w:t>
            </w:r>
          </w:p>
        </w:tc>
        <w:tc>
          <w:tcPr>
            <w:tcW w:w="876" w:type="pct"/>
          </w:tcPr>
          <w:p w14:paraId="459987A5"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bookmarkStart w:id="42" w:name="OLE_LINK32"/>
            <w:bookmarkStart w:id="43" w:name="OLE_LINK33"/>
            <w:bookmarkStart w:id="44" w:name="OLE_LINK35"/>
            <w:r w:rsidRPr="003715AA">
              <w:rPr>
                <w:sz w:val="18"/>
                <w:szCs w:val="18"/>
              </w:rPr>
              <w:t xml:space="preserve">RAPPORTO TRA VALORE CONSEGUITO E TARGET PER L’INDICATORE </w:t>
            </w:r>
            <w:bookmarkEnd w:id="42"/>
            <w:bookmarkEnd w:id="43"/>
            <w:bookmarkEnd w:id="44"/>
          </w:p>
        </w:tc>
        <w:tc>
          <w:tcPr>
            <w:tcW w:w="831" w:type="pct"/>
          </w:tcPr>
          <w:p w14:paraId="2DF59B8F"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RISORSE UMANE E FINANZIARIE</w:t>
            </w:r>
            <w:r w:rsidRPr="003715AA">
              <w:rPr>
                <w:rStyle w:val="FootnoteReference"/>
                <w:sz w:val="18"/>
                <w:szCs w:val="18"/>
              </w:rPr>
              <w:footnoteReference w:id="1"/>
            </w:r>
          </w:p>
          <w:p w14:paraId="425D95E4" w14:textId="77777777" w:rsidR="00905A00" w:rsidRPr="003715AA" w:rsidRDefault="00905A00"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3715AA">
              <w:rPr>
                <w:sz w:val="18"/>
                <w:szCs w:val="18"/>
              </w:rPr>
              <w:t>(per i calcoli si rimanda al sotto-paragrafo dedicato)</w:t>
            </w:r>
          </w:p>
        </w:tc>
      </w:tr>
      <w:bookmarkEnd w:id="39"/>
      <w:tr w:rsidR="00905A00" w:rsidRPr="003715AA" w14:paraId="5B554ED8"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pct"/>
          </w:tcPr>
          <w:p w14:paraId="510C1CC9" w14:textId="77777777" w:rsidR="00905A00" w:rsidRPr="003715AA" w:rsidRDefault="00905A00" w:rsidP="003715AA">
            <w:pPr>
              <w:pStyle w:val="BodyText"/>
              <w:rPr>
                <w:rFonts w:ascii="Times New Roman" w:hAnsi="Times New Roman"/>
                <w:sz w:val="18"/>
                <w:szCs w:val="18"/>
              </w:rPr>
            </w:pPr>
            <w:r w:rsidRPr="003715AA">
              <w:rPr>
                <w:rFonts w:ascii="Times New Roman" w:hAnsi="Times New Roman"/>
                <w:sz w:val="18"/>
                <w:szCs w:val="18"/>
              </w:rPr>
              <w:t>1. Mantenimento dei criteri di riconoscimento quale Organismo Pagatore, ai sensi del Reg. (CE) n. 907/14 (peso: 40%)</w:t>
            </w:r>
          </w:p>
        </w:tc>
        <w:tc>
          <w:tcPr>
            <w:tcW w:w="864" w:type="pct"/>
          </w:tcPr>
          <w:p w14:paraId="58B93B1C"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II1.1: Percentuale di anomalie risolte dall’ARCEA in recepimento di istanze presentate all’Agenzia</w:t>
            </w:r>
          </w:p>
          <w:p w14:paraId="551D972F"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(Fonte: incrocio tra banche dati SIAN e registro di risoluzione anomalie dell’URCAA) &gt;=80% delle anomalie tecnico-amministrative</w:t>
            </w:r>
          </w:p>
        </w:tc>
        <w:tc>
          <w:tcPr>
            <w:tcW w:w="725" w:type="pct"/>
          </w:tcPr>
          <w:p w14:paraId="6B3DC322"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&gt;=80% delle anomalie tecnico-amministrative</w:t>
            </w:r>
          </w:p>
        </w:tc>
        <w:tc>
          <w:tcPr>
            <w:tcW w:w="764" w:type="pct"/>
          </w:tcPr>
          <w:p w14:paraId="3B73E01F"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9</w:t>
            </w:r>
            <w:r w:rsidR="001279B7" w:rsidRPr="003715AA">
              <w:rPr>
                <w:sz w:val="18"/>
                <w:szCs w:val="18"/>
              </w:rPr>
              <w:t>5</w:t>
            </w:r>
            <w:r w:rsidR="002019B1" w:rsidRPr="003715AA">
              <w:rPr>
                <w:sz w:val="18"/>
                <w:szCs w:val="18"/>
              </w:rPr>
              <w:t>,00</w:t>
            </w:r>
            <w:r w:rsidRPr="003715AA">
              <w:rPr>
                <w:sz w:val="18"/>
                <w:szCs w:val="18"/>
              </w:rPr>
              <w:t>%</w:t>
            </w:r>
          </w:p>
        </w:tc>
        <w:tc>
          <w:tcPr>
            <w:tcW w:w="876" w:type="pct"/>
          </w:tcPr>
          <w:p w14:paraId="574EA089"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100% </w:t>
            </w:r>
          </w:p>
          <w:p w14:paraId="64BF613F"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6769C6F9" w14:textId="6816EB6F"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831" w:type="pct"/>
          </w:tcPr>
          <w:p w14:paraId="5252F47D"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715AA">
              <w:rPr>
                <w:b/>
                <w:bCs/>
                <w:sz w:val="18"/>
                <w:szCs w:val="18"/>
              </w:rPr>
              <w:t xml:space="preserve">Risorse Umane: </w:t>
            </w:r>
          </w:p>
          <w:p w14:paraId="537A4037"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13FE71E6"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D: 11,3</w:t>
            </w:r>
          </w:p>
          <w:p w14:paraId="236437F5"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56C37CB5"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24940944"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C: 9,6</w:t>
            </w:r>
          </w:p>
          <w:p w14:paraId="5E34438D"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6106DDD"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0F537182"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B: 1,7</w:t>
            </w:r>
          </w:p>
          <w:p w14:paraId="0F3640E0"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F639124"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Dirigenti: 1,1</w:t>
            </w:r>
          </w:p>
          <w:p w14:paraId="19C3DBA9"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09CEA41C"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3715AA">
              <w:rPr>
                <w:b/>
                <w:bCs/>
                <w:sz w:val="18"/>
                <w:szCs w:val="18"/>
              </w:rPr>
              <w:t xml:space="preserve">Risorse finanziarie: </w:t>
            </w:r>
          </w:p>
          <w:p w14:paraId="577A851C"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Personale</w:t>
            </w:r>
          </w:p>
          <w:p w14:paraId="12517331"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1.067.229,11</w:t>
            </w:r>
          </w:p>
          <w:p w14:paraId="59BCE77B"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3F093ADE"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Prestazioni di servizi</w:t>
            </w:r>
          </w:p>
          <w:p w14:paraId="602420AD"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3.788.881,01</w:t>
            </w:r>
          </w:p>
          <w:p w14:paraId="6506785E"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4444A117"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7E4BB43"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Acquisti di materie prime e/o beni di consumo</w:t>
            </w:r>
          </w:p>
          <w:p w14:paraId="3CF0ACE4"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1.522,56</w:t>
            </w:r>
          </w:p>
          <w:p w14:paraId="78257F77"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5197F3DD"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Utilizzo di Beni di terzi</w:t>
            </w:r>
          </w:p>
          <w:p w14:paraId="4D733409"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0,00</w:t>
            </w:r>
          </w:p>
          <w:p w14:paraId="57A01370"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3316852F"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Oneri diversi di gestione</w:t>
            </w:r>
          </w:p>
          <w:p w14:paraId="02001938"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17.736,50</w:t>
            </w:r>
          </w:p>
          <w:p w14:paraId="58D43536"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600A377A"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Ammortamenti e svalutazioni</w:t>
            </w:r>
          </w:p>
          <w:p w14:paraId="02FF3285"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18.734,02</w:t>
            </w:r>
          </w:p>
          <w:p w14:paraId="1341BAB6"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5BA499E8" w14:textId="77777777"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Totale</w:t>
            </w:r>
          </w:p>
          <w:p w14:paraId="12477B63" w14:textId="54B13631" w:rsidR="006B29A2" w:rsidRPr="003715AA" w:rsidRDefault="006B29A2"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cyan"/>
              </w:rPr>
            </w:pPr>
            <w:r w:rsidRPr="003715AA">
              <w:rPr>
                <w:sz w:val="18"/>
                <w:szCs w:val="18"/>
              </w:rPr>
              <w:t>8.768.967,56</w:t>
            </w:r>
          </w:p>
        </w:tc>
      </w:tr>
      <w:tr w:rsidR="00905A00" w:rsidRPr="003715AA" w14:paraId="283A71B2" w14:textId="77777777" w:rsidTr="006B29A2">
        <w:tc>
          <w:tcPr>
            <w:cnfStyle w:val="001000000000" w:firstRow="0" w:lastRow="0" w:firstColumn="1" w:lastColumn="0" w:oddVBand="0" w:evenVBand="0" w:oddHBand="0" w:evenHBand="0" w:firstRowFirstColumn="0" w:firstRowLastColumn="0" w:lastRowFirstColumn="0" w:lastRowLastColumn="0"/>
            <w:tcW w:w="939" w:type="pct"/>
          </w:tcPr>
          <w:p w14:paraId="72BE920D" w14:textId="77777777" w:rsidR="00905A00" w:rsidRPr="003715AA" w:rsidRDefault="00905A00" w:rsidP="003715AA">
            <w:pPr>
              <w:pStyle w:val="BodyText"/>
              <w:rPr>
                <w:rFonts w:ascii="Times New Roman" w:hAnsi="Times New Roman"/>
                <w:sz w:val="18"/>
                <w:szCs w:val="18"/>
              </w:rPr>
            </w:pPr>
            <w:bookmarkStart w:id="45" w:name="_Hlk507765739"/>
            <w:r w:rsidRPr="003715AA">
              <w:rPr>
                <w:rFonts w:ascii="Times New Roman" w:hAnsi="Times New Roman"/>
                <w:sz w:val="18"/>
                <w:szCs w:val="18"/>
              </w:rPr>
              <w:lastRenderedPageBreak/>
              <w:t>2. Raggiungimento degli obiettivi di spesa previsti dai regolamenti comunitari di riferimento per i Fondi FEAGA e FEASR e perfezionamento dell’iter dei pagamenti (peso: 30%)</w:t>
            </w:r>
          </w:p>
        </w:tc>
        <w:tc>
          <w:tcPr>
            <w:tcW w:w="864" w:type="pct"/>
          </w:tcPr>
          <w:p w14:paraId="13F5F7E8"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II2.1: Percentuale di beneficiari pagati rispetto a quelli complessivamente aventi diritto (Fonte: Sistema SIAN) &gt;= 90%</w:t>
            </w:r>
          </w:p>
        </w:tc>
        <w:tc>
          <w:tcPr>
            <w:tcW w:w="725" w:type="pct"/>
          </w:tcPr>
          <w:p w14:paraId="5E344A6F" w14:textId="77777777" w:rsidR="00905A00" w:rsidRPr="003715AA" w:rsidRDefault="00905A00"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t>&gt;= 90%</w:t>
            </w:r>
          </w:p>
        </w:tc>
        <w:tc>
          <w:tcPr>
            <w:tcW w:w="764" w:type="pct"/>
          </w:tcPr>
          <w:p w14:paraId="17186549" w14:textId="2F3F13A3" w:rsidR="00905A00" w:rsidRPr="003715AA" w:rsidRDefault="00905A00"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9</w:t>
            </w:r>
            <w:r w:rsidR="007B4FBD">
              <w:rPr>
                <w:sz w:val="18"/>
                <w:szCs w:val="18"/>
              </w:rPr>
              <w:t>6</w:t>
            </w:r>
            <w:r w:rsidRPr="003715AA">
              <w:rPr>
                <w:sz w:val="18"/>
                <w:szCs w:val="18"/>
              </w:rPr>
              <w:t>,</w:t>
            </w:r>
            <w:r w:rsidR="007B4FBD">
              <w:rPr>
                <w:sz w:val="18"/>
                <w:szCs w:val="18"/>
              </w:rPr>
              <w:t>98</w:t>
            </w:r>
            <w:r w:rsidRPr="003715AA">
              <w:rPr>
                <w:sz w:val="18"/>
                <w:szCs w:val="18"/>
              </w:rPr>
              <w:t>%</w:t>
            </w:r>
          </w:p>
        </w:tc>
        <w:tc>
          <w:tcPr>
            <w:tcW w:w="876" w:type="pct"/>
          </w:tcPr>
          <w:p w14:paraId="7938F05D" w14:textId="0309E6CF" w:rsidR="00111958" w:rsidRPr="003715AA" w:rsidRDefault="00905A00"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p w14:paraId="186A29CE"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831" w:type="pct"/>
          </w:tcPr>
          <w:p w14:paraId="3BD28DCA"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Risorse Umane: </w:t>
            </w:r>
          </w:p>
          <w:p w14:paraId="179662F0"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7F5E61E2"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Dipendenti Categoria D: 10,</w:t>
            </w:r>
            <w:r w:rsidR="009511AF" w:rsidRPr="003715AA">
              <w:rPr>
                <w:sz w:val="18"/>
                <w:szCs w:val="18"/>
              </w:rPr>
              <w:t>3</w:t>
            </w:r>
          </w:p>
          <w:p w14:paraId="62DE0CFE"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7BA549B5" w14:textId="77777777" w:rsidR="00905A00" w:rsidRPr="003715AA" w:rsidRDefault="00905A00" w:rsidP="003715AA">
            <w:pPr>
              <w:shd w:val="clear" w:color="auto" w:fill="FFFFFF" w:themeFill="background1"/>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Dipendenti Categoria C: 9,</w:t>
            </w:r>
            <w:r w:rsidR="009511AF" w:rsidRPr="003715AA">
              <w:rPr>
                <w:sz w:val="18"/>
                <w:szCs w:val="18"/>
              </w:rPr>
              <w:t>3</w:t>
            </w:r>
          </w:p>
          <w:p w14:paraId="0F099201"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7D32DD8B" w14:textId="77777777" w:rsidR="00905A00" w:rsidRPr="003715AA" w:rsidRDefault="00905A00" w:rsidP="003715AA">
            <w:pPr>
              <w:shd w:val="clear" w:color="auto" w:fill="FFFFFF" w:themeFill="background1"/>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Dipendenti Categoria B: </w:t>
            </w:r>
            <w:r w:rsidR="009511AF" w:rsidRPr="003715AA">
              <w:rPr>
                <w:sz w:val="18"/>
                <w:szCs w:val="18"/>
              </w:rPr>
              <w:t>1,9</w:t>
            </w:r>
          </w:p>
          <w:p w14:paraId="236A0BA5"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364D6D04"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Dirigenti: 1,</w:t>
            </w:r>
            <w:r w:rsidR="009511AF" w:rsidRPr="003715AA">
              <w:rPr>
                <w:sz w:val="18"/>
                <w:szCs w:val="18"/>
              </w:rPr>
              <w:t>6</w:t>
            </w:r>
          </w:p>
          <w:p w14:paraId="535C1582" w14:textId="77777777" w:rsidR="00905A00" w:rsidRPr="003715AA" w:rsidRDefault="00905A00" w:rsidP="003715AA">
            <w:pPr>
              <w:pStyle w:val="ListParagraph"/>
              <w:autoSpaceDE w:val="0"/>
              <w:autoSpaceDN w:val="0"/>
              <w:adjustRightInd w:val="0"/>
              <w:spacing w:line="276" w:lineRule="auto"/>
              <w:ind w:left="9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€ 2.613.518,32</w:t>
            </w:r>
          </w:p>
          <w:p w14:paraId="0EB1FB04" w14:textId="77777777" w:rsidR="00905A00" w:rsidRPr="003715AA" w:rsidRDefault="00905A00"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Risorse finanziarie: </w:t>
            </w:r>
          </w:p>
          <w:p w14:paraId="5CF77350"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Personale</w:t>
            </w:r>
          </w:p>
          <w:p w14:paraId="1C0F9A02"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1.040.210,65</w:t>
            </w:r>
          </w:p>
          <w:p w14:paraId="1D93FF51" w14:textId="77777777" w:rsidR="009511AF" w:rsidRPr="003715AA" w:rsidRDefault="009511AF"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51B68FEE"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Prestazioni di servizi</w:t>
            </w:r>
          </w:p>
          <w:p w14:paraId="63BC7E91"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3.692.959,97</w:t>
            </w:r>
          </w:p>
          <w:p w14:paraId="51506A19" w14:textId="77777777" w:rsidR="009511AF" w:rsidRPr="003715AA" w:rsidRDefault="009511AF"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150330BA" w14:textId="77777777" w:rsidR="009511AF" w:rsidRPr="003715AA" w:rsidRDefault="009511AF"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36711BC6" w14:textId="2DE83A50"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Acquisti di materie prime e/o beni di consumo</w:t>
            </w:r>
          </w:p>
          <w:p w14:paraId="2C434A5B"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1.484,02</w:t>
            </w:r>
          </w:p>
          <w:p w14:paraId="2C884D37"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04070DC0"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Utilizzo di Beni di terzi</w:t>
            </w:r>
          </w:p>
          <w:p w14:paraId="1DA73F44" w14:textId="77777777" w:rsidR="009511AF" w:rsidRPr="003715AA" w:rsidRDefault="009511AF"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0,00</w:t>
            </w:r>
          </w:p>
          <w:p w14:paraId="3432D63E"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1D51C764"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Oneri diversi di gestione</w:t>
            </w:r>
            <w:r w:rsidRPr="003715AA">
              <w:rPr>
                <w:rFonts w:ascii="Times New Roman" w:hAnsi="Times New Roman" w:cs="Times New Roman"/>
                <w:sz w:val="18"/>
                <w:szCs w:val="18"/>
              </w:rPr>
              <w:tab/>
            </w:r>
          </w:p>
          <w:p w14:paraId="655B0A03"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17.287,48</w:t>
            </w:r>
          </w:p>
          <w:p w14:paraId="709C0841"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2CF5866C"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Ammortamenti e svalutazioni</w:t>
            </w:r>
          </w:p>
          <w:p w14:paraId="6232AAC9" w14:textId="77777777" w:rsidR="00111958" w:rsidRPr="003715AA" w:rsidRDefault="00111958"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18.259,74</w:t>
            </w:r>
          </w:p>
          <w:p w14:paraId="4CCEBAC8"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31E07BB9" w14:textId="77777777" w:rsidR="00905A00" w:rsidRPr="003715AA" w:rsidRDefault="00905A00"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Totale</w:t>
            </w:r>
          </w:p>
          <w:p w14:paraId="0BF745B9" w14:textId="77777777" w:rsidR="00905A00" w:rsidRPr="003715AA" w:rsidRDefault="00111958"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3.507.587,02</w:t>
            </w:r>
          </w:p>
        </w:tc>
      </w:tr>
      <w:bookmarkEnd w:id="45"/>
      <w:tr w:rsidR="00905A00" w:rsidRPr="003715AA" w14:paraId="13C924BB" w14:textId="77777777" w:rsidTr="006B29A2">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939" w:type="pct"/>
          </w:tcPr>
          <w:p w14:paraId="652888F0" w14:textId="272A6E47" w:rsidR="00905A00" w:rsidRPr="003715AA" w:rsidRDefault="00905A00" w:rsidP="003715AA">
            <w:pPr>
              <w:tabs>
                <w:tab w:val="left" w:pos="284"/>
              </w:tabs>
              <w:autoSpaceDE w:val="0"/>
              <w:autoSpaceDN w:val="0"/>
              <w:adjustRightInd w:val="0"/>
              <w:spacing w:line="276" w:lineRule="auto"/>
              <w:jc w:val="both"/>
              <w:rPr>
                <w:sz w:val="18"/>
                <w:szCs w:val="18"/>
              </w:rPr>
            </w:pPr>
            <w:r w:rsidRPr="003715AA">
              <w:rPr>
                <w:sz w:val="18"/>
                <w:szCs w:val="18"/>
              </w:rPr>
              <w:t xml:space="preserve">3. </w:t>
            </w:r>
            <w:r w:rsidRPr="003715AA">
              <w:rPr>
                <w:sz w:val="18"/>
                <w:szCs w:val="18"/>
              </w:rPr>
              <w:tab/>
              <w:t>Adeguamento delle funzionalità del sistema informativo, anche in funzione delle nuove competenze in materia di UMA (peso: 30%)</w:t>
            </w:r>
          </w:p>
        </w:tc>
        <w:tc>
          <w:tcPr>
            <w:tcW w:w="864" w:type="pct"/>
          </w:tcPr>
          <w:p w14:paraId="5F1A3FC5" w14:textId="4CFB370A"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II3.1: Possibilità per</w:t>
            </w:r>
            <w:r w:rsidR="005A7CFD" w:rsidRPr="003715AA">
              <w:rPr>
                <w:sz w:val="18"/>
                <w:szCs w:val="18"/>
              </w:rPr>
              <w:t xml:space="preserve"> i</w:t>
            </w:r>
            <w:r w:rsidRPr="003715AA">
              <w:rPr>
                <w:sz w:val="18"/>
                <w:szCs w:val="18"/>
              </w:rPr>
              <w:t xml:space="preserve"> beneficiari aventi diritto di presentare le domande di pagamento per la PAC 2014/2020 e l’UMA entro i termini stabiliti </w:t>
            </w:r>
            <w:r w:rsidRPr="003715AA">
              <w:rPr>
                <w:sz w:val="18"/>
                <w:szCs w:val="18"/>
              </w:rPr>
              <w:lastRenderedPageBreak/>
              <w:t>dalla legge (Fonte: Sistema SIAN). 100% dei beneficiari aventi diritto</w:t>
            </w:r>
          </w:p>
        </w:tc>
        <w:tc>
          <w:tcPr>
            <w:tcW w:w="725" w:type="pct"/>
          </w:tcPr>
          <w:p w14:paraId="0D0D4794"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100% dei beneficiari aventi diritto</w:t>
            </w:r>
          </w:p>
        </w:tc>
        <w:tc>
          <w:tcPr>
            <w:tcW w:w="764" w:type="pct"/>
          </w:tcPr>
          <w:p w14:paraId="517FB887"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876" w:type="pct"/>
          </w:tcPr>
          <w:p w14:paraId="2BD702FD" w14:textId="77777777" w:rsidR="00905A00" w:rsidRPr="003715AA" w:rsidRDefault="00905A00"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p w14:paraId="729A659F"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8396A11"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3DA6D7D5"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44B2CF0F"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ABE53A2"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29B37E2"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67BB9E42"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3B33CEB"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2E34CF46"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3B008A58"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EC82A9C"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001777F2"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1F612727"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p w14:paraId="6D27CB66" w14:textId="77777777" w:rsidR="00111958" w:rsidRPr="003715AA" w:rsidRDefault="00111958"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831" w:type="pct"/>
          </w:tcPr>
          <w:p w14:paraId="2AB2F36E"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lastRenderedPageBreak/>
              <w:t xml:space="preserve">Risorse Umane: </w:t>
            </w:r>
          </w:p>
          <w:p w14:paraId="2E3181AD"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C48A4F6"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Dipendenti Categoria D: </w:t>
            </w:r>
            <w:r w:rsidR="009511AF" w:rsidRPr="003715AA">
              <w:rPr>
                <w:sz w:val="18"/>
                <w:szCs w:val="18"/>
              </w:rPr>
              <w:t>2,4</w:t>
            </w:r>
          </w:p>
          <w:p w14:paraId="49ED4669"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2EB30A34"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Dipendenti Categoria C: </w:t>
            </w:r>
            <w:r w:rsidR="009511AF" w:rsidRPr="003715AA">
              <w:rPr>
                <w:sz w:val="18"/>
                <w:szCs w:val="18"/>
              </w:rPr>
              <w:t>2,1</w:t>
            </w:r>
          </w:p>
          <w:p w14:paraId="259B417D"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02C0EA8"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Dipendenti Categoria B: 0,4</w:t>
            </w:r>
          </w:p>
          <w:p w14:paraId="453B305A"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0ABAC710"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Dirigenti: 0,</w:t>
            </w:r>
            <w:r w:rsidR="009511AF" w:rsidRPr="003715AA">
              <w:rPr>
                <w:sz w:val="18"/>
                <w:szCs w:val="18"/>
              </w:rPr>
              <w:t>3</w:t>
            </w:r>
          </w:p>
          <w:p w14:paraId="3A736689"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783178AC"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1CEF55B3"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24B76735"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Risorse finanziarie: </w:t>
            </w:r>
          </w:p>
          <w:p w14:paraId="2AFF120E"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6646699"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Personale</w:t>
            </w:r>
          </w:p>
          <w:p w14:paraId="24C0C850" w14:textId="77777777" w:rsidR="00905A00"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€ 234.159,97</w:t>
            </w:r>
          </w:p>
          <w:p w14:paraId="12D1588B"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043E77CF"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Prestazioni di servizi</w:t>
            </w:r>
          </w:p>
          <w:p w14:paraId="6B86F339" w14:textId="77777777" w:rsidR="00905A00"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€ 831.315,66</w:t>
            </w:r>
          </w:p>
          <w:p w14:paraId="332DC64C"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7E1D1D5C"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Acquisti di materie prime e/o beni di consumo</w:t>
            </w:r>
            <w:r w:rsidRPr="003715AA">
              <w:rPr>
                <w:sz w:val="18"/>
                <w:szCs w:val="18"/>
              </w:rPr>
              <w:tab/>
            </w:r>
          </w:p>
          <w:p w14:paraId="3DFC44C3" w14:textId="6FBB7A9C"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w:t>
            </w:r>
            <w:r w:rsidR="00AC2C2D" w:rsidRPr="003715AA">
              <w:rPr>
                <w:b/>
                <w:sz w:val="18"/>
                <w:szCs w:val="18"/>
              </w:rPr>
              <w:t xml:space="preserve"> </w:t>
            </w:r>
            <w:r w:rsidRPr="003715AA">
              <w:rPr>
                <w:b/>
                <w:sz w:val="18"/>
                <w:szCs w:val="18"/>
              </w:rPr>
              <w:t>334,06</w:t>
            </w:r>
          </w:p>
          <w:p w14:paraId="11E6CDE0"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E74C677"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Utilizzo di Beni di terzi</w:t>
            </w:r>
          </w:p>
          <w:p w14:paraId="40EEB6FF"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€ 0,00</w:t>
            </w:r>
          </w:p>
          <w:p w14:paraId="20EF2077"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0BD482E" w14:textId="07C0B5A1"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Oneri diversi di gestione</w:t>
            </w:r>
          </w:p>
          <w:p w14:paraId="4886C31C" w14:textId="77777777" w:rsidR="00905A00"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 </w:t>
            </w:r>
            <w:r w:rsidRPr="003715AA">
              <w:rPr>
                <w:sz w:val="18"/>
                <w:szCs w:val="18"/>
              </w:rPr>
              <w:t>3.891,55</w:t>
            </w:r>
          </w:p>
          <w:p w14:paraId="74F7DE10" w14:textId="77777777" w:rsidR="00111958" w:rsidRPr="003715AA" w:rsidRDefault="00111958"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640F044C"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Ammortamenti e svalutazioni</w:t>
            </w:r>
          </w:p>
          <w:p w14:paraId="2F24B472"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 </w:t>
            </w:r>
            <w:r w:rsidR="00111958" w:rsidRPr="003715AA">
              <w:rPr>
                <w:b/>
                <w:sz w:val="18"/>
                <w:szCs w:val="18"/>
              </w:rPr>
              <w:t>4.110,42</w:t>
            </w:r>
          </w:p>
          <w:p w14:paraId="2E2B5547"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4F7352CB"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Totale: </w:t>
            </w:r>
          </w:p>
          <w:p w14:paraId="163C12F6"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 </w:t>
            </w:r>
            <w:r w:rsidR="00111958" w:rsidRPr="003715AA">
              <w:rPr>
                <w:b/>
                <w:sz w:val="18"/>
                <w:szCs w:val="18"/>
              </w:rPr>
              <w:t>1.073.811,67</w:t>
            </w:r>
          </w:p>
          <w:p w14:paraId="19B01959" w14:textId="77777777" w:rsidR="00905A00" w:rsidRPr="003715AA" w:rsidRDefault="00905A00"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tc>
      </w:tr>
    </w:tbl>
    <w:p w14:paraId="2692D2A8" w14:textId="77777777" w:rsidR="00AB4E13" w:rsidRPr="003715AA" w:rsidRDefault="00AB4E13" w:rsidP="003715AA">
      <w:pPr>
        <w:spacing w:line="276" w:lineRule="auto"/>
      </w:pPr>
    </w:p>
    <w:p w14:paraId="69A83DC3" w14:textId="77777777" w:rsidR="00AB4E13" w:rsidRPr="003715AA" w:rsidRDefault="00AB4E13" w:rsidP="003715AA">
      <w:pPr>
        <w:spacing w:line="276" w:lineRule="auto"/>
      </w:pPr>
    </w:p>
    <w:p w14:paraId="76564DA9" w14:textId="77777777" w:rsidR="001D287B" w:rsidRPr="003715AA" w:rsidRDefault="001D287B" w:rsidP="003715AA">
      <w:pPr>
        <w:spacing w:line="276" w:lineRule="auto"/>
        <w:rPr>
          <w:b/>
        </w:rPr>
      </w:pPr>
      <w:r w:rsidRPr="003715AA">
        <w:rPr>
          <w:b/>
        </w:rPr>
        <w:t xml:space="preserve">Dettagli relativi ai Calcoli delle risorse finanziarie e umane per gli obiettivi strategici </w:t>
      </w:r>
    </w:p>
    <w:p w14:paraId="67EE34D8" w14:textId="77777777" w:rsidR="00AB4E13" w:rsidRPr="003715AA" w:rsidRDefault="00AB4E13" w:rsidP="003715AA">
      <w:pPr>
        <w:spacing w:line="276" w:lineRule="auto"/>
      </w:pPr>
    </w:p>
    <w:p w14:paraId="386E2467" w14:textId="77777777" w:rsidR="00982BD7" w:rsidRPr="003715AA" w:rsidRDefault="00962D1E" w:rsidP="003715AA">
      <w:pPr>
        <w:spacing w:after="120" w:line="276" w:lineRule="auto"/>
        <w:jc w:val="both"/>
      </w:pPr>
      <w:r w:rsidRPr="003715AA">
        <w:t>Di</w:t>
      </w:r>
      <w:r w:rsidR="00F4384C" w:rsidRPr="003715AA">
        <w:t xml:space="preserve"> seguito</w:t>
      </w:r>
      <w:r w:rsidRPr="003715AA">
        <w:t xml:space="preserve"> è riportato il processo utilizzato per il calcolo delle risorse umane e finanziarie legate ad ogni obiettivo strategico.</w:t>
      </w:r>
    </w:p>
    <w:p w14:paraId="74774667" w14:textId="77777777" w:rsidR="00962D1E" w:rsidRPr="003715AA" w:rsidRDefault="00962D1E" w:rsidP="003715AA">
      <w:pPr>
        <w:spacing w:after="120" w:line="276" w:lineRule="auto"/>
        <w:jc w:val="both"/>
      </w:pPr>
      <w:r w:rsidRPr="003715AA">
        <w:t>In particolare, nella tabella 7.1, a partire dal peso che ogni obiettivo operativo ha sulla performance di ogni struttura (si veda il Piano delle Performance 201</w:t>
      </w:r>
      <w:r w:rsidR="00551315" w:rsidRPr="003715AA">
        <w:t>8</w:t>
      </w:r>
      <w:r w:rsidRPr="003715AA">
        <w:t xml:space="preserve"> – 20</w:t>
      </w:r>
      <w:r w:rsidR="00551315" w:rsidRPr="003715AA">
        <w:t>20</w:t>
      </w:r>
      <w:r w:rsidRPr="003715AA">
        <w:t xml:space="preserve"> alla pagina </w:t>
      </w:r>
      <w:r w:rsidR="00626652" w:rsidRPr="003715AA">
        <w:t>63</w:t>
      </w:r>
      <w:r w:rsidRPr="003715AA">
        <w:t>), si è calcolat</w:t>
      </w:r>
      <w:r w:rsidR="00982BD7" w:rsidRPr="003715AA">
        <w:t>o</w:t>
      </w:r>
      <w:r w:rsidRPr="003715AA">
        <w:t xml:space="preserve"> il </w:t>
      </w:r>
      <w:r w:rsidR="00982BD7" w:rsidRPr="003715AA">
        <w:t xml:space="preserve">relativo </w:t>
      </w:r>
      <w:r w:rsidRPr="003715AA">
        <w:t>grado di incidenza di ogni obiettivo strategico.</w:t>
      </w:r>
    </w:p>
    <w:p w14:paraId="1ED4C618" w14:textId="77777777" w:rsidR="00962D1E" w:rsidRPr="003715AA" w:rsidRDefault="00962D1E" w:rsidP="003715AA">
      <w:pPr>
        <w:spacing w:after="120" w:line="276" w:lineRule="auto"/>
        <w:jc w:val="both"/>
      </w:pPr>
    </w:p>
    <w:p w14:paraId="63C0571D" w14:textId="77777777" w:rsidR="00F4384C" w:rsidRPr="003715AA" w:rsidRDefault="00962D1E" w:rsidP="003715AA">
      <w:pPr>
        <w:spacing w:after="120" w:line="276" w:lineRule="auto"/>
        <w:jc w:val="both"/>
      </w:pPr>
      <w:r w:rsidRPr="003715AA">
        <w:t>Successivamente, nella tabella 7.2</w:t>
      </w:r>
      <w:r w:rsidR="00E83A22" w:rsidRPr="003715AA">
        <w:t>,</w:t>
      </w:r>
      <w:r w:rsidRPr="003715AA">
        <w:t xml:space="preserve"> sono state riportate in maniera sinottica le risorse umane afferenti ad ogni struttura al peso di ogni obiettivo strategico. </w:t>
      </w:r>
    </w:p>
    <w:p w14:paraId="64DAEFEA" w14:textId="77777777" w:rsidR="00962D1E" w:rsidRPr="003715AA" w:rsidRDefault="00962D1E" w:rsidP="003715AA">
      <w:pPr>
        <w:spacing w:after="120" w:line="276" w:lineRule="auto"/>
        <w:jc w:val="both"/>
      </w:pPr>
      <w:r w:rsidRPr="003715AA">
        <w:t xml:space="preserve">La tabella 7.3, infine, riporta le risorse ponderate in base ai pesi esplicitati nella tabella 7.2. </w:t>
      </w:r>
    </w:p>
    <w:p w14:paraId="3E32D1EE" w14:textId="77777777" w:rsidR="00962D1E" w:rsidRPr="003715AA" w:rsidRDefault="00982BD7" w:rsidP="003715AA">
      <w:pPr>
        <w:spacing w:after="120" w:line="276" w:lineRule="auto"/>
        <w:jc w:val="both"/>
      </w:pPr>
      <w:r w:rsidRPr="003715AA">
        <w:t>Per comprendere il procedimento logico seguito nella determinazione delle quantità, s</w:t>
      </w:r>
      <w:r w:rsidR="00962D1E" w:rsidRPr="003715AA">
        <w:t xml:space="preserve">i prenda </w:t>
      </w:r>
      <w:r w:rsidR="004432CB" w:rsidRPr="003715AA">
        <w:t>come</w:t>
      </w:r>
      <w:r w:rsidR="00962D1E" w:rsidRPr="003715AA">
        <w:t xml:space="preserve"> esempio </w:t>
      </w:r>
      <w:r w:rsidR="00962D1E" w:rsidRPr="003715AA">
        <w:rPr>
          <w:b/>
        </w:rPr>
        <w:t>la Struttura Dirigenziale “Direzione”</w:t>
      </w:r>
      <w:r w:rsidR="00962D1E" w:rsidRPr="003715AA">
        <w:t xml:space="preserve"> che ha un numero di dipendenti di categoria D pari </w:t>
      </w:r>
      <w:r w:rsidR="00962D1E" w:rsidRPr="003715AA">
        <w:lastRenderedPageBreak/>
        <w:t xml:space="preserve">a </w:t>
      </w:r>
      <w:r w:rsidR="00626652" w:rsidRPr="003715AA">
        <w:t>13</w:t>
      </w:r>
      <w:r w:rsidR="00962D1E" w:rsidRPr="003715AA">
        <w:t xml:space="preserve"> e per la quale l’O.S.1 pesa il 60%: tale struttura apporterà all’obiettivo strategico 1 un apporto in termini di risorse di categoria D pari a </w:t>
      </w:r>
      <w:r w:rsidR="00626652" w:rsidRPr="003715AA">
        <w:rPr>
          <w:b/>
        </w:rPr>
        <w:t>13</w:t>
      </w:r>
      <w:r w:rsidR="00962D1E" w:rsidRPr="003715AA">
        <w:rPr>
          <w:b/>
        </w:rPr>
        <w:t xml:space="preserve"> x 0,6 = </w:t>
      </w:r>
      <w:r w:rsidR="00626652" w:rsidRPr="003715AA">
        <w:rPr>
          <w:b/>
        </w:rPr>
        <w:t>7,8</w:t>
      </w:r>
      <w:r w:rsidR="00962D1E" w:rsidRPr="003715AA">
        <w:t>.</w:t>
      </w:r>
    </w:p>
    <w:p w14:paraId="3EAC5CD8" w14:textId="77777777" w:rsidR="009E2BE5" w:rsidRPr="003715AA" w:rsidRDefault="00962D1E" w:rsidP="003715AA">
      <w:pPr>
        <w:spacing w:after="120" w:line="276" w:lineRule="auto"/>
        <w:jc w:val="both"/>
      </w:pPr>
      <w:r w:rsidRPr="003715AA">
        <w:t>Iteran</w:t>
      </w:r>
      <w:r w:rsidR="009E2BE5" w:rsidRPr="003715AA">
        <w:t>d</w:t>
      </w:r>
      <w:r w:rsidRPr="003715AA">
        <w:t xml:space="preserve">o lo stesso ragionamento per le altre strutture dirigenziali si ottiene che </w:t>
      </w:r>
      <w:r w:rsidRPr="003715AA">
        <w:rPr>
          <w:b/>
        </w:rPr>
        <w:t xml:space="preserve">le risorse di categoria D associate all’obiettivo strategico num. 1 sono </w:t>
      </w:r>
      <w:r w:rsidR="00626652" w:rsidRPr="003715AA">
        <w:rPr>
          <w:b/>
        </w:rPr>
        <w:t>10,8</w:t>
      </w:r>
      <w:r w:rsidR="009E2BE5" w:rsidRPr="003715AA">
        <w:t xml:space="preserve">. </w:t>
      </w:r>
    </w:p>
    <w:p w14:paraId="7572ABF3" w14:textId="77777777" w:rsidR="009E2BE5" w:rsidRPr="003715AA" w:rsidRDefault="009E2BE5" w:rsidP="003715AA">
      <w:pPr>
        <w:spacing w:line="276" w:lineRule="auto"/>
      </w:pPr>
      <w:r w:rsidRPr="003715AA">
        <w:t xml:space="preserve">Allo stesso modo, è possibile calcolare il numero di risorse per i dipendenti di categoria C e B e per i Dirigenti. </w:t>
      </w:r>
    </w:p>
    <w:p w14:paraId="4B3B6F2E" w14:textId="77777777" w:rsidR="00962D1E" w:rsidRPr="003715AA" w:rsidRDefault="00962D1E" w:rsidP="003715AA">
      <w:pPr>
        <w:spacing w:line="276" w:lineRule="auto"/>
      </w:pPr>
    </w:p>
    <w:p w14:paraId="422512C0" w14:textId="77777777" w:rsidR="00BA7346" w:rsidRPr="003715AA" w:rsidRDefault="00BA7346" w:rsidP="003715AA">
      <w:pPr>
        <w:spacing w:line="276" w:lineRule="auto"/>
        <w:rPr>
          <w:i/>
          <w:sz w:val="20"/>
          <w:szCs w:val="20"/>
        </w:rPr>
      </w:pPr>
      <w:r w:rsidRPr="003715AA">
        <w:rPr>
          <w:i/>
          <w:sz w:val="20"/>
          <w:szCs w:val="20"/>
        </w:rPr>
        <w:t>Tabella 7.1: perso di ogni obiettivo strategico ed operativo per le strutture dirigenziali</w:t>
      </w:r>
    </w:p>
    <w:tbl>
      <w:tblPr>
        <w:tblStyle w:val="Tabellagriglia4-colore11"/>
        <w:tblW w:w="5000" w:type="pct"/>
        <w:tblLook w:val="04A0" w:firstRow="1" w:lastRow="0" w:firstColumn="1" w:lastColumn="0" w:noHBand="0" w:noVBand="1"/>
      </w:tblPr>
      <w:tblGrid>
        <w:gridCol w:w="2033"/>
        <w:gridCol w:w="802"/>
        <w:gridCol w:w="801"/>
        <w:gridCol w:w="741"/>
        <w:gridCol w:w="741"/>
        <w:gridCol w:w="741"/>
        <w:gridCol w:w="751"/>
        <w:gridCol w:w="741"/>
        <w:gridCol w:w="743"/>
        <w:gridCol w:w="741"/>
        <w:gridCol w:w="793"/>
      </w:tblGrid>
      <w:tr w:rsidR="00EB3729" w:rsidRPr="003715AA" w14:paraId="6B41517C" w14:textId="77777777" w:rsidTr="006B29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tcPr>
          <w:p w14:paraId="234D1DD4" w14:textId="77777777" w:rsidR="00546B95" w:rsidRPr="003715AA" w:rsidRDefault="00546B95" w:rsidP="003715AA">
            <w:pPr>
              <w:autoSpaceDE w:val="0"/>
              <w:autoSpaceDN w:val="0"/>
              <w:adjustRightInd w:val="0"/>
              <w:spacing w:line="276" w:lineRule="auto"/>
              <w:jc w:val="center"/>
              <w:rPr>
                <w:b w:val="0"/>
                <w:sz w:val="18"/>
                <w:szCs w:val="18"/>
              </w:rPr>
            </w:pPr>
          </w:p>
        </w:tc>
        <w:tc>
          <w:tcPr>
            <w:tcW w:w="2377" w:type="pct"/>
            <w:gridSpan w:val="6"/>
          </w:tcPr>
          <w:p w14:paraId="607E0BD4" w14:textId="77777777" w:rsidR="00546B95" w:rsidRPr="003715AA" w:rsidRDefault="00546B95" w:rsidP="003715AA">
            <w:pPr>
              <w:spacing w:after="20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b w:val="0"/>
                <w:sz w:val="18"/>
                <w:szCs w:val="18"/>
              </w:rPr>
              <w:t>O.S.1</w:t>
            </w:r>
          </w:p>
        </w:tc>
        <w:tc>
          <w:tcPr>
            <w:tcW w:w="771" w:type="pct"/>
            <w:gridSpan w:val="2"/>
          </w:tcPr>
          <w:p w14:paraId="5E98BE99" w14:textId="77777777" w:rsidR="00546B95" w:rsidRPr="003715AA" w:rsidRDefault="00546B95" w:rsidP="003715AA">
            <w:pPr>
              <w:spacing w:after="20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b w:val="0"/>
                <w:sz w:val="18"/>
                <w:szCs w:val="18"/>
              </w:rPr>
              <w:t>O.S.2</w:t>
            </w:r>
          </w:p>
        </w:tc>
        <w:tc>
          <w:tcPr>
            <w:tcW w:w="385" w:type="pct"/>
          </w:tcPr>
          <w:p w14:paraId="24D4D3B8" w14:textId="77777777" w:rsidR="00546B95" w:rsidRPr="003715AA" w:rsidRDefault="00546B95" w:rsidP="003715AA">
            <w:pPr>
              <w:spacing w:after="20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3715AA">
              <w:rPr>
                <w:b w:val="0"/>
                <w:sz w:val="18"/>
                <w:szCs w:val="18"/>
              </w:rPr>
              <w:t>O.S.3</w:t>
            </w:r>
          </w:p>
        </w:tc>
        <w:tc>
          <w:tcPr>
            <w:tcW w:w="412" w:type="pct"/>
          </w:tcPr>
          <w:p w14:paraId="13CAEF0C" w14:textId="77777777" w:rsidR="00546B95" w:rsidRPr="003715AA" w:rsidRDefault="00546B95" w:rsidP="003715AA">
            <w:pPr>
              <w:spacing w:after="200" w:line="276" w:lineRule="auto"/>
              <w:jc w:val="center"/>
              <w:cnfStyle w:val="100000000000" w:firstRow="1" w:lastRow="0" w:firstColumn="0" w:lastColumn="0" w:oddVBand="0" w:evenVBand="0" w:oddHBand="0" w:evenHBand="0" w:firstRowFirstColumn="0" w:firstRowLastColumn="0" w:lastRowFirstColumn="0" w:lastRowLastColumn="0"/>
              <w:rPr>
                <w:b w:val="0"/>
                <w:sz w:val="18"/>
                <w:szCs w:val="18"/>
              </w:rPr>
            </w:pPr>
          </w:p>
        </w:tc>
      </w:tr>
      <w:tr w:rsidR="00EB3729" w:rsidRPr="003715AA" w14:paraId="6D68F926"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hideMark/>
          </w:tcPr>
          <w:p w14:paraId="43DFEFBE" w14:textId="77777777" w:rsidR="00B404DA" w:rsidRPr="003715AA" w:rsidRDefault="00B404DA" w:rsidP="003715AA">
            <w:pPr>
              <w:autoSpaceDE w:val="0"/>
              <w:autoSpaceDN w:val="0"/>
              <w:adjustRightInd w:val="0"/>
              <w:spacing w:line="276" w:lineRule="auto"/>
              <w:jc w:val="center"/>
              <w:rPr>
                <w:sz w:val="18"/>
                <w:szCs w:val="18"/>
                <w:lang w:eastAsia="en-US"/>
              </w:rPr>
            </w:pPr>
            <w:bookmarkStart w:id="46" w:name="_Hlk412448151"/>
            <w:r w:rsidRPr="003715AA">
              <w:rPr>
                <w:b w:val="0"/>
                <w:sz w:val="18"/>
                <w:szCs w:val="18"/>
              </w:rPr>
              <w:t>Struttura</w:t>
            </w:r>
          </w:p>
        </w:tc>
        <w:tc>
          <w:tcPr>
            <w:tcW w:w="416" w:type="pct"/>
            <w:hideMark/>
          </w:tcPr>
          <w:p w14:paraId="00FD22DF" w14:textId="77777777" w:rsidR="00B404DA" w:rsidRPr="003715AA" w:rsidRDefault="00B404DA"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1.1</w:t>
            </w:r>
          </w:p>
        </w:tc>
        <w:tc>
          <w:tcPr>
            <w:tcW w:w="416" w:type="pct"/>
            <w:hideMark/>
          </w:tcPr>
          <w:p w14:paraId="0A2F6622"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1.2</w:t>
            </w:r>
          </w:p>
        </w:tc>
        <w:tc>
          <w:tcPr>
            <w:tcW w:w="385" w:type="pct"/>
            <w:hideMark/>
          </w:tcPr>
          <w:p w14:paraId="576DE4C4"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1.3</w:t>
            </w:r>
          </w:p>
        </w:tc>
        <w:tc>
          <w:tcPr>
            <w:tcW w:w="385" w:type="pct"/>
            <w:hideMark/>
          </w:tcPr>
          <w:p w14:paraId="2DEE244F"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1.4</w:t>
            </w:r>
          </w:p>
        </w:tc>
        <w:tc>
          <w:tcPr>
            <w:tcW w:w="385" w:type="pct"/>
            <w:hideMark/>
          </w:tcPr>
          <w:p w14:paraId="23F3B87A"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1.5</w:t>
            </w:r>
          </w:p>
        </w:tc>
        <w:tc>
          <w:tcPr>
            <w:tcW w:w="389" w:type="pct"/>
            <w:hideMark/>
          </w:tcPr>
          <w:p w14:paraId="57F8E8A0"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1.6</w:t>
            </w:r>
          </w:p>
        </w:tc>
        <w:tc>
          <w:tcPr>
            <w:tcW w:w="385" w:type="pct"/>
            <w:hideMark/>
          </w:tcPr>
          <w:p w14:paraId="030126D5"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2.1</w:t>
            </w:r>
          </w:p>
        </w:tc>
        <w:tc>
          <w:tcPr>
            <w:tcW w:w="386" w:type="pct"/>
            <w:hideMark/>
          </w:tcPr>
          <w:p w14:paraId="5E3B71A6"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2.2</w:t>
            </w:r>
          </w:p>
        </w:tc>
        <w:tc>
          <w:tcPr>
            <w:tcW w:w="385" w:type="pct"/>
            <w:hideMark/>
          </w:tcPr>
          <w:p w14:paraId="2983D6F5"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O.O. 3.1</w:t>
            </w:r>
          </w:p>
        </w:tc>
        <w:tc>
          <w:tcPr>
            <w:tcW w:w="412" w:type="pct"/>
            <w:hideMark/>
          </w:tcPr>
          <w:p w14:paraId="41DA43D4" w14:textId="77777777" w:rsidR="00B404DA" w:rsidRPr="003715AA" w:rsidRDefault="00B404DA"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b/>
                <w:sz w:val="18"/>
                <w:szCs w:val="18"/>
                <w:lang w:eastAsia="en-US"/>
              </w:rPr>
            </w:pPr>
            <w:r w:rsidRPr="003715AA">
              <w:rPr>
                <w:b/>
                <w:sz w:val="18"/>
                <w:szCs w:val="18"/>
              </w:rPr>
              <w:t>Totale</w:t>
            </w:r>
          </w:p>
        </w:tc>
      </w:tr>
      <w:tr w:rsidR="00EB3729" w:rsidRPr="003715AA" w14:paraId="19C0C01D" w14:textId="77777777" w:rsidTr="006B29A2">
        <w:tc>
          <w:tcPr>
            <w:cnfStyle w:val="001000000000" w:firstRow="0" w:lastRow="0" w:firstColumn="1" w:lastColumn="0" w:oddVBand="0" w:evenVBand="0" w:oddHBand="0" w:evenHBand="0" w:firstRowFirstColumn="0" w:firstRowLastColumn="0" w:lastRowFirstColumn="0" w:lastRowLastColumn="0"/>
            <w:tcW w:w="1055" w:type="pct"/>
            <w:vMerge w:val="restart"/>
          </w:tcPr>
          <w:p w14:paraId="6F2B1E8A" w14:textId="77777777" w:rsidR="00546B95" w:rsidRPr="003715AA" w:rsidRDefault="00546B95" w:rsidP="003715AA">
            <w:pPr>
              <w:autoSpaceDE w:val="0"/>
              <w:autoSpaceDN w:val="0"/>
              <w:adjustRightInd w:val="0"/>
              <w:spacing w:line="276" w:lineRule="auto"/>
              <w:jc w:val="center"/>
              <w:rPr>
                <w:b w:val="0"/>
                <w:sz w:val="18"/>
                <w:szCs w:val="18"/>
              </w:rPr>
            </w:pPr>
            <w:r w:rsidRPr="003715AA">
              <w:rPr>
                <w:sz w:val="18"/>
                <w:szCs w:val="18"/>
              </w:rPr>
              <w:t>Direzione</w:t>
            </w:r>
          </w:p>
        </w:tc>
        <w:tc>
          <w:tcPr>
            <w:tcW w:w="2377" w:type="pct"/>
            <w:gridSpan w:val="6"/>
          </w:tcPr>
          <w:p w14:paraId="643F7829"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60%</w:t>
            </w:r>
          </w:p>
        </w:tc>
        <w:tc>
          <w:tcPr>
            <w:tcW w:w="771" w:type="pct"/>
            <w:gridSpan w:val="2"/>
          </w:tcPr>
          <w:p w14:paraId="71F1A99D"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30%</w:t>
            </w:r>
          </w:p>
        </w:tc>
        <w:tc>
          <w:tcPr>
            <w:tcW w:w="385" w:type="pct"/>
          </w:tcPr>
          <w:p w14:paraId="5F04DB61"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w:t>
            </w:r>
          </w:p>
        </w:tc>
        <w:tc>
          <w:tcPr>
            <w:tcW w:w="412" w:type="pct"/>
          </w:tcPr>
          <w:p w14:paraId="5860EF14"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100%</w:t>
            </w:r>
          </w:p>
        </w:tc>
      </w:tr>
      <w:tr w:rsidR="00EB3729" w:rsidRPr="003715AA" w14:paraId="0C3C92F5"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vMerge/>
            <w:hideMark/>
          </w:tcPr>
          <w:p w14:paraId="1296D6F4" w14:textId="77777777" w:rsidR="00EB3729" w:rsidRPr="003715AA" w:rsidRDefault="00EB3729" w:rsidP="003715AA">
            <w:pPr>
              <w:autoSpaceDE w:val="0"/>
              <w:autoSpaceDN w:val="0"/>
              <w:adjustRightInd w:val="0"/>
              <w:spacing w:line="276" w:lineRule="auto"/>
              <w:jc w:val="center"/>
              <w:rPr>
                <w:sz w:val="18"/>
                <w:szCs w:val="18"/>
                <w:lang w:eastAsia="en-US"/>
              </w:rPr>
            </w:pPr>
          </w:p>
        </w:tc>
        <w:tc>
          <w:tcPr>
            <w:tcW w:w="416" w:type="pct"/>
            <w:hideMark/>
          </w:tcPr>
          <w:p w14:paraId="3FC10DE1" w14:textId="77777777" w:rsidR="00EB3729" w:rsidRPr="003715AA" w:rsidRDefault="00EB372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20%</w:t>
            </w:r>
          </w:p>
        </w:tc>
        <w:tc>
          <w:tcPr>
            <w:tcW w:w="416" w:type="pct"/>
            <w:hideMark/>
          </w:tcPr>
          <w:p w14:paraId="6C3E5644"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385" w:type="pct"/>
            <w:hideMark/>
          </w:tcPr>
          <w:p w14:paraId="2E804D44"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15%</w:t>
            </w:r>
          </w:p>
        </w:tc>
        <w:tc>
          <w:tcPr>
            <w:tcW w:w="385" w:type="pct"/>
            <w:hideMark/>
          </w:tcPr>
          <w:p w14:paraId="0B20E62C"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5" w:type="pct"/>
            <w:hideMark/>
          </w:tcPr>
          <w:p w14:paraId="082AEFDE"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9" w:type="pct"/>
            <w:hideMark/>
          </w:tcPr>
          <w:p w14:paraId="7240CEDE"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5" w:type="pct"/>
            <w:hideMark/>
          </w:tcPr>
          <w:p w14:paraId="3B4D15D5"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386" w:type="pct"/>
            <w:hideMark/>
          </w:tcPr>
          <w:p w14:paraId="174B5789"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20%</w:t>
            </w:r>
          </w:p>
        </w:tc>
        <w:tc>
          <w:tcPr>
            <w:tcW w:w="385" w:type="pct"/>
            <w:hideMark/>
          </w:tcPr>
          <w:p w14:paraId="4069DD5D"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412" w:type="pct"/>
            <w:hideMark/>
          </w:tcPr>
          <w:p w14:paraId="385E1446"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100%</w:t>
            </w:r>
          </w:p>
        </w:tc>
      </w:tr>
      <w:tr w:rsidR="00EB3729" w:rsidRPr="003715AA" w14:paraId="64BFF0D6" w14:textId="77777777" w:rsidTr="006B29A2">
        <w:tc>
          <w:tcPr>
            <w:cnfStyle w:val="001000000000" w:firstRow="0" w:lastRow="0" w:firstColumn="1" w:lastColumn="0" w:oddVBand="0" w:evenVBand="0" w:oddHBand="0" w:evenHBand="0" w:firstRowFirstColumn="0" w:firstRowLastColumn="0" w:lastRowFirstColumn="0" w:lastRowLastColumn="0"/>
            <w:tcW w:w="1055" w:type="pct"/>
            <w:vMerge w:val="restart"/>
          </w:tcPr>
          <w:p w14:paraId="0ADE6619" w14:textId="77777777" w:rsidR="00546B95" w:rsidRPr="003715AA" w:rsidRDefault="00546B95" w:rsidP="003715AA">
            <w:pPr>
              <w:autoSpaceDE w:val="0"/>
              <w:autoSpaceDN w:val="0"/>
              <w:adjustRightInd w:val="0"/>
              <w:spacing w:line="276" w:lineRule="auto"/>
              <w:jc w:val="center"/>
              <w:rPr>
                <w:sz w:val="18"/>
                <w:szCs w:val="18"/>
              </w:rPr>
            </w:pPr>
            <w:r w:rsidRPr="003715AA">
              <w:rPr>
                <w:sz w:val="18"/>
                <w:szCs w:val="18"/>
              </w:rPr>
              <w:t>Autorizzazione dei Pagamenti</w:t>
            </w:r>
          </w:p>
        </w:tc>
        <w:tc>
          <w:tcPr>
            <w:tcW w:w="2377" w:type="pct"/>
            <w:gridSpan w:val="6"/>
          </w:tcPr>
          <w:p w14:paraId="10FF7D30" w14:textId="77777777" w:rsidR="00546B95" w:rsidRPr="003715AA" w:rsidRDefault="00EB3729"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lang w:eastAsia="en-US"/>
              </w:rPr>
            </w:pPr>
            <w:r w:rsidRPr="003715AA">
              <w:rPr>
                <w:b/>
                <w:sz w:val="18"/>
                <w:szCs w:val="18"/>
                <w:lang w:eastAsia="en-US"/>
              </w:rPr>
              <w:t>2</w:t>
            </w:r>
            <w:r w:rsidR="00546B95" w:rsidRPr="003715AA">
              <w:rPr>
                <w:b/>
                <w:sz w:val="18"/>
                <w:szCs w:val="18"/>
                <w:lang w:eastAsia="en-US"/>
              </w:rPr>
              <w:t>0%</w:t>
            </w:r>
          </w:p>
        </w:tc>
        <w:tc>
          <w:tcPr>
            <w:tcW w:w="771" w:type="pct"/>
            <w:gridSpan w:val="2"/>
          </w:tcPr>
          <w:p w14:paraId="34726571" w14:textId="77777777" w:rsidR="00546B95" w:rsidRPr="003715AA" w:rsidRDefault="0015302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7</w:t>
            </w:r>
            <w:r w:rsidR="00546B95" w:rsidRPr="003715AA">
              <w:rPr>
                <w:b/>
                <w:sz w:val="18"/>
                <w:szCs w:val="18"/>
              </w:rPr>
              <w:t>0%</w:t>
            </w:r>
          </w:p>
        </w:tc>
        <w:tc>
          <w:tcPr>
            <w:tcW w:w="385" w:type="pct"/>
          </w:tcPr>
          <w:p w14:paraId="23AA7313" w14:textId="77777777" w:rsidR="00546B95" w:rsidRPr="003715AA" w:rsidRDefault="0015302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w:t>
            </w:r>
          </w:p>
        </w:tc>
        <w:tc>
          <w:tcPr>
            <w:tcW w:w="412" w:type="pct"/>
          </w:tcPr>
          <w:p w14:paraId="5D0D5D44"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100%</w:t>
            </w:r>
          </w:p>
        </w:tc>
      </w:tr>
      <w:tr w:rsidR="00EB3729" w:rsidRPr="003715AA" w14:paraId="1AA0A098"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vMerge/>
            <w:hideMark/>
          </w:tcPr>
          <w:p w14:paraId="32873A9A" w14:textId="77777777" w:rsidR="00EB3729" w:rsidRPr="003715AA" w:rsidRDefault="00EB3729" w:rsidP="003715AA">
            <w:pPr>
              <w:autoSpaceDE w:val="0"/>
              <w:autoSpaceDN w:val="0"/>
              <w:adjustRightInd w:val="0"/>
              <w:spacing w:line="276" w:lineRule="auto"/>
              <w:jc w:val="center"/>
              <w:rPr>
                <w:sz w:val="18"/>
                <w:szCs w:val="18"/>
                <w:lang w:eastAsia="en-US"/>
              </w:rPr>
            </w:pPr>
          </w:p>
        </w:tc>
        <w:tc>
          <w:tcPr>
            <w:tcW w:w="416" w:type="pct"/>
            <w:hideMark/>
          </w:tcPr>
          <w:p w14:paraId="08DFFF43" w14:textId="77777777" w:rsidR="00EB3729" w:rsidRPr="003715AA" w:rsidRDefault="00EB372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416" w:type="pct"/>
          </w:tcPr>
          <w:p w14:paraId="1450749A" w14:textId="77777777" w:rsidR="00EB3729" w:rsidRPr="003715AA" w:rsidRDefault="00EB372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6D95E174"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29F7111C"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06581D4B"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9" w:type="pct"/>
          </w:tcPr>
          <w:p w14:paraId="7D68699C"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5" w:type="pct"/>
            <w:hideMark/>
          </w:tcPr>
          <w:p w14:paraId="29A87BB0"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40%</w:t>
            </w:r>
          </w:p>
        </w:tc>
        <w:tc>
          <w:tcPr>
            <w:tcW w:w="386" w:type="pct"/>
            <w:hideMark/>
          </w:tcPr>
          <w:p w14:paraId="3F9DC5B6"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40%</w:t>
            </w:r>
          </w:p>
        </w:tc>
        <w:tc>
          <w:tcPr>
            <w:tcW w:w="385" w:type="pct"/>
            <w:hideMark/>
          </w:tcPr>
          <w:p w14:paraId="22B6A87E"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412" w:type="pct"/>
            <w:hideMark/>
          </w:tcPr>
          <w:p w14:paraId="546AA74A"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100%</w:t>
            </w:r>
          </w:p>
        </w:tc>
      </w:tr>
      <w:tr w:rsidR="00EB3729" w:rsidRPr="003715AA" w14:paraId="576A575A" w14:textId="77777777" w:rsidTr="006B29A2">
        <w:tc>
          <w:tcPr>
            <w:cnfStyle w:val="001000000000" w:firstRow="0" w:lastRow="0" w:firstColumn="1" w:lastColumn="0" w:oddVBand="0" w:evenVBand="0" w:oddHBand="0" w:evenHBand="0" w:firstRowFirstColumn="0" w:firstRowLastColumn="0" w:lastRowFirstColumn="0" w:lastRowLastColumn="0"/>
            <w:tcW w:w="1055" w:type="pct"/>
            <w:vMerge w:val="restart"/>
          </w:tcPr>
          <w:p w14:paraId="1F3DB17A" w14:textId="77777777" w:rsidR="00546B95" w:rsidRPr="003715AA" w:rsidRDefault="00546B95" w:rsidP="003715AA">
            <w:pPr>
              <w:autoSpaceDE w:val="0"/>
              <w:autoSpaceDN w:val="0"/>
              <w:adjustRightInd w:val="0"/>
              <w:spacing w:line="276" w:lineRule="auto"/>
              <w:jc w:val="center"/>
              <w:rPr>
                <w:sz w:val="18"/>
                <w:szCs w:val="18"/>
              </w:rPr>
            </w:pPr>
            <w:r w:rsidRPr="003715AA">
              <w:rPr>
                <w:sz w:val="18"/>
                <w:szCs w:val="18"/>
              </w:rPr>
              <w:t>Esecuzione dei Pagamenti</w:t>
            </w:r>
          </w:p>
        </w:tc>
        <w:tc>
          <w:tcPr>
            <w:tcW w:w="2377" w:type="pct"/>
            <w:gridSpan w:val="6"/>
          </w:tcPr>
          <w:p w14:paraId="1CCE4906" w14:textId="77777777" w:rsidR="00546B95" w:rsidRPr="003715AA" w:rsidRDefault="0015302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lang w:eastAsia="en-US"/>
              </w:rPr>
            </w:pPr>
            <w:r w:rsidRPr="003715AA">
              <w:rPr>
                <w:b/>
                <w:sz w:val="18"/>
                <w:szCs w:val="18"/>
                <w:lang w:eastAsia="en-US"/>
              </w:rPr>
              <w:t>3</w:t>
            </w:r>
            <w:r w:rsidR="00546B95" w:rsidRPr="003715AA">
              <w:rPr>
                <w:b/>
                <w:sz w:val="18"/>
                <w:szCs w:val="18"/>
                <w:lang w:eastAsia="en-US"/>
              </w:rPr>
              <w:t>0%</w:t>
            </w:r>
          </w:p>
        </w:tc>
        <w:tc>
          <w:tcPr>
            <w:tcW w:w="771" w:type="pct"/>
            <w:gridSpan w:val="2"/>
          </w:tcPr>
          <w:p w14:paraId="30D42B65" w14:textId="77777777" w:rsidR="00546B95" w:rsidRPr="003715AA" w:rsidRDefault="0015302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6</w:t>
            </w:r>
            <w:r w:rsidR="00546B95" w:rsidRPr="003715AA">
              <w:rPr>
                <w:b/>
                <w:sz w:val="18"/>
                <w:szCs w:val="18"/>
              </w:rPr>
              <w:t>0%</w:t>
            </w:r>
          </w:p>
        </w:tc>
        <w:tc>
          <w:tcPr>
            <w:tcW w:w="385" w:type="pct"/>
          </w:tcPr>
          <w:p w14:paraId="56918EB7" w14:textId="77777777" w:rsidR="00546B95" w:rsidRPr="003715AA" w:rsidRDefault="0015302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w:t>
            </w:r>
          </w:p>
        </w:tc>
        <w:tc>
          <w:tcPr>
            <w:tcW w:w="412" w:type="pct"/>
          </w:tcPr>
          <w:p w14:paraId="291CF832"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100%</w:t>
            </w:r>
          </w:p>
        </w:tc>
      </w:tr>
      <w:tr w:rsidR="00EB3729" w:rsidRPr="003715AA" w14:paraId="60D8F4BE"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vMerge/>
            <w:hideMark/>
          </w:tcPr>
          <w:p w14:paraId="25A5F296" w14:textId="77777777" w:rsidR="00EB3729" w:rsidRPr="003715AA" w:rsidRDefault="00EB3729" w:rsidP="003715AA">
            <w:pPr>
              <w:autoSpaceDE w:val="0"/>
              <w:autoSpaceDN w:val="0"/>
              <w:adjustRightInd w:val="0"/>
              <w:spacing w:line="276" w:lineRule="auto"/>
              <w:jc w:val="center"/>
              <w:rPr>
                <w:sz w:val="18"/>
                <w:szCs w:val="18"/>
                <w:lang w:eastAsia="en-US"/>
              </w:rPr>
            </w:pPr>
          </w:p>
        </w:tc>
        <w:tc>
          <w:tcPr>
            <w:tcW w:w="416" w:type="pct"/>
            <w:hideMark/>
          </w:tcPr>
          <w:p w14:paraId="6A5824A1"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416" w:type="pct"/>
          </w:tcPr>
          <w:p w14:paraId="528220E9" w14:textId="77777777" w:rsidR="00EB3729" w:rsidRPr="003715AA" w:rsidRDefault="00EB372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65355E1D"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4B6865B6"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7F12D586"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9" w:type="pct"/>
          </w:tcPr>
          <w:p w14:paraId="109670CA"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5" w:type="pct"/>
            <w:hideMark/>
          </w:tcPr>
          <w:p w14:paraId="7671B9A4"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40%</w:t>
            </w:r>
          </w:p>
        </w:tc>
        <w:tc>
          <w:tcPr>
            <w:tcW w:w="386" w:type="pct"/>
            <w:hideMark/>
          </w:tcPr>
          <w:p w14:paraId="03EBB4A1"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40%</w:t>
            </w:r>
          </w:p>
        </w:tc>
        <w:tc>
          <w:tcPr>
            <w:tcW w:w="385" w:type="pct"/>
            <w:hideMark/>
          </w:tcPr>
          <w:p w14:paraId="047D3545"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w:t>
            </w:r>
          </w:p>
        </w:tc>
        <w:tc>
          <w:tcPr>
            <w:tcW w:w="412" w:type="pct"/>
            <w:hideMark/>
          </w:tcPr>
          <w:p w14:paraId="5271550F"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100%</w:t>
            </w:r>
          </w:p>
        </w:tc>
      </w:tr>
      <w:tr w:rsidR="00EB3729" w:rsidRPr="003715AA" w14:paraId="14154669" w14:textId="77777777" w:rsidTr="006B29A2">
        <w:tc>
          <w:tcPr>
            <w:cnfStyle w:val="001000000000" w:firstRow="0" w:lastRow="0" w:firstColumn="1" w:lastColumn="0" w:oddVBand="0" w:evenVBand="0" w:oddHBand="0" w:evenHBand="0" w:firstRowFirstColumn="0" w:firstRowLastColumn="0" w:lastRowFirstColumn="0" w:lastRowLastColumn="0"/>
            <w:tcW w:w="1055" w:type="pct"/>
            <w:vMerge w:val="restart"/>
          </w:tcPr>
          <w:p w14:paraId="7E32041F" w14:textId="77777777" w:rsidR="00F1165D" w:rsidRPr="003715AA" w:rsidRDefault="00546B95" w:rsidP="003715AA">
            <w:pPr>
              <w:autoSpaceDE w:val="0"/>
              <w:autoSpaceDN w:val="0"/>
              <w:adjustRightInd w:val="0"/>
              <w:spacing w:line="276" w:lineRule="auto"/>
              <w:jc w:val="center"/>
              <w:rPr>
                <w:sz w:val="18"/>
                <w:szCs w:val="18"/>
              </w:rPr>
            </w:pPr>
            <w:r w:rsidRPr="003715AA">
              <w:rPr>
                <w:sz w:val="18"/>
                <w:szCs w:val="18"/>
              </w:rPr>
              <w:t>Contabilizzazione</w:t>
            </w:r>
          </w:p>
          <w:p w14:paraId="5FD51711" w14:textId="77777777" w:rsidR="00546B95" w:rsidRPr="003715AA" w:rsidRDefault="00546B95" w:rsidP="003715AA">
            <w:pPr>
              <w:autoSpaceDE w:val="0"/>
              <w:autoSpaceDN w:val="0"/>
              <w:adjustRightInd w:val="0"/>
              <w:spacing w:line="276" w:lineRule="auto"/>
              <w:jc w:val="center"/>
              <w:rPr>
                <w:sz w:val="18"/>
                <w:szCs w:val="18"/>
              </w:rPr>
            </w:pPr>
          </w:p>
        </w:tc>
        <w:tc>
          <w:tcPr>
            <w:tcW w:w="2377" w:type="pct"/>
            <w:gridSpan w:val="6"/>
          </w:tcPr>
          <w:p w14:paraId="0CE2C01E"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lang w:eastAsia="en-US"/>
              </w:rPr>
            </w:pPr>
            <w:r w:rsidRPr="003715AA">
              <w:rPr>
                <w:b/>
                <w:sz w:val="18"/>
                <w:szCs w:val="18"/>
                <w:lang w:eastAsia="en-US"/>
              </w:rPr>
              <w:t>40%</w:t>
            </w:r>
          </w:p>
        </w:tc>
        <w:tc>
          <w:tcPr>
            <w:tcW w:w="771" w:type="pct"/>
            <w:gridSpan w:val="2"/>
          </w:tcPr>
          <w:p w14:paraId="71F109AD" w14:textId="77777777" w:rsidR="00546B95" w:rsidRPr="003715AA" w:rsidRDefault="00563FD0"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5</w:t>
            </w:r>
            <w:r w:rsidR="00546B95" w:rsidRPr="003715AA">
              <w:rPr>
                <w:b/>
                <w:sz w:val="18"/>
                <w:szCs w:val="18"/>
              </w:rPr>
              <w:t>0%</w:t>
            </w:r>
          </w:p>
        </w:tc>
        <w:tc>
          <w:tcPr>
            <w:tcW w:w="385" w:type="pct"/>
          </w:tcPr>
          <w:p w14:paraId="470D1654" w14:textId="77777777" w:rsidR="00546B95" w:rsidRPr="003715AA" w:rsidRDefault="00563FD0"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w:t>
            </w:r>
          </w:p>
        </w:tc>
        <w:tc>
          <w:tcPr>
            <w:tcW w:w="412" w:type="pct"/>
          </w:tcPr>
          <w:p w14:paraId="5C1E5E52" w14:textId="77777777" w:rsidR="00546B95" w:rsidRPr="003715AA" w:rsidRDefault="00546B95" w:rsidP="003715AA">
            <w:pPr>
              <w:spacing w:after="20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100%</w:t>
            </w:r>
          </w:p>
        </w:tc>
      </w:tr>
      <w:tr w:rsidR="00EB3729" w:rsidRPr="003715AA" w14:paraId="7BC0E885" w14:textId="77777777" w:rsidTr="006B29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5" w:type="pct"/>
            <w:vMerge/>
            <w:hideMark/>
          </w:tcPr>
          <w:p w14:paraId="0F3ADCB9" w14:textId="77777777" w:rsidR="00EB3729" w:rsidRPr="003715AA" w:rsidRDefault="00EB3729" w:rsidP="003715AA">
            <w:pPr>
              <w:autoSpaceDE w:val="0"/>
              <w:autoSpaceDN w:val="0"/>
              <w:adjustRightInd w:val="0"/>
              <w:spacing w:line="276" w:lineRule="auto"/>
              <w:jc w:val="center"/>
              <w:rPr>
                <w:sz w:val="18"/>
                <w:szCs w:val="18"/>
                <w:lang w:eastAsia="en-US"/>
              </w:rPr>
            </w:pPr>
          </w:p>
        </w:tc>
        <w:tc>
          <w:tcPr>
            <w:tcW w:w="416" w:type="pct"/>
            <w:hideMark/>
          </w:tcPr>
          <w:p w14:paraId="60326FFC"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w:t>
            </w:r>
          </w:p>
        </w:tc>
        <w:tc>
          <w:tcPr>
            <w:tcW w:w="416" w:type="pct"/>
          </w:tcPr>
          <w:p w14:paraId="09FEFB08" w14:textId="77777777" w:rsidR="00EB3729" w:rsidRPr="003715AA" w:rsidRDefault="00EB3729"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hideMark/>
          </w:tcPr>
          <w:p w14:paraId="15F10546"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20%</w:t>
            </w:r>
          </w:p>
        </w:tc>
        <w:tc>
          <w:tcPr>
            <w:tcW w:w="385" w:type="pct"/>
          </w:tcPr>
          <w:p w14:paraId="5A641E14"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p>
        </w:tc>
        <w:tc>
          <w:tcPr>
            <w:tcW w:w="385" w:type="pct"/>
          </w:tcPr>
          <w:p w14:paraId="4DE2C253"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9" w:type="pct"/>
          </w:tcPr>
          <w:p w14:paraId="0F45DAEC"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5%</w:t>
            </w:r>
          </w:p>
        </w:tc>
        <w:tc>
          <w:tcPr>
            <w:tcW w:w="385" w:type="pct"/>
            <w:hideMark/>
          </w:tcPr>
          <w:p w14:paraId="05EC5160"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30%</w:t>
            </w:r>
          </w:p>
        </w:tc>
        <w:tc>
          <w:tcPr>
            <w:tcW w:w="386" w:type="pct"/>
            <w:hideMark/>
          </w:tcPr>
          <w:p w14:paraId="55FA87D8"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30%</w:t>
            </w:r>
          </w:p>
        </w:tc>
        <w:tc>
          <w:tcPr>
            <w:tcW w:w="385" w:type="pct"/>
            <w:hideMark/>
          </w:tcPr>
          <w:p w14:paraId="073A5D9D"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w:t>
            </w:r>
          </w:p>
        </w:tc>
        <w:tc>
          <w:tcPr>
            <w:tcW w:w="412" w:type="pct"/>
            <w:hideMark/>
          </w:tcPr>
          <w:p w14:paraId="6525F1FA" w14:textId="77777777" w:rsidR="00EB3729" w:rsidRPr="003715AA" w:rsidRDefault="00EB3729" w:rsidP="003715AA">
            <w:pPr>
              <w:spacing w:after="200" w:line="276" w:lineRule="auto"/>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3715AA">
              <w:rPr>
                <w:sz w:val="18"/>
                <w:szCs w:val="18"/>
              </w:rPr>
              <w:t>100%</w:t>
            </w:r>
          </w:p>
        </w:tc>
      </w:tr>
      <w:bookmarkEnd w:id="46"/>
    </w:tbl>
    <w:p w14:paraId="32A53B51" w14:textId="77777777" w:rsidR="00BA7346" w:rsidRPr="003715AA" w:rsidRDefault="00BA7346" w:rsidP="003715AA">
      <w:pPr>
        <w:spacing w:line="276" w:lineRule="auto"/>
        <w:rPr>
          <w:i/>
          <w:sz w:val="20"/>
          <w:szCs w:val="20"/>
        </w:rPr>
      </w:pPr>
    </w:p>
    <w:p w14:paraId="07E155CA" w14:textId="34643BB7" w:rsidR="00BA7346" w:rsidRPr="00C41CBA" w:rsidRDefault="00BA7346" w:rsidP="003715AA">
      <w:pPr>
        <w:spacing w:line="276" w:lineRule="auto"/>
        <w:rPr>
          <w:i/>
          <w:sz w:val="20"/>
          <w:szCs w:val="20"/>
          <w:lang w:val="it-IT"/>
        </w:rPr>
      </w:pPr>
      <w:r w:rsidRPr="003715AA">
        <w:rPr>
          <w:i/>
          <w:sz w:val="20"/>
          <w:szCs w:val="20"/>
        </w:rPr>
        <w:t xml:space="preserve">Tabella 7.2: correlazione tra risorse per struttura e % di coinvolgimento per ogni obiettivo strategico </w:t>
      </w:r>
      <w:r w:rsidR="00C41CBA">
        <w:rPr>
          <w:i/>
          <w:sz w:val="20"/>
          <w:szCs w:val="20"/>
          <w:lang w:val="it-IT"/>
        </w:rPr>
        <w:t>(*)</w:t>
      </w:r>
    </w:p>
    <w:tbl>
      <w:tblPr>
        <w:tblStyle w:val="Tabellagriglia4-colore11"/>
        <w:tblW w:w="5000" w:type="pct"/>
        <w:tblLook w:val="04A0" w:firstRow="1" w:lastRow="0" w:firstColumn="1" w:lastColumn="0" w:noHBand="0" w:noVBand="1"/>
      </w:tblPr>
      <w:tblGrid>
        <w:gridCol w:w="1721"/>
        <w:gridCol w:w="1240"/>
        <w:gridCol w:w="1219"/>
        <w:gridCol w:w="1226"/>
        <w:gridCol w:w="1197"/>
        <w:gridCol w:w="1009"/>
        <w:gridCol w:w="1009"/>
        <w:gridCol w:w="1007"/>
      </w:tblGrid>
      <w:tr w:rsidR="001D287B" w:rsidRPr="003715AA" w14:paraId="41849B0E" w14:textId="77777777" w:rsidTr="00875A3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6" w:type="pct"/>
            <w:noWrap/>
            <w:hideMark/>
          </w:tcPr>
          <w:p w14:paraId="6AA4E52C" w14:textId="77777777" w:rsidR="001D287B" w:rsidRPr="003715AA" w:rsidRDefault="001D287B" w:rsidP="003715AA">
            <w:pPr>
              <w:spacing w:line="276" w:lineRule="auto"/>
              <w:rPr>
                <w:color w:val="000000"/>
                <w:sz w:val="18"/>
                <w:szCs w:val="18"/>
              </w:rPr>
            </w:pPr>
            <w:r w:rsidRPr="003715AA">
              <w:rPr>
                <w:color w:val="000000"/>
                <w:sz w:val="18"/>
                <w:szCs w:val="18"/>
              </w:rPr>
              <w:t> </w:t>
            </w:r>
          </w:p>
        </w:tc>
        <w:tc>
          <w:tcPr>
            <w:tcW w:w="646" w:type="pct"/>
            <w:noWrap/>
            <w:hideMark/>
          </w:tcPr>
          <w:p w14:paraId="52F8AB11"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xml:space="preserve">Dipendenti </w:t>
            </w:r>
          </w:p>
          <w:p w14:paraId="28C77C1A"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Categoria D</w:t>
            </w:r>
          </w:p>
        </w:tc>
        <w:tc>
          <w:tcPr>
            <w:tcW w:w="635" w:type="pct"/>
            <w:noWrap/>
            <w:hideMark/>
          </w:tcPr>
          <w:p w14:paraId="07F0AB85"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xml:space="preserve">Dipendenti </w:t>
            </w:r>
          </w:p>
          <w:p w14:paraId="36F0B807"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Categoria C</w:t>
            </w:r>
          </w:p>
        </w:tc>
        <w:tc>
          <w:tcPr>
            <w:tcW w:w="639" w:type="pct"/>
            <w:noWrap/>
            <w:hideMark/>
          </w:tcPr>
          <w:p w14:paraId="4BD0AC8C"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xml:space="preserve">Dipendenti </w:t>
            </w:r>
          </w:p>
          <w:p w14:paraId="1F78660E"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Categoria B</w:t>
            </w:r>
          </w:p>
        </w:tc>
        <w:tc>
          <w:tcPr>
            <w:tcW w:w="607" w:type="pct"/>
            <w:noWrap/>
            <w:hideMark/>
          </w:tcPr>
          <w:p w14:paraId="68EFEFD7"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DIRIGENTI</w:t>
            </w:r>
          </w:p>
        </w:tc>
        <w:tc>
          <w:tcPr>
            <w:tcW w:w="526" w:type="pct"/>
            <w:noWrap/>
            <w:hideMark/>
          </w:tcPr>
          <w:p w14:paraId="57D0F341"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OS1</w:t>
            </w:r>
          </w:p>
        </w:tc>
        <w:tc>
          <w:tcPr>
            <w:tcW w:w="526" w:type="pct"/>
            <w:noWrap/>
            <w:hideMark/>
          </w:tcPr>
          <w:p w14:paraId="0610F0E3"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OS2</w:t>
            </w:r>
          </w:p>
        </w:tc>
        <w:tc>
          <w:tcPr>
            <w:tcW w:w="525" w:type="pct"/>
            <w:noWrap/>
            <w:hideMark/>
          </w:tcPr>
          <w:p w14:paraId="52F5F9FF" w14:textId="77777777" w:rsidR="001D287B" w:rsidRPr="003715AA" w:rsidRDefault="001D287B" w:rsidP="003715AA">
            <w:pPr>
              <w:spacing w:line="276" w:lineRule="auto"/>
              <w:cnfStyle w:val="100000000000" w:firstRow="1"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OS3</w:t>
            </w:r>
          </w:p>
        </w:tc>
      </w:tr>
      <w:tr w:rsidR="00563FD0" w:rsidRPr="003715AA" w14:paraId="225E640F" w14:textId="77777777" w:rsidTr="00875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96" w:type="pct"/>
            <w:hideMark/>
          </w:tcPr>
          <w:p w14:paraId="173D45C0" w14:textId="77777777" w:rsidR="00563FD0" w:rsidRPr="003715AA" w:rsidRDefault="00563FD0" w:rsidP="003715AA">
            <w:pPr>
              <w:spacing w:line="276" w:lineRule="auto"/>
              <w:jc w:val="right"/>
              <w:rPr>
                <w:color w:val="000000"/>
                <w:sz w:val="18"/>
                <w:szCs w:val="18"/>
              </w:rPr>
            </w:pPr>
            <w:r w:rsidRPr="003715AA">
              <w:rPr>
                <w:color w:val="000000"/>
                <w:sz w:val="18"/>
                <w:szCs w:val="18"/>
              </w:rPr>
              <w:t>Direzione</w:t>
            </w:r>
          </w:p>
        </w:tc>
        <w:tc>
          <w:tcPr>
            <w:tcW w:w="646" w:type="pct"/>
            <w:noWrap/>
            <w:hideMark/>
          </w:tcPr>
          <w:p w14:paraId="24A98C2D"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13</w:t>
            </w:r>
          </w:p>
        </w:tc>
        <w:tc>
          <w:tcPr>
            <w:tcW w:w="635" w:type="pct"/>
            <w:noWrap/>
            <w:hideMark/>
          </w:tcPr>
          <w:p w14:paraId="17736162"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11</w:t>
            </w:r>
          </w:p>
        </w:tc>
        <w:tc>
          <w:tcPr>
            <w:tcW w:w="639" w:type="pct"/>
            <w:noWrap/>
            <w:hideMark/>
          </w:tcPr>
          <w:p w14:paraId="406BA792"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2</w:t>
            </w:r>
          </w:p>
        </w:tc>
        <w:tc>
          <w:tcPr>
            <w:tcW w:w="607" w:type="pct"/>
            <w:noWrap/>
            <w:hideMark/>
          </w:tcPr>
          <w:p w14:paraId="7D086400"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w:t>
            </w:r>
          </w:p>
        </w:tc>
        <w:tc>
          <w:tcPr>
            <w:tcW w:w="526" w:type="pct"/>
            <w:noWrap/>
            <w:hideMark/>
          </w:tcPr>
          <w:p w14:paraId="45F15DA5"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0,6</w:t>
            </w:r>
          </w:p>
        </w:tc>
        <w:tc>
          <w:tcPr>
            <w:tcW w:w="526" w:type="pct"/>
            <w:noWrap/>
            <w:hideMark/>
          </w:tcPr>
          <w:p w14:paraId="57A25057"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0,3</w:t>
            </w:r>
          </w:p>
        </w:tc>
        <w:tc>
          <w:tcPr>
            <w:tcW w:w="525" w:type="pct"/>
            <w:noWrap/>
            <w:hideMark/>
          </w:tcPr>
          <w:p w14:paraId="08F10BCD"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0,1</w:t>
            </w:r>
          </w:p>
        </w:tc>
      </w:tr>
      <w:tr w:rsidR="00563FD0" w:rsidRPr="003715AA" w14:paraId="0C6C5998" w14:textId="77777777" w:rsidTr="00063013">
        <w:trPr>
          <w:trHeight w:val="421"/>
        </w:trPr>
        <w:tc>
          <w:tcPr>
            <w:cnfStyle w:val="001000000000" w:firstRow="0" w:lastRow="0" w:firstColumn="1" w:lastColumn="0" w:oddVBand="0" w:evenVBand="0" w:oddHBand="0" w:evenHBand="0" w:firstRowFirstColumn="0" w:firstRowLastColumn="0" w:lastRowFirstColumn="0" w:lastRowLastColumn="0"/>
            <w:tcW w:w="896" w:type="pct"/>
            <w:hideMark/>
          </w:tcPr>
          <w:p w14:paraId="1A3149DA" w14:textId="77777777" w:rsidR="00563FD0" w:rsidRPr="003715AA" w:rsidRDefault="00563FD0" w:rsidP="003715AA">
            <w:pPr>
              <w:spacing w:line="276" w:lineRule="auto"/>
              <w:jc w:val="right"/>
              <w:rPr>
                <w:color w:val="000000"/>
                <w:sz w:val="18"/>
                <w:szCs w:val="18"/>
              </w:rPr>
            </w:pPr>
            <w:r w:rsidRPr="003715AA">
              <w:rPr>
                <w:color w:val="000000"/>
                <w:sz w:val="18"/>
                <w:szCs w:val="18"/>
              </w:rPr>
              <w:t>Autorizzazione dei Pagamenti</w:t>
            </w:r>
          </w:p>
        </w:tc>
        <w:tc>
          <w:tcPr>
            <w:tcW w:w="646" w:type="pct"/>
            <w:noWrap/>
            <w:hideMark/>
          </w:tcPr>
          <w:p w14:paraId="6FEADEB9"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3</w:t>
            </w:r>
          </w:p>
        </w:tc>
        <w:tc>
          <w:tcPr>
            <w:tcW w:w="635" w:type="pct"/>
            <w:noWrap/>
            <w:hideMark/>
          </w:tcPr>
          <w:p w14:paraId="206F57B2"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3</w:t>
            </w:r>
          </w:p>
        </w:tc>
        <w:tc>
          <w:tcPr>
            <w:tcW w:w="639" w:type="pct"/>
            <w:noWrap/>
            <w:hideMark/>
          </w:tcPr>
          <w:p w14:paraId="6A83FE22"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w:t>
            </w:r>
          </w:p>
        </w:tc>
        <w:tc>
          <w:tcPr>
            <w:tcW w:w="607" w:type="pct"/>
            <w:noWrap/>
            <w:hideMark/>
          </w:tcPr>
          <w:p w14:paraId="64B96093"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w:t>
            </w:r>
          </w:p>
        </w:tc>
        <w:tc>
          <w:tcPr>
            <w:tcW w:w="526" w:type="pct"/>
            <w:noWrap/>
            <w:hideMark/>
          </w:tcPr>
          <w:p w14:paraId="36BADBC4"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0,2</w:t>
            </w:r>
          </w:p>
        </w:tc>
        <w:tc>
          <w:tcPr>
            <w:tcW w:w="526" w:type="pct"/>
            <w:noWrap/>
            <w:hideMark/>
          </w:tcPr>
          <w:p w14:paraId="398DCB6A"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0,7</w:t>
            </w:r>
          </w:p>
        </w:tc>
        <w:tc>
          <w:tcPr>
            <w:tcW w:w="525" w:type="pct"/>
            <w:noWrap/>
            <w:hideMark/>
          </w:tcPr>
          <w:p w14:paraId="0FC179DA"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0,1</w:t>
            </w:r>
          </w:p>
        </w:tc>
      </w:tr>
      <w:tr w:rsidR="00563FD0" w:rsidRPr="003715AA" w14:paraId="46E96938" w14:textId="77777777" w:rsidTr="00063013">
        <w:trPr>
          <w:cnfStyle w:val="000000100000" w:firstRow="0" w:lastRow="0" w:firstColumn="0" w:lastColumn="0" w:oddVBand="0" w:evenVBand="0" w:oddHBand="1"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896" w:type="pct"/>
            <w:hideMark/>
          </w:tcPr>
          <w:p w14:paraId="33B5D4F1" w14:textId="77777777" w:rsidR="00563FD0" w:rsidRPr="003715AA" w:rsidRDefault="00563FD0" w:rsidP="003715AA">
            <w:pPr>
              <w:spacing w:line="276" w:lineRule="auto"/>
              <w:jc w:val="right"/>
              <w:rPr>
                <w:color w:val="000000"/>
                <w:sz w:val="18"/>
                <w:szCs w:val="18"/>
              </w:rPr>
            </w:pPr>
            <w:r w:rsidRPr="003715AA">
              <w:rPr>
                <w:color w:val="000000"/>
                <w:sz w:val="18"/>
                <w:szCs w:val="18"/>
              </w:rPr>
              <w:t>Esecuzione dei Pagamenti</w:t>
            </w:r>
          </w:p>
        </w:tc>
        <w:tc>
          <w:tcPr>
            <w:tcW w:w="646" w:type="pct"/>
            <w:noWrap/>
            <w:hideMark/>
          </w:tcPr>
          <w:p w14:paraId="61B6E848"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3</w:t>
            </w:r>
          </w:p>
        </w:tc>
        <w:tc>
          <w:tcPr>
            <w:tcW w:w="635" w:type="pct"/>
            <w:noWrap/>
            <w:hideMark/>
          </w:tcPr>
          <w:p w14:paraId="40F9FDFA"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4</w:t>
            </w:r>
          </w:p>
        </w:tc>
        <w:tc>
          <w:tcPr>
            <w:tcW w:w="639" w:type="pct"/>
            <w:noWrap/>
            <w:hideMark/>
          </w:tcPr>
          <w:p w14:paraId="51914845"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w:t>
            </w:r>
          </w:p>
        </w:tc>
        <w:tc>
          <w:tcPr>
            <w:tcW w:w="607" w:type="pct"/>
            <w:noWrap/>
            <w:hideMark/>
          </w:tcPr>
          <w:p w14:paraId="4D8E60D9"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w:t>
            </w:r>
          </w:p>
        </w:tc>
        <w:tc>
          <w:tcPr>
            <w:tcW w:w="526" w:type="pct"/>
            <w:noWrap/>
            <w:hideMark/>
          </w:tcPr>
          <w:p w14:paraId="6A26403E"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0,3</w:t>
            </w:r>
          </w:p>
        </w:tc>
        <w:tc>
          <w:tcPr>
            <w:tcW w:w="526" w:type="pct"/>
            <w:noWrap/>
            <w:hideMark/>
          </w:tcPr>
          <w:p w14:paraId="587B7B70"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0,6</w:t>
            </w:r>
          </w:p>
        </w:tc>
        <w:tc>
          <w:tcPr>
            <w:tcW w:w="525" w:type="pct"/>
            <w:noWrap/>
            <w:hideMark/>
          </w:tcPr>
          <w:p w14:paraId="143B6DA1" w14:textId="77777777" w:rsidR="00563FD0" w:rsidRPr="003715AA" w:rsidRDefault="00563FD0"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0,1</w:t>
            </w:r>
          </w:p>
        </w:tc>
      </w:tr>
      <w:tr w:rsidR="00563FD0" w:rsidRPr="003715AA" w14:paraId="5D86C752" w14:textId="77777777" w:rsidTr="00063013">
        <w:trPr>
          <w:trHeight w:val="308"/>
        </w:trPr>
        <w:tc>
          <w:tcPr>
            <w:cnfStyle w:val="001000000000" w:firstRow="0" w:lastRow="0" w:firstColumn="1" w:lastColumn="0" w:oddVBand="0" w:evenVBand="0" w:oddHBand="0" w:evenHBand="0" w:firstRowFirstColumn="0" w:firstRowLastColumn="0" w:lastRowFirstColumn="0" w:lastRowLastColumn="0"/>
            <w:tcW w:w="896" w:type="pct"/>
            <w:hideMark/>
          </w:tcPr>
          <w:p w14:paraId="037657DF" w14:textId="77777777" w:rsidR="00563FD0" w:rsidRPr="003715AA" w:rsidRDefault="00563FD0" w:rsidP="003715AA">
            <w:pPr>
              <w:spacing w:line="276" w:lineRule="auto"/>
              <w:jc w:val="center"/>
              <w:rPr>
                <w:color w:val="000000"/>
                <w:sz w:val="18"/>
                <w:szCs w:val="18"/>
              </w:rPr>
            </w:pPr>
            <w:r w:rsidRPr="003715AA">
              <w:rPr>
                <w:color w:val="000000"/>
                <w:sz w:val="18"/>
                <w:szCs w:val="18"/>
              </w:rPr>
              <w:t>Contabilizzazione</w:t>
            </w:r>
          </w:p>
        </w:tc>
        <w:tc>
          <w:tcPr>
            <w:tcW w:w="646" w:type="pct"/>
            <w:noWrap/>
            <w:hideMark/>
          </w:tcPr>
          <w:p w14:paraId="6E15C746"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5</w:t>
            </w:r>
          </w:p>
        </w:tc>
        <w:tc>
          <w:tcPr>
            <w:tcW w:w="635" w:type="pct"/>
            <w:noWrap/>
            <w:hideMark/>
          </w:tcPr>
          <w:p w14:paraId="548AAA49"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3</w:t>
            </w:r>
          </w:p>
        </w:tc>
        <w:tc>
          <w:tcPr>
            <w:tcW w:w="639" w:type="pct"/>
            <w:noWrap/>
            <w:hideMark/>
          </w:tcPr>
          <w:p w14:paraId="66B3950C"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w:t>
            </w:r>
          </w:p>
        </w:tc>
        <w:tc>
          <w:tcPr>
            <w:tcW w:w="607" w:type="pct"/>
            <w:noWrap/>
            <w:hideMark/>
          </w:tcPr>
          <w:p w14:paraId="1269E818"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w:t>
            </w:r>
          </w:p>
        </w:tc>
        <w:tc>
          <w:tcPr>
            <w:tcW w:w="526" w:type="pct"/>
            <w:noWrap/>
            <w:hideMark/>
          </w:tcPr>
          <w:p w14:paraId="03F9A86E"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0,4</w:t>
            </w:r>
          </w:p>
        </w:tc>
        <w:tc>
          <w:tcPr>
            <w:tcW w:w="526" w:type="pct"/>
            <w:noWrap/>
            <w:hideMark/>
          </w:tcPr>
          <w:p w14:paraId="1BBF30EC"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0,5</w:t>
            </w:r>
          </w:p>
        </w:tc>
        <w:tc>
          <w:tcPr>
            <w:tcW w:w="525" w:type="pct"/>
            <w:noWrap/>
            <w:hideMark/>
          </w:tcPr>
          <w:p w14:paraId="10C4809D" w14:textId="77777777" w:rsidR="00563FD0" w:rsidRPr="003715AA" w:rsidRDefault="00563FD0"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0,1</w:t>
            </w:r>
          </w:p>
        </w:tc>
      </w:tr>
    </w:tbl>
    <w:p w14:paraId="16998F26" w14:textId="2042AB04" w:rsidR="00546B95" w:rsidRDefault="00546B95" w:rsidP="003715AA">
      <w:pPr>
        <w:spacing w:line="276" w:lineRule="auto"/>
      </w:pPr>
    </w:p>
    <w:p w14:paraId="38A770E0" w14:textId="0915D97E" w:rsidR="00C41CBA" w:rsidRPr="00C41CBA" w:rsidRDefault="00C41CBA" w:rsidP="00C41CBA">
      <w:pPr>
        <w:spacing w:line="276" w:lineRule="auto"/>
        <w:jc w:val="both"/>
        <w:rPr>
          <w:b/>
          <w:bCs/>
          <w:sz w:val="20"/>
          <w:szCs w:val="20"/>
          <w:lang w:val="it-IT"/>
        </w:rPr>
      </w:pPr>
      <w:r w:rsidRPr="00C41CBA">
        <w:rPr>
          <w:b/>
          <w:bCs/>
          <w:sz w:val="20"/>
          <w:szCs w:val="20"/>
          <w:lang w:val="it-IT"/>
        </w:rPr>
        <w:t>(*) i valori indicati in tabella rappresentano una media ponderata della dotazione organica di ogni singola struttura dirigenziale sulla cui quantificazione influiscono le variazioni in ingresso, in uscita, gli spostamenti interni all’amministrazione e le progressioni verticali</w:t>
      </w:r>
      <w:r>
        <w:rPr>
          <w:b/>
          <w:bCs/>
          <w:sz w:val="20"/>
          <w:szCs w:val="20"/>
          <w:lang w:val="it-IT"/>
        </w:rPr>
        <w:t>. Per maggiori informazioni si rimanda alla sezione “</w:t>
      </w:r>
      <w:r w:rsidRPr="00C41CBA">
        <w:rPr>
          <w:b/>
          <w:bCs/>
          <w:sz w:val="20"/>
          <w:szCs w:val="20"/>
          <w:lang w:val="it-IT"/>
        </w:rPr>
        <w:t>3.</w:t>
      </w:r>
      <w:r>
        <w:rPr>
          <w:b/>
          <w:bCs/>
          <w:sz w:val="20"/>
          <w:szCs w:val="20"/>
          <w:lang w:val="it-IT"/>
        </w:rPr>
        <w:t xml:space="preserve"> </w:t>
      </w:r>
      <w:r w:rsidRPr="00C41CBA">
        <w:rPr>
          <w:b/>
          <w:bCs/>
          <w:sz w:val="20"/>
          <w:szCs w:val="20"/>
          <w:lang w:val="it-IT"/>
        </w:rPr>
        <w:t>SINTESI DELLE INFORMAZIONI DI INTERESSE PER I CITTADINI E GLI ALTRI STAKEHOLDER ESTERNI</w:t>
      </w:r>
      <w:r>
        <w:rPr>
          <w:b/>
          <w:bCs/>
          <w:sz w:val="20"/>
          <w:szCs w:val="20"/>
          <w:lang w:val="it-IT"/>
        </w:rPr>
        <w:t>”.</w:t>
      </w:r>
    </w:p>
    <w:p w14:paraId="176BDE7A" w14:textId="77777777" w:rsidR="00C41CBA" w:rsidRPr="003715AA" w:rsidRDefault="00C41CBA" w:rsidP="003715AA">
      <w:pPr>
        <w:spacing w:line="276" w:lineRule="auto"/>
      </w:pPr>
    </w:p>
    <w:p w14:paraId="1C157009" w14:textId="77777777" w:rsidR="00DB4B27" w:rsidRPr="003715AA" w:rsidRDefault="00BA7346" w:rsidP="003715AA">
      <w:pPr>
        <w:spacing w:line="276" w:lineRule="auto"/>
        <w:rPr>
          <w:i/>
          <w:sz w:val="20"/>
          <w:szCs w:val="20"/>
        </w:rPr>
      </w:pPr>
      <w:r w:rsidRPr="003715AA">
        <w:rPr>
          <w:i/>
          <w:sz w:val="20"/>
          <w:szCs w:val="20"/>
        </w:rPr>
        <w:t>Tabella 7.3: risorse per singolo obiettivo strategico</w:t>
      </w:r>
    </w:p>
    <w:tbl>
      <w:tblPr>
        <w:tblStyle w:val="Tabellagriglia4-colore11"/>
        <w:tblW w:w="5000" w:type="pct"/>
        <w:tblLook w:val="04A0" w:firstRow="1" w:lastRow="0" w:firstColumn="1" w:lastColumn="0" w:noHBand="0" w:noVBand="1"/>
      </w:tblPr>
      <w:tblGrid>
        <w:gridCol w:w="3258"/>
        <w:gridCol w:w="2124"/>
        <w:gridCol w:w="2124"/>
        <w:gridCol w:w="2122"/>
      </w:tblGrid>
      <w:tr w:rsidR="00EB3729" w:rsidRPr="003715AA" w14:paraId="56141CA7" w14:textId="77777777" w:rsidTr="00875A3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pct"/>
            <w:noWrap/>
            <w:hideMark/>
          </w:tcPr>
          <w:p w14:paraId="7D77CAD4" w14:textId="77777777" w:rsidR="001010FB" w:rsidRPr="003715AA" w:rsidRDefault="001010FB" w:rsidP="003715AA">
            <w:pPr>
              <w:spacing w:line="276" w:lineRule="auto"/>
              <w:jc w:val="center"/>
              <w:rPr>
                <w:sz w:val="18"/>
                <w:szCs w:val="18"/>
              </w:rPr>
            </w:pPr>
            <w:r w:rsidRPr="003715AA">
              <w:rPr>
                <w:sz w:val="18"/>
                <w:szCs w:val="18"/>
              </w:rPr>
              <w:t>Risorse Umane</w:t>
            </w:r>
          </w:p>
        </w:tc>
        <w:tc>
          <w:tcPr>
            <w:tcW w:w="1103" w:type="pct"/>
            <w:noWrap/>
            <w:hideMark/>
          </w:tcPr>
          <w:p w14:paraId="77AD24BE" w14:textId="77777777" w:rsidR="001010FB" w:rsidRPr="003715AA" w:rsidRDefault="001010F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OS1</w:t>
            </w:r>
          </w:p>
        </w:tc>
        <w:tc>
          <w:tcPr>
            <w:tcW w:w="1103" w:type="pct"/>
            <w:noWrap/>
            <w:hideMark/>
          </w:tcPr>
          <w:p w14:paraId="4867856F" w14:textId="77777777" w:rsidR="001010FB" w:rsidRPr="003715AA" w:rsidRDefault="001010F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OS2</w:t>
            </w:r>
          </w:p>
        </w:tc>
        <w:tc>
          <w:tcPr>
            <w:tcW w:w="1102" w:type="pct"/>
            <w:noWrap/>
            <w:hideMark/>
          </w:tcPr>
          <w:p w14:paraId="4676C944" w14:textId="77777777" w:rsidR="001010FB" w:rsidRPr="003715AA" w:rsidRDefault="001010F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OS3</w:t>
            </w:r>
          </w:p>
        </w:tc>
      </w:tr>
      <w:tr w:rsidR="009511AF" w:rsidRPr="003715AA" w14:paraId="491641BD" w14:textId="77777777" w:rsidTr="00875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pct"/>
            <w:noWrap/>
            <w:hideMark/>
          </w:tcPr>
          <w:p w14:paraId="5C9C2289" w14:textId="77777777" w:rsidR="009511AF" w:rsidRPr="003715AA" w:rsidRDefault="009511AF" w:rsidP="003715AA">
            <w:pPr>
              <w:spacing w:line="276" w:lineRule="auto"/>
              <w:jc w:val="center"/>
              <w:rPr>
                <w:sz w:val="18"/>
                <w:szCs w:val="18"/>
              </w:rPr>
            </w:pPr>
            <w:r w:rsidRPr="003715AA">
              <w:rPr>
                <w:sz w:val="18"/>
                <w:szCs w:val="18"/>
              </w:rPr>
              <w:t>Dipendenti</w:t>
            </w:r>
          </w:p>
          <w:p w14:paraId="6CE5C2E0" w14:textId="77777777" w:rsidR="009511AF" w:rsidRPr="003715AA" w:rsidRDefault="009511AF" w:rsidP="003715AA">
            <w:pPr>
              <w:spacing w:line="276" w:lineRule="auto"/>
              <w:jc w:val="center"/>
              <w:rPr>
                <w:sz w:val="18"/>
                <w:szCs w:val="18"/>
              </w:rPr>
            </w:pPr>
            <w:r w:rsidRPr="003715AA">
              <w:rPr>
                <w:sz w:val="18"/>
                <w:szCs w:val="18"/>
              </w:rPr>
              <w:t>Categoria D</w:t>
            </w:r>
          </w:p>
        </w:tc>
        <w:tc>
          <w:tcPr>
            <w:tcW w:w="1103" w:type="pct"/>
            <w:noWrap/>
            <w:hideMark/>
          </w:tcPr>
          <w:p w14:paraId="4571F4CD"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11,3</w:t>
            </w:r>
          </w:p>
        </w:tc>
        <w:tc>
          <w:tcPr>
            <w:tcW w:w="1103" w:type="pct"/>
            <w:noWrap/>
            <w:hideMark/>
          </w:tcPr>
          <w:p w14:paraId="3FC925D4"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10,3</w:t>
            </w:r>
          </w:p>
        </w:tc>
        <w:tc>
          <w:tcPr>
            <w:tcW w:w="1102" w:type="pct"/>
            <w:noWrap/>
            <w:hideMark/>
          </w:tcPr>
          <w:p w14:paraId="22BD0930"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2,4</w:t>
            </w:r>
          </w:p>
        </w:tc>
      </w:tr>
      <w:tr w:rsidR="009511AF" w:rsidRPr="003715AA" w14:paraId="76B0416A" w14:textId="77777777" w:rsidTr="00875A3C">
        <w:trPr>
          <w:trHeight w:val="300"/>
        </w:trPr>
        <w:tc>
          <w:tcPr>
            <w:cnfStyle w:val="001000000000" w:firstRow="0" w:lastRow="0" w:firstColumn="1" w:lastColumn="0" w:oddVBand="0" w:evenVBand="0" w:oddHBand="0" w:evenHBand="0" w:firstRowFirstColumn="0" w:firstRowLastColumn="0" w:lastRowFirstColumn="0" w:lastRowLastColumn="0"/>
            <w:tcW w:w="1692" w:type="pct"/>
            <w:noWrap/>
            <w:hideMark/>
          </w:tcPr>
          <w:p w14:paraId="75E4DE8D" w14:textId="77777777" w:rsidR="009511AF" w:rsidRPr="003715AA" w:rsidRDefault="009511AF" w:rsidP="003715AA">
            <w:pPr>
              <w:spacing w:line="276" w:lineRule="auto"/>
              <w:jc w:val="center"/>
              <w:rPr>
                <w:sz w:val="18"/>
                <w:szCs w:val="18"/>
              </w:rPr>
            </w:pPr>
            <w:r w:rsidRPr="003715AA">
              <w:rPr>
                <w:sz w:val="18"/>
                <w:szCs w:val="18"/>
              </w:rPr>
              <w:t>Dipendenti</w:t>
            </w:r>
          </w:p>
          <w:p w14:paraId="683AC0D4" w14:textId="77777777" w:rsidR="009511AF" w:rsidRPr="003715AA" w:rsidRDefault="009511AF" w:rsidP="003715AA">
            <w:pPr>
              <w:spacing w:line="276" w:lineRule="auto"/>
              <w:jc w:val="center"/>
              <w:rPr>
                <w:sz w:val="18"/>
                <w:szCs w:val="18"/>
              </w:rPr>
            </w:pPr>
            <w:r w:rsidRPr="003715AA">
              <w:rPr>
                <w:sz w:val="18"/>
                <w:szCs w:val="18"/>
              </w:rPr>
              <w:t>Categoria C</w:t>
            </w:r>
          </w:p>
        </w:tc>
        <w:tc>
          <w:tcPr>
            <w:tcW w:w="1103" w:type="pct"/>
            <w:noWrap/>
            <w:hideMark/>
          </w:tcPr>
          <w:p w14:paraId="31047DBA"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8,8</w:t>
            </w:r>
          </w:p>
        </w:tc>
        <w:tc>
          <w:tcPr>
            <w:tcW w:w="1103" w:type="pct"/>
            <w:noWrap/>
            <w:hideMark/>
          </w:tcPr>
          <w:p w14:paraId="145813F3"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9,1</w:t>
            </w:r>
          </w:p>
        </w:tc>
        <w:tc>
          <w:tcPr>
            <w:tcW w:w="1102" w:type="pct"/>
            <w:noWrap/>
            <w:hideMark/>
          </w:tcPr>
          <w:p w14:paraId="120220C8"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1,1</w:t>
            </w:r>
          </w:p>
        </w:tc>
      </w:tr>
      <w:tr w:rsidR="009511AF" w:rsidRPr="003715AA" w14:paraId="6C9998D8" w14:textId="77777777" w:rsidTr="00875A3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92" w:type="pct"/>
            <w:noWrap/>
            <w:hideMark/>
          </w:tcPr>
          <w:p w14:paraId="62CA7884" w14:textId="77777777" w:rsidR="009511AF" w:rsidRPr="003715AA" w:rsidRDefault="009511AF" w:rsidP="003715AA">
            <w:pPr>
              <w:spacing w:line="276" w:lineRule="auto"/>
              <w:jc w:val="center"/>
              <w:rPr>
                <w:sz w:val="18"/>
                <w:szCs w:val="18"/>
              </w:rPr>
            </w:pPr>
            <w:r w:rsidRPr="003715AA">
              <w:rPr>
                <w:sz w:val="18"/>
                <w:szCs w:val="18"/>
              </w:rPr>
              <w:t>Dipendenti</w:t>
            </w:r>
          </w:p>
          <w:p w14:paraId="0C7E4748" w14:textId="77777777" w:rsidR="009511AF" w:rsidRPr="003715AA" w:rsidRDefault="009511AF" w:rsidP="003715AA">
            <w:pPr>
              <w:spacing w:line="276" w:lineRule="auto"/>
              <w:jc w:val="center"/>
              <w:rPr>
                <w:sz w:val="18"/>
                <w:szCs w:val="18"/>
              </w:rPr>
            </w:pPr>
            <w:r w:rsidRPr="003715AA">
              <w:rPr>
                <w:sz w:val="18"/>
                <w:szCs w:val="18"/>
              </w:rPr>
              <w:t>Categoria B</w:t>
            </w:r>
          </w:p>
        </w:tc>
        <w:tc>
          <w:tcPr>
            <w:tcW w:w="1103" w:type="pct"/>
            <w:noWrap/>
            <w:hideMark/>
          </w:tcPr>
          <w:p w14:paraId="63815B23"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9,6</w:t>
            </w:r>
          </w:p>
        </w:tc>
        <w:tc>
          <w:tcPr>
            <w:tcW w:w="1103" w:type="pct"/>
            <w:noWrap/>
            <w:hideMark/>
          </w:tcPr>
          <w:p w14:paraId="74924094"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9,3</w:t>
            </w:r>
          </w:p>
        </w:tc>
        <w:tc>
          <w:tcPr>
            <w:tcW w:w="1102" w:type="pct"/>
            <w:noWrap/>
            <w:hideMark/>
          </w:tcPr>
          <w:p w14:paraId="29C45911"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2,1</w:t>
            </w:r>
          </w:p>
        </w:tc>
      </w:tr>
      <w:tr w:rsidR="009511AF" w:rsidRPr="003715AA" w14:paraId="7E2E7AC6" w14:textId="77777777" w:rsidTr="00875A3C">
        <w:trPr>
          <w:trHeight w:val="300"/>
        </w:trPr>
        <w:tc>
          <w:tcPr>
            <w:cnfStyle w:val="001000000000" w:firstRow="0" w:lastRow="0" w:firstColumn="1" w:lastColumn="0" w:oddVBand="0" w:evenVBand="0" w:oddHBand="0" w:evenHBand="0" w:firstRowFirstColumn="0" w:firstRowLastColumn="0" w:lastRowFirstColumn="0" w:lastRowLastColumn="0"/>
            <w:tcW w:w="1692" w:type="pct"/>
            <w:noWrap/>
            <w:hideMark/>
          </w:tcPr>
          <w:p w14:paraId="5B899519" w14:textId="77777777" w:rsidR="009511AF" w:rsidRPr="003715AA" w:rsidRDefault="009511AF" w:rsidP="003715AA">
            <w:pPr>
              <w:spacing w:line="276" w:lineRule="auto"/>
              <w:jc w:val="center"/>
              <w:rPr>
                <w:sz w:val="18"/>
                <w:szCs w:val="18"/>
              </w:rPr>
            </w:pPr>
            <w:r w:rsidRPr="003715AA">
              <w:rPr>
                <w:sz w:val="18"/>
                <w:szCs w:val="18"/>
              </w:rPr>
              <w:t>DIRIGENTI</w:t>
            </w:r>
          </w:p>
        </w:tc>
        <w:tc>
          <w:tcPr>
            <w:tcW w:w="1103" w:type="pct"/>
            <w:noWrap/>
            <w:hideMark/>
          </w:tcPr>
          <w:p w14:paraId="4829B906"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1,2</w:t>
            </w:r>
          </w:p>
        </w:tc>
        <w:tc>
          <w:tcPr>
            <w:tcW w:w="1103" w:type="pct"/>
            <w:noWrap/>
            <w:hideMark/>
          </w:tcPr>
          <w:p w14:paraId="03ABE5F6"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1,7</w:t>
            </w:r>
          </w:p>
        </w:tc>
        <w:tc>
          <w:tcPr>
            <w:tcW w:w="1102" w:type="pct"/>
            <w:noWrap/>
            <w:hideMark/>
          </w:tcPr>
          <w:p w14:paraId="74A1CC7B"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0,1</w:t>
            </w:r>
          </w:p>
        </w:tc>
      </w:tr>
    </w:tbl>
    <w:p w14:paraId="5828F3F1" w14:textId="77777777" w:rsidR="00DB4B27" w:rsidRPr="003715AA" w:rsidRDefault="00DB4B27" w:rsidP="003715AA">
      <w:pPr>
        <w:spacing w:line="276" w:lineRule="auto"/>
      </w:pPr>
    </w:p>
    <w:p w14:paraId="362341B0" w14:textId="77777777" w:rsidR="001010FB" w:rsidRPr="003715AA" w:rsidRDefault="001010FB" w:rsidP="003715AA">
      <w:pPr>
        <w:spacing w:line="276" w:lineRule="auto"/>
        <w:rPr>
          <w:b/>
        </w:rPr>
      </w:pPr>
      <w:r w:rsidRPr="003715AA">
        <w:rPr>
          <w:b/>
        </w:rPr>
        <w:t xml:space="preserve">Risorse Finanziarie: </w:t>
      </w:r>
    </w:p>
    <w:p w14:paraId="019BCE50" w14:textId="77777777" w:rsidR="009E2BE5" w:rsidRPr="003715AA" w:rsidRDefault="009E2BE5" w:rsidP="003715AA">
      <w:pPr>
        <w:spacing w:line="276" w:lineRule="auto"/>
        <w:rPr>
          <w:b/>
        </w:rPr>
      </w:pPr>
    </w:p>
    <w:p w14:paraId="51469094" w14:textId="77777777" w:rsidR="00CD13A6" w:rsidRPr="003715AA" w:rsidRDefault="009E2BE5" w:rsidP="003715AA">
      <w:pPr>
        <w:spacing w:line="276" w:lineRule="auto"/>
        <w:jc w:val="both"/>
      </w:pPr>
      <w:r w:rsidRPr="003715AA">
        <w:t xml:space="preserve">Per quanto attiene, invece, alle risorse finanziarie si è proceduto all’analisi delle voci </w:t>
      </w:r>
      <w:r w:rsidR="00113450" w:rsidRPr="003715AA">
        <w:t>riportate tra i componenti negativi della gestione</w:t>
      </w:r>
      <w:r w:rsidRPr="003715AA">
        <w:t xml:space="preserve"> Rendiconto Generale Esercizio Finanziario 201</w:t>
      </w:r>
      <w:r w:rsidR="00586120" w:rsidRPr="003715AA">
        <w:t>8</w:t>
      </w:r>
      <w:r w:rsidRPr="003715AA">
        <w:t xml:space="preserve"> (disponibile al seguente link:</w:t>
      </w:r>
    </w:p>
    <w:p w14:paraId="1B255C7B" w14:textId="77777777" w:rsidR="00586120" w:rsidRPr="003715AA" w:rsidRDefault="00586120" w:rsidP="003715AA">
      <w:pPr>
        <w:spacing w:after="120" w:line="276" w:lineRule="auto"/>
      </w:pPr>
    </w:p>
    <w:p w14:paraId="03598A0B" w14:textId="77777777" w:rsidR="00586120" w:rsidRPr="003715AA" w:rsidRDefault="00557955" w:rsidP="003715AA">
      <w:pPr>
        <w:spacing w:after="120" w:line="276" w:lineRule="auto"/>
      </w:pPr>
      <w:hyperlink r:id="rId31" w:history="1">
        <w:r w:rsidR="00935071" w:rsidRPr="003715AA">
          <w:rPr>
            <w:rStyle w:val="Hyperlink"/>
          </w:rPr>
          <w:t>http://trasparenza.arcea.it/tr/13_/01_Bilancio%20Preventivo%20e%20Consuntivo/Bilancio%20Consuntivo/Rendiconto%20Generale%20Esercizio%20Finanziario%202018%20-%20DOCUMENTAZIONE%20COMPLETA.pdf</w:t>
        </w:r>
      </w:hyperlink>
      <w:r w:rsidR="00935071" w:rsidRPr="003715AA">
        <w:t xml:space="preserve"> </w:t>
      </w:r>
    </w:p>
    <w:p w14:paraId="1D1173AF" w14:textId="77777777" w:rsidR="009E2BE5" w:rsidRPr="003715AA" w:rsidRDefault="00113450" w:rsidP="003715AA">
      <w:pPr>
        <w:spacing w:after="120" w:line="276" w:lineRule="auto"/>
      </w:pPr>
      <w:r w:rsidRPr="003715AA">
        <w:t>si veda pagina 2</w:t>
      </w:r>
      <w:r w:rsidR="00CD13A6" w:rsidRPr="003715AA">
        <w:t>6</w:t>
      </w:r>
      <w:r w:rsidR="009E2BE5" w:rsidRPr="003715AA">
        <w:t xml:space="preserve">) </w:t>
      </w:r>
    </w:p>
    <w:p w14:paraId="418FB014" w14:textId="77777777" w:rsidR="004A4360" w:rsidRPr="003715AA" w:rsidRDefault="008F68A5" w:rsidP="003715AA">
      <w:pPr>
        <w:spacing w:after="120" w:line="276" w:lineRule="auto"/>
      </w:pPr>
      <w:r w:rsidRPr="003715AA">
        <w:t>È</w:t>
      </w:r>
      <w:r w:rsidR="004A4360" w:rsidRPr="003715AA">
        <w:t xml:space="preserve"> necessario precisare che una quota parte delle spese è vincolata alla gestione del PSR Calabria ed è trasferita alla competente Autorità di Gestione.</w:t>
      </w:r>
    </w:p>
    <w:p w14:paraId="4062CF40" w14:textId="77777777" w:rsidR="009E2BE5" w:rsidRPr="003715AA" w:rsidRDefault="009E2BE5" w:rsidP="003715AA">
      <w:pPr>
        <w:spacing w:line="276" w:lineRule="auto"/>
      </w:pPr>
      <w:r w:rsidRPr="003715AA">
        <w:t xml:space="preserve">Le voci sono state ripartite in maniera percentuale rispetto agli obiettivi strategici utilizzando quale fattore di ponderazione il numero di dipendenti complessivo associato ad ognuno. </w:t>
      </w:r>
    </w:p>
    <w:p w14:paraId="29B597E1" w14:textId="77777777" w:rsidR="009E2BE5" w:rsidRPr="003715AA" w:rsidRDefault="009E2BE5" w:rsidP="003715AA">
      <w:pPr>
        <w:spacing w:line="276" w:lineRule="auto"/>
        <w:rPr>
          <w:b/>
        </w:rPr>
      </w:pPr>
    </w:p>
    <w:p w14:paraId="36904D1C" w14:textId="77777777" w:rsidR="00BA7346" w:rsidRPr="003715AA" w:rsidRDefault="00BA7346" w:rsidP="003715AA">
      <w:pPr>
        <w:spacing w:line="276" w:lineRule="auto"/>
        <w:rPr>
          <w:i/>
          <w:sz w:val="20"/>
          <w:szCs w:val="20"/>
        </w:rPr>
      </w:pPr>
      <w:r w:rsidRPr="003715AA">
        <w:rPr>
          <w:i/>
          <w:sz w:val="20"/>
          <w:szCs w:val="20"/>
        </w:rPr>
        <w:t>Tabella 7.4: risorse finanziarie per singolo obiettivo strategico</w:t>
      </w:r>
    </w:p>
    <w:p w14:paraId="58EAF1C1" w14:textId="77777777" w:rsidR="00C65ECB" w:rsidRPr="003715AA" w:rsidRDefault="00C65ECB" w:rsidP="003715AA">
      <w:pPr>
        <w:spacing w:line="276" w:lineRule="auto"/>
      </w:pPr>
    </w:p>
    <w:tbl>
      <w:tblPr>
        <w:tblStyle w:val="Tabellagriglia4-colore11"/>
        <w:tblW w:w="10020" w:type="dxa"/>
        <w:tblLook w:val="04A0" w:firstRow="1" w:lastRow="0" w:firstColumn="1" w:lastColumn="0" w:noHBand="0" w:noVBand="1"/>
      </w:tblPr>
      <w:tblGrid>
        <w:gridCol w:w="4600"/>
        <w:gridCol w:w="1400"/>
        <w:gridCol w:w="1400"/>
        <w:gridCol w:w="1400"/>
        <w:gridCol w:w="1220"/>
      </w:tblGrid>
      <w:tr w:rsidR="00626652" w:rsidRPr="003715AA" w14:paraId="3D930DD8" w14:textId="77777777" w:rsidTr="00CF33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48495700" w14:textId="77777777" w:rsidR="00C65ECB" w:rsidRPr="003715AA" w:rsidRDefault="00C65ECB" w:rsidP="003715AA">
            <w:pPr>
              <w:spacing w:line="276" w:lineRule="auto"/>
              <w:jc w:val="center"/>
              <w:rPr>
                <w:sz w:val="18"/>
                <w:szCs w:val="18"/>
              </w:rPr>
            </w:pPr>
          </w:p>
        </w:tc>
        <w:tc>
          <w:tcPr>
            <w:tcW w:w="1400" w:type="dxa"/>
            <w:noWrap/>
            <w:hideMark/>
          </w:tcPr>
          <w:p w14:paraId="409B6554" w14:textId="77777777" w:rsidR="00C65ECB" w:rsidRPr="003715AA" w:rsidRDefault="00C65EC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Totale</w:t>
            </w:r>
          </w:p>
        </w:tc>
        <w:tc>
          <w:tcPr>
            <w:tcW w:w="1400" w:type="dxa"/>
            <w:noWrap/>
            <w:hideMark/>
          </w:tcPr>
          <w:p w14:paraId="248B288D" w14:textId="77777777" w:rsidR="00C65ECB" w:rsidRPr="003715AA" w:rsidRDefault="00C65EC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OS1</w:t>
            </w:r>
          </w:p>
        </w:tc>
        <w:tc>
          <w:tcPr>
            <w:tcW w:w="1400" w:type="dxa"/>
            <w:noWrap/>
            <w:hideMark/>
          </w:tcPr>
          <w:p w14:paraId="099F6552" w14:textId="77777777" w:rsidR="00C65ECB" w:rsidRPr="003715AA" w:rsidRDefault="00C65EC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OS2</w:t>
            </w:r>
          </w:p>
        </w:tc>
        <w:tc>
          <w:tcPr>
            <w:tcW w:w="1220" w:type="dxa"/>
            <w:noWrap/>
            <w:hideMark/>
          </w:tcPr>
          <w:p w14:paraId="42FEA1D4" w14:textId="77777777" w:rsidR="00C65ECB" w:rsidRPr="003715AA" w:rsidRDefault="00C65ECB"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OS3</w:t>
            </w:r>
          </w:p>
        </w:tc>
      </w:tr>
      <w:tr w:rsidR="009511AF" w:rsidRPr="003715AA" w14:paraId="4A7153C0" w14:textId="77777777" w:rsidTr="00CF33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4D86EA6A" w14:textId="77777777" w:rsidR="009511AF" w:rsidRPr="003715AA" w:rsidRDefault="009511AF" w:rsidP="003715AA">
            <w:pPr>
              <w:spacing w:line="276" w:lineRule="auto"/>
              <w:jc w:val="center"/>
              <w:rPr>
                <w:sz w:val="18"/>
                <w:szCs w:val="18"/>
              </w:rPr>
            </w:pPr>
            <w:r w:rsidRPr="003715AA">
              <w:rPr>
                <w:sz w:val="18"/>
                <w:szCs w:val="18"/>
              </w:rPr>
              <w:t>PERSONALE</w:t>
            </w:r>
          </w:p>
        </w:tc>
        <w:tc>
          <w:tcPr>
            <w:tcW w:w="1400" w:type="dxa"/>
            <w:noWrap/>
            <w:hideMark/>
          </w:tcPr>
          <w:p w14:paraId="4BDBC145"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2.341.599,73</w:t>
            </w:r>
          </w:p>
        </w:tc>
        <w:tc>
          <w:tcPr>
            <w:tcW w:w="1400" w:type="dxa"/>
            <w:noWrap/>
          </w:tcPr>
          <w:p w14:paraId="489248F6"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1.067.229,11</w:t>
            </w:r>
          </w:p>
        </w:tc>
        <w:tc>
          <w:tcPr>
            <w:tcW w:w="1400" w:type="dxa"/>
            <w:noWrap/>
          </w:tcPr>
          <w:p w14:paraId="2F05D77D"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1.040.210,65</w:t>
            </w:r>
          </w:p>
        </w:tc>
        <w:tc>
          <w:tcPr>
            <w:tcW w:w="1220" w:type="dxa"/>
            <w:noWrap/>
          </w:tcPr>
          <w:p w14:paraId="0E28B340"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234.159,97</w:t>
            </w:r>
          </w:p>
        </w:tc>
      </w:tr>
      <w:tr w:rsidR="009511AF" w:rsidRPr="003715AA" w14:paraId="2C1D6795" w14:textId="77777777" w:rsidTr="00CF3313">
        <w:trPr>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78A6BABF" w14:textId="77777777" w:rsidR="009511AF" w:rsidRPr="003715AA" w:rsidRDefault="009511AF" w:rsidP="003715AA">
            <w:pPr>
              <w:spacing w:line="276" w:lineRule="auto"/>
              <w:jc w:val="center"/>
              <w:rPr>
                <w:sz w:val="18"/>
                <w:szCs w:val="18"/>
              </w:rPr>
            </w:pPr>
            <w:r w:rsidRPr="003715AA">
              <w:rPr>
                <w:sz w:val="18"/>
                <w:szCs w:val="18"/>
              </w:rPr>
              <w:t>Prestazioni di servizi</w:t>
            </w:r>
          </w:p>
        </w:tc>
        <w:tc>
          <w:tcPr>
            <w:tcW w:w="1400" w:type="dxa"/>
            <w:noWrap/>
            <w:hideMark/>
          </w:tcPr>
          <w:p w14:paraId="2F5734F6"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color w:val="000000" w:themeColor="text1"/>
                <w:sz w:val="18"/>
                <w:szCs w:val="18"/>
              </w:rPr>
            </w:pPr>
            <w:r w:rsidRPr="003715AA">
              <w:rPr>
                <w:b/>
                <w:bCs/>
                <w:color w:val="000000" w:themeColor="text1"/>
                <w:sz w:val="18"/>
                <w:szCs w:val="18"/>
              </w:rPr>
              <w:t>8.313.156,64</w:t>
            </w:r>
          </w:p>
        </w:tc>
        <w:tc>
          <w:tcPr>
            <w:tcW w:w="1400" w:type="dxa"/>
            <w:noWrap/>
          </w:tcPr>
          <w:p w14:paraId="3F9799B5"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3.788.881,01</w:t>
            </w:r>
          </w:p>
        </w:tc>
        <w:tc>
          <w:tcPr>
            <w:tcW w:w="1400" w:type="dxa"/>
            <w:noWrap/>
          </w:tcPr>
          <w:p w14:paraId="35F09483"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3.692.959,97</w:t>
            </w:r>
          </w:p>
        </w:tc>
        <w:tc>
          <w:tcPr>
            <w:tcW w:w="1220" w:type="dxa"/>
            <w:noWrap/>
          </w:tcPr>
          <w:p w14:paraId="697E44AC"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831.315,66</w:t>
            </w:r>
          </w:p>
        </w:tc>
      </w:tr>
      <w:tr w:rsidR="009511AF" w:rsidRPr="003715AA" w14:paraId="58C03C73" w14:textId="77777777" w:rsidTr="00CF33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7F1B8495" w14:textId="77777777" w:rsidR="009511AF" w:rsidRPr="003715AA" w:rsidRDefault="009511AF" w:rsidP="003715AA">
            <w:pPr>
              <w:spacing w:line="276" w:lineRule="auto"/>
              <w:jc w:val="center"/>
              <w:rPr>
                <w:sz w:val="18"/>
                <w:szCs w:val="18"/>
              </w:rPr>
            </w:pPr>
            <w:r w:rsidRPr="003715AA">
              <w:rPr>
                <w:sz w:val="18"/>
                <w:szCs w:val="18"/>
              </w:rPr>
              <w:t>Acquisiti di materie prime e/o beni di consumo</w:t>
            </w:r>
          </w:p>
        </w:tc>
        <w:tc>
          <w:tcPr>
            <w:tcW w:w="1400" w:type="dxa"/>
            <w:noWrap/>
            <w:hideMark/>
          </w:tcPr>
          <w:p w14:paraId="5DBA56F1"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3.340,64</w:t>
            </w:r>
          </w:p>
        </w:tc>
        <w:tc>
          <w:tcPr>
            <w:tcW w:w="1400" w:type="dxa"/>
            <w:noWrap/>
          </w:tcPr>
          <w:p w14:paraId="50A63D7B"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1.522,56</w:t>
            </w:r>
          </w:p>
        </w:tc>
        <w:tc>
          <w:tcPr>
            <w:tcW w:w="1400" w:type="dxa"/>
            <w:noWrap/>
          </w:tcPr>
          <w:p w14:paraId="14918109"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1.484,02</w:t>
            </w:r>
          </w:p>
        </w:tc>
        <w:tc>
          <w:tcPr>
            <w:tcW w:w="1220" w:type="dxa"/>
            <w:noWrap/>
          </w:tcPr>
          <w:p w14:paraId="2D0FF895"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334,06</w:t>
            </w:r>
          </w:p>
        </w:tc>
      </w:tr>
      <w:tr w:rsidR="009511AF" w:rsidRPr="003715AA" w14:paraId="7A0009D8" w14:textId="77777777" w:rsidTr="00CF3313">
        <w:trPr>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61DBFD30" w14:textId="77777777" w:rsidR="009511AF" w:rsidRPr="003715AA" w:rsidRDefault="009511AF" w:rsidP="003715AA">
            <w:pPr>
              <w:spacing w:line="276" w:lineRule="auto"/>
              <w:jc w:val="center"/>
              <w:rPr>
                <w:sz w:val="18"/>
                <w:szCs w:val="18"/>
              </w:rPr>
            </w:pPr>
            <w:r w:rsidRPr="003715AA">
              <w:rPr>
                <w:sz w:val="18"/>
                <w:szCs w:val="18"/>
              </w:rPr>
              <w:t>Utilizzo di Beni di terzi</w:t>
            </w:r>
          </w:p>
        </w:tc>
        <w:tc>
          <w:tcPr>
            <w:tcW w:w="1400" w:type="dxa"/>
            <w:noWrap/>
            <w:hideMark/>
          </w:tcPr>
          <w:p w14:paraId="4F8D0C7A"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color w:val="000000" w:themeColor="text1"/>
                <w:sz w:val="18"/>
                <w:szCs w:val="18"/>
              </w:rPr>
            </w:pPr>
            <w:r w:rsidRPr="003715AA">
              <w:rPr>
                <w:b/>
                <w:bCs/>
                <w:color w:val="000000" w:themeColor="text1"/>
                <w:sz w:val="18"/>
                <w:szCs w:val="18"/>
              </w:rPr>
              <w:t>0,00</w:t>
            </w:r>
          </w:p>
        </w:tc>
        <w:tc>
          <w:tcPr>
            <w:tcW w:w="1400" w:type="dxa"/>
            <w:noWrap/>
          </w:tcPr>
          <w:p w14:paraId="71248FB1"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0,00</w:t>
            </w:r>
          </w:p>
        </w:tc>
        <w:tc>
          <w:tcPr>
            <w:tcW w:w="1400" w:type="dxa"/>
            <w:noWrap/>
          </w:tcPr>
          <w:p w14:paraId="22A95E4E"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0,00</w:t>
            </w:r>
          </w:p>
        </w:tc>
        <w:tc>
          <w:tcPr>
            <w:tcW w:w="1220" w:type="dxa"/>
            <w:noWrap/>
          </w:tcPr>
          <w:p w14:paraId="5693AA7B"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0,00</w:t>
            </w:r>
          </w:p>
        </w:tc>
      </w:tr>
      <w:tr w:rsidR="009511AF" w:rsidRPr="003715AA" w14:paraId="14315584" w14:textId="77777777" w:rsidTr="00CF33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6E86A983" w14:textId="77777777" w:rsidR="009511AF" w:rsidRPr="003715AA" w:rsidRDefault="009511AF" w:rsidP="003715AA">
            <w:pPr>
              <w:spacing w:line="276" w:lineRule="auto"/>
              <w:jc w:val="center"/>
              <w:rPr>
                <w:sz w:val="18"/>
                <w:szCs w:val="18"/>
              </w:rPr>
            </w:pPr>
            <w:r w:rsidRPr="003715AA">
              <w:rPr>
                <w:sz w:val="18"/>
                <w:szCs w:val="18"/>
              </w:rPr>
              <w:t>Oneri diversi di gestione</w:t>
            </w:r>
          </w:p>
        </w:tc>
        <w:tc>
          <w:tcPr>
            <w:tcW w:w="1400" w:type="dxa"/>
            <w:noWrap/>
            <w:hideMark/>
          </w:tcPr>
          <w:p w14:paraId="3F220525"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38.915,53</w:t>
            </w:r>
          </w:p>
        </w:tc>
        <w:tc>
          <w:tcPr>
            <w:tcW w:w="1400" w:type="dxa"/>
            <w:noWrap/>
          </w:tcPr>
          <w:p w14:paraId="172C2E57"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17.736,50</w:t>
            </w:r>
          </w:p>
        </w:tc>
        <w:tc>
          <w:tcPr>
            <w:tcW w:w="1400" w:type="dxa"/>
            <w:noWrap/>
          </w:tcPr>
          <w:p w14:paraId="14FA878A"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17.287,48</w:t>
            </w:r>
          </w:p>
        </w:tc>
        <w:tc>
          <w:tcPr>
            <w:tcW w:w="1220" w:type="dxa"/>
            <w:noWrap/>
          </w:tcPr>
          <w:p w14:paraId="6A2E7AFE"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3.891,55</w:t>
            </w:r>
          </w:p>
        </w:tc>
      </w:tr>
      <w:tr w:rsidR="009511AF" w:rsidRPr="003715AA" w14:paraId="674E3546" w14:textId="77777777" w:rsidTr="00CF3313">
        <w:trPr>
          <w:trHeight w:val="300"/>
        </w:trPr>
        <w:tc>
          <w:tcPr>
            <w:cnfStyle w:val="001000000000" w:firstRow="0" w:lastRow="0" w:firstColumn="1" w:lastColumn="0" w:oddVBand="0" w:evenVBand="0" w:oddHBand="0" w:evenHBand="0" w:firstRowFirstColumn="0" w:firstRowLastColumn="0" w:lastRowFirstColumn="0" w:lastRowLastColumn="0"/>
            <w:tcW w:w="4600" w:type="dxa"/>
            <w:noWrap/>
            <w:hideMark/>
          </w:tcPr>
          <w:p w14:paraId="43AA6A5E" w14:textId="77777777" w:rsidR="009511AF" w:rsidRPr="003715AA" w:rsidRDefault="009511AF" w:rsidP="003715AA">
            <w:pPr>
              <w:spacing w:line="276" w:lineRule="auto"/>
              <w:jc w:val="center"/>
              <w:rPr>
                <w:sz w:val="18"/>
                <w:szCs w:val="18"/>
              </w:rPr>
            </w:pPr>
            <w:r w:rsidRPr="003715AA">
              <w:rPr>
                <w:sz w:val="18"/>
                <w:szCs w:val="18"/>
              </w:rPr>
              <w:t>Ammortamenti e svalutazioni</w:t>
            </w:r>
          </w:p>
        </w:tc>
        <w:tc>
          <w:tcPr>
            <w:tcW w:w="1400" w:type="dxa"/>
            <w:noWrap/>
            <w:hideMark/>
          </w:tcPr>
          <w:p w14:paraId="7BBF6193"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color w:val="000000" w:themeColor="text1"/>
                <w:sz w:val="18"/>
                <w:szCs w:val="18"/>
              </w:rPr>
            </w:pPr>
            <w:r w:rsidRPr="003715AA">
              <w:rPr>
                <w:b/>
                <w:bCs/>
                <w:color w:val="000000" w:themeColor="text1"/>
                <w:sz w:val="18"/>
                <w:szCs w:val="18"/>
              </w:rPr>
              <w:t>41.104,18</w:t>
            </w:r>
          </w:p>
        </w:tc>
        <w:tc>
          <w:tcPr>
            <w:tcW w:w="1400" w:type="dxa"/>
            <w:noWrap/>
          </w:tcPr>
          <w:p w14:paraId="780F44E7"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18.734,02</w:t>
            </w:r>
          </w:p>
        </w:tc>
        <w:tc>
          <w:tcPr>
            <w:tcW w:w="1400" w:type="dxa"/>
            <w:noWrap/>
          </w:tcPr>
          <w:p w14:paraId="7CD33F89"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18.259,74</w:t>
            </w:r>
          </w:p>
        </w:tc>
        <w:tc>
          <w:tcPr>
            <w:tcW w:w="1220" w:type="dxa"/>
            <w:noWrap/>
          </w:tcPr>
          <w:p w14:paraId="4F396115" w14:textId="77777777" w:rsidR="009511AF" w:rsidRPr="003715AA" w:rsidRDefault="009511AF"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4.110,42</w:t>
            </w:r>
          </w:p>
        </w:tc>
      </w:tr>
      <w:tr w:rsidR="009511AF" w:rsidRPr="003715AA" w14:paraId="36286124" w14:textId="77777777" w:rsidTr="00CF3313">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4600" w:type="dxa"/>
            <w:noWrap/>
            <w:hideMark/>
          </w:tcPr>
          <w:p w14:paraId="3E5EA5AE" w14:textId="77777777" w:rsidR="009511AF" w:rsidRPr="003715AA" w:rsidRDefault="009511AF" w:rsidP="003715AA">
            <w:pPr>
              <w:spacing w:line="276" w:lineRule="auto"/>
              <w:jc w:val="center"/>
              <w:rPr>
                <w:sz w:val="18"/>
                <w:szCs w:val="18"/>
              </w:rPr>
            </w:pPr>
          </w:p>
        </w:tc>
        <w:tc>
          <w:tcPr>
            <w:tcW w:w="1400" w:type="dxa"/>
            <w:noWrap/>
            <w:hideMark/>
          </w:tcPr>
          <w:p w14:paraId="5006E997"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color w:val="000000" w:themeColor="text1"/>
                <w:sz w:val="22"/>
                <w:szCs w:val="22"/>
              </w:rPr>
              <w:t> </w:t>
            </w:r>
          </w:p>
        </w:tc>
        <w:tc>
          <w:tcPr>
            <w:tcW w:w="1400" w:type="dxa"/>
            <w:noWrap/>
          </w:tcPr>
          <w:p w14:paraId="343C167B"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8.768.967,56</w:t>
            </w:r>
          </w:p>
        </w:tc>
        <w:tc>
          <w:tcPr>
            <w:tcW w:w="1400" w:type="dxa"/>
            <w:noWrap/>
          </w:tcPr>
          <w:p w14:paraId="0037313F"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3.507.587,02</w:t>
            </w:r>
          </w:p>
        </w:tc>
        <w:tc>
          <w:tcPr>
            <w:tcW w:w="1220" w:type="dxa"/>
            <w:noWrap/>
          </w:tcPr>
          <w:p w14:paraId="6068F914" w14:textId="77777777" w:rsidR="009511AF" w:rsidRPr="003715AA" w:rsidRDefault="009511AF"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color w:val="000000" w:themeColor="text1"/>
                <w:sz w:val="18"/>
                <w:szCs w:val="18"/>
              </w:rPr>
            </w:pPr>
            <w:r w:rsidRPr="003715AA">
              <w:rPr>
                <w:b/>
                <w:bCs/>
                <w:color w:val="000000" w:themeColor="text1"/>
                <w:sz w:val="18"/>
                <w:szCs w:val="18"/>
              </w:rPr>
              <w:t>2.630.690,27</w:t>
            </w:r>
          </w:p>
        </w:tc>
      </w:tr>
    </w:tbl>
    <w:p w14:paraId="46236105" w14:textId="77777777" w:rsidR="00C65ECB" w:rsidRPr="003715AA" w:rsidRDefault="00C65ECB" w:rsidP="003715AA">
      <w:pPr>
        <w:spacing w:line="276" w:lineRule="auto"/>
        <w:sectPr w:rsidR="00C65ECB" w:rsidRPr="003715AA" w:rsidSect="00607E8A">
          <w:headerReference w:type="first" r:id="rId32"/>
          <w:footerReference w:type="first" r:id="rId33"/>
          <w:pgSz w:w="11906" w:h="16838"/>
          <w:pgMar w:top="1417" w:right="1134" w:bottom="1134" w:left="1134" w:header="708" w:footer="708" w:gutter="0"/>
          <w:cols w:space="708"/>
          <w:titlePg/>
          <w:docGrid w:linePitch="360"/>
        </w:sectPr>
      </w:pPr>
    </w:p>
    <w:p w14:paraId="564DC678" w14:textId="77777777" w:rsidR="00801625" w:rsidRPr="003715AA" w:rsidRDefault="00801625" w:rsidP="003715AA">
      <w:pPr>
        <w:pStyle w:val="Heading2"/>
      </w:pPr>
      <w:bookmarkStart w:id="47" w:name="_Toc43727321"/>
      <w:r w:rsidRPr="003715AA">
        <w:lastRenderedPageBreak/>
        <w:t>Obiettivi e piani operativi</w:t>
      </w:r>
      <w:bookmarkEnd w:id="47"/>
      <w:r w:rsidRPr="003715AA">
        <w:t xml:space="preserve"> </w:t>
      </w:r>
    </w:p>
    <w:p w14:paraId="00C3D8A4" w14:textId="77777777" w:rsidR="00FE264C" w:rsidRPr="003715AA" w:rsidRDefault="00CD6207" w:rsidP="003715AA">
      <w:pPr>
        <w:spacing w:line="276" w:lineRule="auto"/>
        <w:rPr>
          <w:rFonts w:eastAsia="Calibri"/>
        </w:rPr>
      </w:pPr>
      <w:bookmarkStart w:id="48" w:name="OLE_LINK22"/>
      <w:bookmarkStart w:id="49" w:name="OLE_LINK25"/>
      <w:bookmarkStart w:id="50" w:name="OLE_LINK26"/>
      <w:r w:rsidRPr="003715AA">
        <w:rPr>
          <w:rFonts w:eastAsia="Calibri"/>
        </w:rPr>
        <w:t>La</w:t>
      </w:r>
      <w:r w:rsidR="00FE264C" w:rsidRPr="003715AA">
        <w:rPr>
          <w:rFonts w:eastAsia="Calibri"/>
        </w:rPr>
        <w:t xml:space="preserve"> tabella</w:t>
      </w:r>
      <w:r w:rsidRPr="003715AA">
        <w:rPr>
          <w:rFonts w:eastAsia="Calibri"/>
        </w:rPr>
        <w:t xml:space="preserve"> seguente riporta</w:t>
      </w:r>
      <w:r w:rsidR="00FE264C" w:rsidRPr="003715AA">
        <w:rPr>
          <w:rFonts w:eastAsia="Calibri"/>
        </w:rPr>
        <w:t xml:space="preserve"> i valori riguardanti la misurazione degli indicatori prescelti in relazione agli obiettivi operativi.</w:t>
      </w:r>
    </w:p>
    <w:p w14:paraId="745AC665" w14:textId="77777777" w:rsidR="00DD0616" w:rsidRPr="003715AA" w:rsidRDefault="00DD0616" w:rsidP="003715AA">
      <w:pPr>
        <w:spacing w:line="276" w:lineRule="auto"/>
        <w:rPr>
          <w:rFonts w:eastAsia="Calibri"/>
        </w:rPr>
      </w:pPr>
    </w:p>
    <w:p w14:paraId="597A0115" w14:textId="77777777" w:rsidR="00DD0616" w:rsidRPr="003715AA" w:rsidRDefault="00DD0616" w:rsidP="003715AA">
      <w:pPr>
        <w:spacing w:line="276" w:lineRule="auto"/>
        <w:jc w:val="both"/>
        <w:rPr>
          <w:rFonts w:eastAsia="Calibri"/>
        </w:rPr>
      </w:pPr>
      <w:r w:rsidRPr="003715AA">
        <w:rPr>
          <w:rFonts w:eastAsia="Calibri"/>
        </w:rPr>
        <w:t>Come indicato in precedenza, al fine di garantire una migliore leggibilità al documento, la descrizione delle metodologie di calcolo degli indicatori degli obiettivi operativi sono state traslate nell’Appendice A ed in particolare nella sezione A.1 “Indicatori degli Obiettivi Operativi”.</w:t>
      </w:r>
    </w:p>
    <w:p w14:paraId="388879B1" w14:textId="77777777" w:rsidR="00DD0616" w:rsidRPr="003715AA" w:rsidRDefault="00DD0616" w:rsidP="003715AA">
      <w:pPr>
        <w:spacing w:line="276" w:lineRule="auto"/>
        <w:rPr>
          <w:rFonts w:eastAsia="Calibri"/>
        </w:rPr>
      </w:pPr>
    </w:p>
    <w:p w14:paraId="66B146D4" w14:textId="77777777" w:rsidR="00E83A22" w:rsidRPr="003715AA" w:rsidRDefault="00E83A22" w:rsidP="003715AA">
      <w:pPr>
        <w:spacing w:line="276" w:lineRule="auto"/>
        <w:rPr>
          <w:rFonts w:eastAsia="Calibri"/>
        </w:rPr>
      </w:pPr>
    </w:p>
    <w:p w14:paraId="39F71074" w14:textId="77777777" w:rsidR="006451ED" w:rsidRPr="003715AA" w:rsidRDefault="00CD6207" w:rsidP="003715AA">
      <w:pPr>
        <w:spacing w:line="276" w:lineRule="auto"/>
        <w:rPr>
          <w:i/>
          <w:sz w:val="20"/>
          <w:szCs w:val="20"/>
        </w:rPr>
      </w:pPr>
      <w:r w:rsidRPr="003715AA">
        <w:rPr>
          <w:i/>
          <w:sz w:val="20"/>
          <w:szCs w:val="20"/>
        </w:rPr>
        <w:t xml:space="preserve">Tabella </w:t>
      </w:r>
      <w:r w:rsidR="002F73D1" w:rsidRPr="003715AA">
        <w:rPr>
          <w:i/>
          <w:sz w:val="20"/>
          <w:szCs w:val="20"/>
        </w:rPr>
        <w:t>8</w:t>
      </w:r>
      <w:r w:rsidRPr="003715AA">
        <w:rPr>
          <w:i/>
          <w:sz w:val="20"/>
          <w:szCs w:val="20"/>
        </w:rPr>
        <w:t xml:space="preserve"> - Misurazione degli indicatori di Performance in relazione ai target di riferimento</w:t>
      </w:r>
    </w:p>
    <w:p w14:paraId="563EF906" w14:textId="77777777" w:rsidR="009A6ED3" w:rsidRPr="003715AA" w:rsidRDefault="009A6ED3" w:rsidP="003715AA">
      <w:pPr>
        <w:spacing w:line="276" w:lineRule="auto"/>
        <w:rPr>
          <w:i/>
          <w:sz w:val="20"/>
          <w:szCs w:val="20"/>
        </w:rPr>
      </w:pPr>
    </w:p>
    <w:p w14:paraId="48E42E93" w14:textId="77777777" w:rsidR="00494DA0" w:rsidRPr="003715AA" w:rsidRDefault="00494DA0" w:rsidP="003715AA">
      <w:pPr>
        <w:spacing w:line="276" w:lineRule="auto"/>
      </w:pPr>
    </w:p>
    <w:tbl>
      <w:tblPr>
        <w:tblStyle w:val="Tabellagriglia4-colore11"/>
        <w:tblW w:w="5000" w:type="pct"/>
        <w:tblLook w:val="04A0" w:firstRow="1" w:lastRow="0" w:firstColumn="1" w:lastColumn="0" w:noHBand="0" w:noVBand="1"/>
      </w:tblPr>
      <w:tblGrid>
        <w:gridCol w:w="3702"/>
        <w:gridCol w:w="994"/>
        <w:gridCol w:w="2753"/>
        <w:gridCol w:w="994"/>
        <w:gridCol w:w="4840"/>
        <w:gridCol w:w="994"/>
      </w:tblGrid>
      <w:tr w:rsidR="007C1CD7" w:rsidRPr="003715AA" w14:paraId="5FE1D1CC" w14:textId="77777777" w:rsidTr="007B4F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hideMark/>
          </w:tcPr>
          <w:p w14:paraId="74DB9D9B" w14:textId="77777777" w:rsidR="00494DA0" w:rsidRPr="003715AA" w:rsidRDefault="00494DA0" w:rsidP="003715AA">
            <w:pPr>
              <w:spacing w:line="276" w:lineRule="auto"/>
              <w:jc w:val="center"/>
              <w:rPr>
                <w:color w:val="333333"/>
                <w:sz w:val="20"/>
                <w:szCs w:val="20"/>
              </w:rPr>
            </w:pPr>
            <w:r w:rsidRPr="003715AA">
              <w:rPr>
                <w:color w:val="333333"/>
                <w:sz w:val="20"/>
                <w:szCs w:val="20"/>
              </w:rPr>
              <w:t>Obiettivo Strategico</w:t>
            </w:r>
          </w:p>
        </w:tc>
        <w:tc>
          <w:tcPr>
            <w:tcW w:w="348" w:type="pct"/>
            <w:hideMark/>
          </w:tcPr>
          <w:p w14:paraId="283A4C34" w14:textId="77777777" w:rsidR="00494DA0" w:rsidRPr="003715AA" w:rsidRDefault="00494D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Risultato</w:t>
            </w:r>
          </w:p>
        </w:tc>
        <w:tc>
          <w:tcPr>
            <w:tcW w:w="964" w:type="pct"/>
            <w:hideMark/>
          </w:tcPr>
          <w:p w14:paraId="5F8A3B55" w14:textId="77777777" w:rsidR="00494DA0" w:rsidRPr="003715AA" w:rsidRDefault="00494D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Obiettivi Operativi</w:t>
            </w:r>
          </w:p>
        </w:tc>
        <w:tc>
          <w:tcPr>
            <w:tcW w:w="348" w:type="pct"/>
            <w:hideMark/>
          </w:tcPr>
          <w:p w14:paraId="551320EA" w14:textId="77777777" w:rsidR="00494DA0" w:rsidRPr="003715AA" w:rsidRDefault="00494D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Risultato O.O.</w:t>
            </w:r>
          </w:p>
        </w:tc>
        <w:tc>
          <w:tcPr>
            <w:tcW w:w="1695" w:type="pct"/>
            <w:hideMark/>
          </w:tcPr>
          <w:p w14:paraId="59E2A692" w14:textId="77777777" w:rsidR="00494DA0" w:rsidRPr="003715AA" w:rsidRDefault="00494D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Indicatori</w:t>
            </w:r>
          </w:p>
        </w:tc>
        <w:tc>
          <w:tcPr>
            <w:tcW w:w="348" w:type="pct"/>
            <w:hideMark/>
          </w:tcPr>
          <w:p w14:paraId="671D08A7" w14:textId="77777777" w:rsidR="00494DA0" w:rsidRPr="003715AA" w:rsidRDefault="00494D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Risultato</w:t>
            </w:r>
          </w:p>
        </w:tc>
      </w:tr>
      <w:tr w:rsidR="00494DA0" w:rsidRPr="003715AA" w14:paraId="599137C6" w14:textId="77777777" w:rsidTr="007B4FBD">
        <w:trPr>
          <w:cnfStyle w:val="000000100000" w:firstRow="0" w:lastRow="0" w:firstColumn="0" w:lastColumn="0" w:oddVBand="0" w:evenVBand="0" w:oddHBand="1" w:evenHBand="0"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1296" w:type="pct"/>
            <w:vMerge w:val="restart"/>
            <w:hideMark/>
          </w:tcPr>
          <w:p w14:paraId="753A64DC" w14:textId="77777777" w:rsidR="00494DA0" w:rsidRPr="003715AA" w:rsidRDefault="00494DA0" w:rsidP="003715AA">
            <w:pPr>
              <w:spacing w:line="276" w:lineRule="auto"/>
              <w:jc w:val="center"/>
              <w:rPr>
                <w:color w:val="333333"/>
                <w:sz w:val="20"/>
                <w:szCs w:val="20"/>
              </w:rPr>
            </w:pPr>
            <w:r w:rsidRPr="003715AA">
              <w:rPr>
                <w:color w:val="333333"/>
                <w:sz w:val="20"/>
                <w:szCs w:val="20"/>
              </w:rPr>
              <w:t>Mantenimento dei criteri di riconoscimento quale Organismo Pagatore, ai sensi del Reg. (UE) n. 907/14</w:t>
            </w:r>
            <w:r w:rsidRPr="003715AA">
              <w:rPr>
                <w:color w:val="333333"/>
                <w:sz w:val="20"/>
                <w:szCs w:val="20"/>
              </w:rPr>
              <w:br/>
              <w:t>(PESO 40%)</w:t>
            </w:r>
          </w:p>
        </w:tc>
        <w:tc>
          <w:tcPr>
            <w:tcW w:w="348" w:type="pct"/>
            <w:vMerge w:val="restart"/>
            <w:hideMark/>
          </w:tcPr>
          <w:p w14:paraId="5C3C3F63"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91,</w:t>
            </w:r>
            <w:r w:rsidR="008770CD" w:rsidRPr="003715AA">
              <w:rPr>
                <w:color w:val="333333"/>
                <w:sz w:val="20"/>
                <w:szCs w:val="20"/>
              </w:rPr>
              <w:t>7</w:t>
            </w:r>
            <w:r w:rsidRPr="003715AA">
              <w:rPr>
                <w:color w:val="333333"/>
                <w:sz w:val="20"/>
                <w:szCs w:val="20"/>
              </w:rPr>
              <w:t>3 %</w:t>
            </w:r>
          </w:p>
        </w:tc>
        <w:tc>
          <w:tcPr>
            <w:tcW w:w="964" w:type="pct"/>
            <w:vMerge w:val="restart"/>
            <w:hideMark/>
          </w:tcPr>
          <w:p w14:paraId="0E588F5C"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Garantire un adeguato ambiente interno, anche con riferimento al corretto funzionamento dell’Agenzia</w:t>
            </w:r>
            <w:r w:rsidRPr="003715AA">
              <w:rPr>
                <w:color w:val="333333"/>
                <w:sz w:val="20"/>
                <w:szCs w:val="20"/>
              </w:rPr>
              <w:br/>
              <w:t>(PESO 20%)</w:t>
            </w:r>
          </w:p>
        </w:tc>
        <w:tc>
          <w:tcPr>
            <w:tcW w:w="348" w:type="pct"/>
            <w:vMerge w:val="restart"/>
            <w:hideMark/>
          </w:tcPr>
          <w:p w14:paraId="76808074" w14:textId="2715F82B" w:rsidR="00494DA0" w:rsidRPr="00146A82"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lang w:val="it-IT"/>
              </w:rPr>
            </w:pPr>
            <w:r w:rsidRPr="003715AA">
              <w:rPr>
                <w:color w:val="333333"/>
                <w:sz w:val="20"/>
                <w:szCs w:val="20"/>
              </w:rPr>
              <w:t>94,93</w:t>
            </w:r>
            <w:r w:rsidR="00146A82">
              <w:rPr>
                <w:color w:val="333333"/>
                <w:sz w:val="20"/>
                <w:szCs w:val="20"/>
                <w:lang w:val="it-IT"/>
              </w:rPr>
              <w:t xml:space="preserve"> %</w:t>
            </w:r>
          </w:p>
        </w:tc>
        <w:tc>
          <w:tcPr>
            <w:tcW w:w="1695" w:type="pct"/>
            <w:hideMark/>
          </w:tcPr>
          <w:p w14:paraId="3ACCDFA5"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I1.1.1: Livello di maturità complessivo dell’ARCEA, riscontrato dall’Organismo di Certificazione (PESO 40%)</w:t>
            </w:r>
          </w:p>
        </w:tc>
        <w:tc>
          <w:tcPr>
            <w:tcW w:w="348" w:type="pct"/>
            <w:hideMark/>
          </w:tcPr>
          <w:p w14:paraId="60ACA05F" w14:textId="66C8DB83"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87,33</w:t>
            </w:r>
            <w:r w:rsidR="00146A82">
              <w:rPr>
                <w:color w:val="333333"/>
                <w:sz w:val="20"/>
                <w:szCs w:val="20"/>
                <w:lang w:val="it-IT"/>
              </w:rPr>
              <w:t xml:space="preserve"> %</w:t>
            </w:r>
          </w:p>
        </w:tc>
      </w:tr>
      <w:tr w:rsidR="00494DA0" w:rsidRPr="003715AA" w14:paraId="2BC93E54"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331589E9" w14:textId="77777777" w:rsidR="00494DA0" w:rsidRPr="003715AA" w:rsidRDefault="00494DA0" w:rsidP="003715AA">
            <w:pPr>
              <w:spacing w:line="276" w:lineRule="auto"/>
              <w:rPr>
                <w:color w:val="333333"/>
                <w:sz w:val="20"/>
                <w:szCs w:val="20"/>
              </w:rPr>
            </w:pPr>
          </w:p>
        </w:tc>
        <w:tc>
          <w:tcPr>
            <w:tcW w:w="348" w:type="pct"/>
            <w:vMerge/>
            <w:hideMark/>
          </w:tcPr>
          <w:p w14:paraId="5C588776"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4B518F36"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12EFE03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1778558D"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Incidenza spesa personale sulla spesa corrente (Indicatore di equilibrio economico-finanziario) (PESO 15%)</w:t>
            </w:r>
          </w:p>
        </w:tc>
        <w:tc>
          <w:tcPr>
            <w:tcW w:w="348" w:type="pct"/>
            <w:hideMark/>
          </w:tcPr>
          <w:p w14:paraId="7E76B9F7" w14:textId="72E5E05B"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634D4CE8"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6268F142" w14:textId="77777777" w:rsidR="00494DA0" w:rsidRPr="003715AA" w:rsidRDefault="00494DA0" w:rsidP="003715AA">
            <w:pPr>
              <w:spacing w:line="276" w:lineRule="auto"/>
              <w:rPr>
                <w:color w:val="333333"/>
                <w:sz w:val="20"/>
                <w:szCs w:val="20"/>
              </w:rPr>
            </w:pPr>
          </w:p>
        </w:tc>
        <w:tc>
          <w:tcPr>
            <w:tcW w:w="348" w:type="pct"/>
            <w:vMerge/>
            <w:hideMark/>
          </w:tcPr>
          <w:p w14:paraId="6EFC5B86"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625008C2"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336CD5AA"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714DB6C4"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Indicatore di realizzazione delle previsioni di competenza concernenti le entrate correnti; (PESO 15%)</w:t>
            </w:r>
          </w:p>
        </w:tc>
        <w:tc>
          <w:tcPr>
            <w:tcW w:w="348" w:type="pct"/>
            <w:hideMark/>
          </w:tcPr>
          <w:p w14:paraId="4D697F81" w14:textId="54835A9E"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45933218"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278C4057" w14:textId="77777777" w:rsidR="00494DA0" w:rsidRPr="003715AA" w:rsidRDefault="00494DA0" w:rsidP="003715AA">
            <w:pPr>
              <w:spacing w:line="276" w:lineRule="auto"/>
              <w:rPr>
                <w:color w:val="333333"/>
                <w:sz w:val="20"/>
                <w:szCs w:val="20"/>
              </w:rPr>
            </w:pPr>
          </w:p>
        </w:tc>
        <w:tc>
          <w:tcPr>
            <w:tcW w:w="348" w:type="pct"/>
            <w:vMerge/>
            <w:hideMark/>
          </w:tcPr>
          <w:p w14:paraId="4A8D1E33"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22CC6724"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169D970A"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36B80EA2"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Incidenza spese rigide (disavanzo, personale e debito) su entrate correnti (PESO 15%)</w:t>
            </w:r>
          </w:p>
        </w:tc>
        <w:tc>
          <w:tcPr>
            <w:tcW w:w="348" w:type="pct"/>
            <w:hideMark/>
          </w:tcPr>
          <w:p w14:paraId="4E1638F0" w14:textId="4E384F1E"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18E0BFE2"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3AF59391" w14:textId="77777777" w:rsidR="00494DA0" w:rsidRPr="003715AA" w:rsidRDefault="00494DA0" w:rsidP="003715AA">
            <w:pPr>
              <w:spacing w:line="276" w:lineRule="auto"/>
              <w:rPr>
                <w:color w:val="333333"/>
                <w:sz w:val="20"/>
                <w:szCs w:val="20"/>
              </w:rPr>
            </w:pPr>
          </w:p>
        </w:tc>
        <w:tc>
          <w:tcPr>
            <w:tcW w:w="348" w:type="pct"/>
            <w:vMerge/>
            <w:hideMark/>
          </w:tcPr>
          <w:p w14:paraId="7A2AFB23"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5DF16945"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11606A24"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3AD49409"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Indicatore di smaltimento debiti commerciali Stanziamento di cassa (PESO 15%)</w:t>
            </w:r>
          </w:p>
        </w:tc>
        <w:tc>
          <w:tcPr>
            <w:tcW w:w="348" w:type="pct"/>
            <w:hideMark/>
          </w:tcPr>
          <w:p w14:paraId="083FF683" w14:textId="61400511"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7B4FBD" w:rsidRPr="003715AA" w14:paraId="077BF792" w14:textId="77777777" w:rsidTr="007B4FBD">
        <w:trPr>
          <w:trHeight w:val="793"/>
        </w:trPr>
        <w:tc>
          <w:tcPr>
            <w:cnfStyle w:val="001000000000" w:firstRow="0" w:lastRow="0" w:firstColumn="1" w:lastColumn="0" w:oddVBand="0" w:evenVBand="0" w:oddHBand="0" w:evenHBand="0" w:firstRowFirstColumn="0" w:firstRowLastColumn="0" w:lastRowFirstColumn="0" w:lastRowLastColumn="0"/>
            <w:tcW w:w="1296" w:type="pct"/>
            <w:vMerge/>
            <w:hideMark/>
          </w:tcPr>
          <w:p w14:paraId="012DEEBD" w14:textId="77777777" w:rsidR="007B4FBD" w:rsidRPr="003715AA" w:rsidRDefault="007B4FBD" w:rsidP="003715AA">
            <w:pPr>
              <w:spacing w:line="276" w:lineRule="auto"/>
              <w:rPr>
                <w:color w:val="333333"/>
                <w:sz w:val="20"/>
                <w:szCs w:val="20"/>
              </w:rPr>
            </w:pPr>
          </w:p>
        </w:tc>
        <w:tc>
          <w:tcPr>
            <w:tcW w:w="348" w:type="pct"/>
            <w:vMerge/>
            <w:hideMark/>
          </w:tcPr>
          <w:p w14:paraId="5A2C6D86" w14:textId="77777777" w:rsidR="007B4FBD" w:rsidRPr="003715AA" w:rsidRDefault="007B4FBD"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val="restart"/>
            <w:hideMark/>
          </w:tcPr>
          <w:p w14:paraId="7572959A" w14:textId="77777777" w:rsidR="007B4FBD" w:rsidRPr="003715AA" w:rsidRDefault="007B4FB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Garantire un’adeguata attività di controllo</w:t>
            </w:r>
            <w:r w:rsidRPr="003715AA">
              <w:rPr>
                <w:color w:val="333333"/>
                <w:sz w:val="20"/>
                <w:szCs w:val="20"/>
              </w:rPr>
              <w:br/>
              <w:t>(PESO 20%)</w:t>
            </w:r>
          </w:p>
        </w:tc>
        <w:tc>
          <w:tcPr>
            <w:tcW w:w="348" w:type="pct"/>
            <w:vMerge w:val="restart"/>
            <w:hideMark/>
          </w:tcPr>
          <w:p w14:paraId="47E23E24" w14:textId="5F6F0AC9" w:rsidR="007B4FBD" w:rsidRPr="003715AA" w:rsidRDefault="007B4FB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79,46</w:t>
            </w:r>
            <w:r w:rsidR="00146A82">
              <w:rPr>
                <w:color w:val="333333"/>
                <w:sz w:val="20"/>
                <w:szCs w:val="20"/>
                <w:lang w:val="it-IT"/>
              </w:rPr>
              <w:t xml:space="preserve"> %</w:t>
            </w:r>
          </w:p>
        </w:tc>
        <w:tc>
          <w:tcPr>
            <w:tcW w:w="1695" w:type="pct"/>
            <w:hideMark/>
          </w:tcPr>
          <w:p w14:paraId="4D76B508" w14:textId="4D1235EB" w:rsidR="007B4FBD" w:rsidRPr="003715AA" w:rsidRDefault="007B4FB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Numero di controlli effettuati pari all’ 80% di quelli previsti nel piano dei controlli redatto dal Servizio Tecnico (PESO 40%)</w:t>
            </w:r>
          </w:p>
        </w:tc>
        <w:tc>
          <w:tcPr>
            <w:tcW w:w="348" w:type="pct"/>
            <w:hideMark/>
          </w:tcPr>
          <w:p w14:paraId="5E0BD875" w14:textId="5CBB8EA4" w:rsidR="007B4FBD" w:rsidRPr="003715AA" w:rsidRDefault="007B4FB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98,65</w:t>
            </w:r>
            <w:r w:rsidR="00146A82">
              <w:rPr>
                <w:color w:val="333333"/>
                <w:sz w:val="20"/>
                <w:szCs w:val="20"/>
                <w:lang w:val="it-IT"/>
              </w:rPr>
              <w:t xml:space="preserve"> %</w:t>
            </w:r>
          </w:p>
        </w:tc>
      </w:tr>
      <w:tr w:rsidR="007C1CD7" w:rsidRPr="003715AA" w14:paraId="7811F93B"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51476AEC" w14:textId="77777777" w:rsidR="00494DA0" w:rsidRPr="003715AA" w:rsidRDefault="00494DA0" w:rsidP="003715AA">
            <w:pPr>
              <w:spacing w:line="276" w:lineRule="auto"/>
              <w:rPr>
                <w:color w:val="333333"/>
                <w:sz w:val="20"/>
                <w:szCs w:val="20"/>
              </w:rPr>
            </w:pPr>
          </w:p>
        </w:tc>
        <w:tc>
          <w:tcPr>
            <w:tcW w:w="348" w:type="pct"/>
            <w:vMerge/>
            <w:hideMark/>
          </w:tcPr>
          <w:p w14:paraId="3BDDB30E"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432AF953"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62ABCBCD"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73B671D4"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Numero di Audit effettuati dal Servizio di Controllo Interno &gt;= 90% di quelli previsti dal Piano di Audit annuale (PESO 40%)</w:t>
            </w:r>
          </w:p>
        </w:tc>
        <w:tc>
          <w:tcPr>
            <w:tcW w:w="348" w:type="pct"/>
            <w:hideMark/>
          </w:tcPr>
          <w:p w14:paraId="3939C39C" w14:textId="700F4ED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33813322"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64934A29" w14:textId="77777777" w:rsidR="00494DA0" w:rsidRPr="003715AA" w:rsidRDefault="00494DA0" w:rsidP="003715AA">
            <w:pPr>
              <w:spacing w:line="276" w:lineRule="auto"/>
              <w:rPr>
                <w:color w:val="333333"/>
                <w:sz w:val="20"/>
                <w:szCs w:val="20"/>
              </w:rPr>
            </w:pPr>
          </w:p>
        </w:tc>
        <w:tc>
          <w:tcPr>
            <w:tcW w:w="348" w:type="pct"/>
            <w:vMerge/>
            <w:hideMark/>
          </w:tcPr>
          <w:p w14:paraId="0190FF4F"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329F2934"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1EFC8FE1"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5A285D80"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I.1.2.3 Numero di aggiornamenti al risk assessment (PESO 20%)</w:t>
            </w:r>
          </w:p>
        </w:tc>
        <w:tc>
          <w:tcPr>
            <w:tcW w:w="348" w:type="pct"/>
            <w:hideMark/>
          </w:tcPr>
          <w:p w14:paraId="5997E6E1" w14:textId="22DD58C1"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0</w:t>
            </w:r>
            <w:r w:rsidR="00146A82">
              <w:rPr>
                <w:color w:val="333333"/>
                <w:sz w:val="20"/>
                <w:szCs w:val="20"/>
                <w:lang w:val="it-IT"/>
              </w:rPr>
              <w:t>,00 %</w:t>
            </w:r>
          </w:p>
        </w:tc>
      </w:tr>
      <w:tr w:rsidR="007C1CD7" w:rsidRPr="003715AA" w14:paraId="01D57C2A"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7E9380AE" w14:textId="77777777" w:rsidR="00494DA0" w:rsidRPr="003715AA" w:rsidRDefault="00494DA0" w:rsidP="003715AA">
            <w:pPr>
              <w:spacing w:line="276" w:lineRule="auto"/>
              <w:rPr>
                <w:color w:val="333333"/>
                <w:sz w:val="20"/>
                <w:szCs w:val="20"/>
              </w:rPr>
            </w:pPr>
          </w:p>
        </w:tc>
        <w:tc>
          <w:tcPr>
            <w:tcW w:w="348" w:type="pct"/>
            <w:vMerge/>
            <w:hideMark/>
          </w:tcPr>
          <w:p w14:paraId="7BBC9189"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val="restart"/>
            <w:hideMark/>
          </w:tcPr>
          <w:p w14:paraId="0C283E91"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Garantire l’efficienza e l’adeguatezza dei sistemi di controlli interni dell’Agenzia, nel rispetto della normativa di riferimento</w:t>
            </w:r>
            <w:r w:rsidRPr="003715AA">
              <w:rPr>
                <w:color w:val="333333"/>
                <w:sz w:val="20"/>
                <w:szCs w:val="20"/>
              </w:rPr>
              <w:br/>
              <w:t>(PESO 20%)</w:t>
            </w:r>
          </w:p>
        </w:tc>
        <w:tc>
          <w:tcPr>
            <w:tcW w:w="348" w:type="pct"/>
            <w:vMerge w:val="restart"/>
            <w:hideMark/>
          </w:tcPr>
          <w:p w14:paraId="7EF4F5A6" w14:textId="41FD9BFC"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96,6</w:t>
            </w:r>
            <w:r w:rsidR="00A517B0" w:rsidRPr="003715AA">
              <w:rPr>
                <w:color w:val="333333"/>
                <w:sz w:val="20"/>
                <w:szCs w:val="20"/>
              </w:rPr>
              <w:t>7</w:t>
            </w:r>
            <w:r w:rsidR="00146A82">
              <w:rPr>
                <w:color w:val="333333"/>
                <w:sz w:val="20"/>
                <w:szCs w:val="20"/>
                <w:lang w:val="it-IT"/>
              </w:rPr>
              <w:t xml:space="preserve"> %</w:t>
            </w:r>
          </w:p>
        </w:tc>
        <w:tc>
          <w:tcPr>
            <w:tcW w:w="1695" w:type="pct"/>
            <w:hideMark/>
          </w:tcPr>
          <w:p w14:paraId="1680CB42"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348" w:type="pct"/>
            <w:hideMark/>
          </w:tcPr>
          <w:p w14:paraId="66025075"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494DA0" w:rsidRPr="003715AA" w14:paraId="05445135"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7608FAB2" w14:textId="77777777" w:rsidR="00494DA0" w:rsidRPr="003715AA" w:rsidRDefault="00494DA0" w:rsidP="003715AA">
            <w:pPr>
              <w:spacing w:line="276" w:lineRule="auto"/>
              <w:rPr>
                <w:color w:val="333333"/>
                <w:sz w:val="20"/>
                <w:szCs w:val="20"/>
              </w:rPr>
            </w:pPr>
          </w:p>
        </w:tc>
        <w:tc>
          <w:tcPr>
            <w:tcW w:w="348" w:type="pct"/>
            <w:vMerge/>
            <w:hideMark/>
          </w:tcPr>
          <w:p w14:paraId="51867BA5"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2F4258F6"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1F5B9E0D"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18CB138B"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Numero di documenti prodotti e di riscontri inviati rispetto a richieste ufficiali di dati o ad indagini dei Servizi della Commissione, della Corte dei Conti o di altra Istituzione europea (PESO 20%)</w:t>
            </w:r>
          </w:p>
        </w:tc>
        <w:tc>
          <w:tcPr>
            <w:tcW w:w="348" w:type="pct"/>
            <w:hideMark/>
          </w:tcPr>
          <w:p w14:paraId="41B98587" w14:textId="20A2BA48"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7C1CD7" w:rsidRPr="003715AA" w14:paraId="022C2172"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28EC0478" w14:textId="77777777" w:rsidR="00494DA0" w:rsidRPr="003715AA" w:rsidRDefault="00494DA0" w:rsidP="003715AA">
            <w:pPr>
              <w:spacing w:line="276" w:lineRule="auto"/>
              <w:rPr>
                <w:color w:val="333333"/>
                <w:sz w:val="20"/>
                <w:szCs w:val="20"/>
              </w:rPr>
            </w:pPr>
          </w:p>
        </w:tc>
        <w:tc>
          <w:tcPr>
            <w:tcW w:w="348" w:type="pct"/>
            <w:vMerge/>
            <w:hideMark/>
          </w:tcPr>
          <w:p w14:paraId="01743B80"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631B510D"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2A01385E"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0BDC2885"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Numero di azioni di monitoraggio del Registro debitori (PESO 30%)</w:t>
            </w:r>
          </w:p>
        </w:tc>
        <w:tc>
          <w:tcPr>
            <w:tcW w:w="348" w:type="pct"/>
            <w:hideMark/>
          </w:tcPr>
          <w:p w14:paraId="180B3CE7" w14:textId="1DD131A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 xml:space="preserve"> ,00%</w:t>
            </w:r>
          </w:p>
        </w:tc>
      </w:tr>
      <w:tr w:rsidR="00494DA0" w:rsidRPr="003715AA" w14:paraId="4E7968FD"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720BB660" w14:textId="77777777" w:rsidR="00494DA0" w:rsidRPr="003715AA" w:rsidRDefault="00494DA0" w:rsidP="003715AA">
            <w:pPr>
              <w:spacing w:line="276" w:lineRule="auto"/>
              <w:rPr>
                <w:color w:val="333333"/>
                <w:sz w:val="20"/>
                <w:szCs w:val="20"/>
              </w:rPr>
            </w:pPr>
          </w:p>
        </w:tc>
        <w:tc>
          <w:tcPr>
            <w:tcW w:w="348" w:type="pct"/>
            <w:vMerge/>
            <w:hideMark/>
          </w:tcPr>
          <w:p w14:paraId="46608846"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0058B888"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66ABD76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697270E4"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Numero di richieste di restituzione di pagamenti indebiti derivanti da irregolarità inviate entro 18 mesi dal ricevimento da parte dell</w:t>
            </w:r>
            <w:r w:rsidR="008F68A5" w:rsidRPr="003715AA">
              <w:rPr>
                <w:color w:val="333333"/>
                <w:sz w:val="20"/>
                <w:szCs w:val="20"/>
              </w:rPr>
              <w:t>’</w:t>
            </w:r>
            <w:r w:rsidRPr="003715AA">
              <w:rPr>
                <w:color w:val="333333"/>
                <w:sz w:val="20"/>
                <w:szCs w:val="20"/>
              </w:rPr>
              <w:t xml:space="preserve">organismo pagatore di una relazione di controllo o documento analogo, che indichi che vi è stata </w:t>
            </w:r>
            <w:r w:rsidR="008F68A5" w:rsidRPr="003715AA">
              <w:rPr>
                <w:color w:val="333333"/>
                <w:sz w:val="20"/>
                <w:szCs w:val="20"/>
              </w:rPr>
              <w:t>un’irregolarità</w:t>
            </w:r>
            <w:r w:rsidRPr="003715AA">
              <w:rPr>
                <w:color w:val="333333"/>
                <w:sz w:val="20"/>
                <w:szCs w:val="20"/>
              </w:rPr>
              <w:t>, ai sensi dell’art. 54 del Reg. (UE) n. 1306/2013. (PESO 30%)</w:t>
            </w:r>
          </w:p>
        </w:tc>
        <w:tc>
          <w:tcPr>
            <w:tcW w:w="348" w:type="pct"/>
            <w:hideMark/>
          </w:tcPr>
          <w:p w14:paraId="6661BC15" w14:textId="7D6A90CE"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7C1CD7" w:rsidRPr="003715AA" w14:paraId="324D89F4"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22BD9950" w14:textId="77777777" w:rsidR="00494DA0" w:rsidRPr="003715AA" w:rsidRDefault="00494DA0" w:rsidP="003715AA">
            <w:pPr>
              <w:spacing w:line="276" w:lineRule="auto"/>
              <w:rPr>
                <w:color w:val="333333"/>
                <w:sz w:val="20"/>
                <w:szCs w:val="20"/>
              </w:rPr>
            </w:pPr>
          </w:p>
        </w:tc>
        <w:tc>
          <w:tcPr>
            <w:tcW w:w="348" w:type="pct"/>
            <w:vMerge/>
            <w:hideMark/>
          </w:tcPr>
          <w:p w14:paraId="5EAF5F03"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08DCE4D6"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1D43AB0E"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4805EC3C"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I.1.3.4 Numero di Piani d’azione, in fase di audit, implementati nel periodo di riferimento dalle Funzioni/OODD (PESO 20%)</w:t>
            </w:r>
          </w:p>
        </w:tc>
        <w:tc>
          <w:tcPr>
            <w:tcW w:w="348" w:type="pct"/>
            <w:hideMark/>
          </w:tcPr>
          <w:p w14:paraId="2644A3D3" w14:textId="72CD35D4" w:rsidR="00494DA0" w:rsidRPr="00146A82"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lang w:val="it-IT"/>
              </w:rPr>
            </w:pPr>
            <w:r w:rsidRPr="003715AA">
              <w:rPr>
                <w:color w:val="333333"/>
                <w:sz w:val="20"/>
                <w:szCs w:val="20"/>
              </w:rPr>
              <w:t>83,33</w:t>
            </w:r>
            <w:r w:rsidR="00146A82">
              <w:rPr>
                <w:color w:val="333333"/>
                <w:sz w:val="20"/>
                <w:szCs w:val="20"/>
                <w:lang w:val="it-IT"/>
              </w:rPr>
              <w:t xml:space="preserve"> %</w:t>
            </w:r>
          </w:p>
        </w:tc>
      </w:tr>
      <w:tr w:rsidR="00494DA0" w:rsidRPr="003715AA" w14:paraId="7ACCEA22" w14:textId="77777777" w:rsidTr="007B4FBD">
        <w:trPr>
          <w:trHeight w:val="641"/>
        </w:trPr>
        <w:tc>
          <w:tcPr>
            <w:cnfStyle w:val="001000000000" w:firstRow="0" w:lastRow="0" w:firstColumn="1" w:lastColumn="0" w:oddVBand="0" w:evenVBand="0" w:oddHBand="0" w:evenHBand="0" w:firstRowFirstColumn="0" w:firstRowLastColumn="0" w:lastRowFirstColumn="0" w:lastRowLastColumn="0"/>
            <w:tcW w:w="1296" w:type="pct"/>
            <w:vMerge/>
            <w:hideMark/>
          </w:tcPr>
          <w:p w14:paraId="63B2273C" w14:textId="77777777" w:rsidR="00494DA0" w:rsidRPr="003715AA" w:rsidRDefault="00494DA0" w:rsidP="003715AA">
            <w:pPr>
              <w:spacing w:line="276" w:lineRule="auto"/>
              <w:rPr>
                <w:color w:val="333333"/>
                <w:sz w:val="20"/>
                <w:szCs w:val="20"/>
              </w:rPr>
            </w:pPr>
          </w:p>
        </w:tc>
        <w:tc>
          <w:tcPr>
            <w:tcW w:w="348" w:type="pct"/>
            <w:vMerge/>
            <w:hideMark/>
          </w:tcPr>
          <w:p w14:paraId="44982195"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hideMark/>
          </w:tcPr>
          <w:p w14:paraId="1B4D237A"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Garantire un adeguato livello di sicurezza delle informazioni</w:t>
            </w:r>
            <w:r w:rsidRPr="003715AA">
              <w:rPr>
                <w:color w:val="333333"/>
                <w:sz w:val="20"/>
                <w:szCs w:val="20"/>
              </w:rPr>
              <w:br/>
              <w:t>(PESO 15%)</w:t>
            </w:r>
          </w:p>
        </w:tc>
        <w:tc>
          <w:tcPr>
            <w:tcW w:w="348" w:type="pct"/>
            <w:hideMark/>
          </w:tcPr>
          <w:p w14:paraId="7956CAB2" w14:textId="3955D9A8"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 xml:space="preserve"> %</w:t>
            </w:r>
          </w:p>
        </w:tc>
        <w:tc>
          <w:tcPr>
            <w:tcW w:w="1695" w:type="pct"/>
            <w:hideMark/>
          </w:tcPr>
          <w:p w14:paraId="11AB0488"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I.1.4.1 Numero di domini della ISO 27002 per i quali i Sistema Informativo dell’ARCEA è ritenuto sufficientemente adeguato (PESO 100%)</w:t>
            </w:r>
          </w:p>
        </w:tc>
        <w:tc>
          <w:tcPr>
            <w:tcW w:w="348" w:type="pct"/>
            <w:hideMark/>
          </w:tcPr>
          <w:p w14:paraId="68D97E3D" w14:textId="7C42376D"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,00 %</w:t>
            </w:r>
          </w:p>
        </w:tc>
      </w:tr>
      <w:tr w:rsidR="00494DA0" w:rsidRPr="003715AA" w14:paraId="2A61F694" w14:textId="77777777" w:rsidTr="007B4FBD">
        <w:trPr>
          <w:cnfStyle w:val="000000100000" w:firstRow="0" w:lastRow="0" w:firstColumn="0" w:lastColumn="0" w:oddVBand="0" w:evenVBand="0" w:oddHBand="1" w:evenHBand="0" w:firstRowFirstColumn="0" w:firstRowLastColumn="0" w:lastRowFirstColumn="0" w:lastRowLastColumn="0"/>
          <w:trHeight w:val="1055"/>
        </w:trPr>
        <w:tc>
          <w:tcPr>
            <w:cnfStyle w:val="001000000000" w:firstRow="0" w:lastRow="0" w:firstColumn="1" w:lastColumn="0" w:oddVBand="0" w:evenVBand="0" w:oddHBand="0" w:evenHBand="0" w:firstRowFirstColumn="0" w:firstRowLastColumn="0" w:lastRowFirstColumn="0" w:lastRowLastColumn="0"/>
            <w:tcW w:w="1296" w:type="pct"/>
            <w:vMerge/>
            <w:hideMark/>
          </w:tcPr>
          <w:p w14:paraId="223F23D9" w14:textId="77777777" w:rsidR="00494DA0" w:rsidRPr="003715AA" w:rsidRDefault="00494DA0" w:rsidP="003715AA">
            <w:pPr>
              <w:spacing w:line="276" w:lineRule="auto"/>
              <w:rPr>
                <w:color w:val="333333"/>
                <w:sz w:val="20"/>
                <w:szCs w:val="20"/>
              </w:rPr>
            </w:pPr>
          </w:p>
        </w:tc>
        <w:tc>
          <w:tcPr>
            <w:tcW w:w="348" w:type="pct"/>
            <w:vMerge/>
            <w:hideMark/>
          </w:tcPr>
          <w:p w14:paraId="6B4EFB4B"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hideMark/>
          </w:tcPr>
          <w:p w14:paraId="500B66AE"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 xml:space="preserve">Garantire una comunicazione efficace anche in rapporto alla trasparenza, </w:t>
            </w:r>
            <w:r w:rsidR="008F68A5" w:rsidRPr="003715AA">
              <w:rPr>
                <w:color w:val="333333"/>
                <w:sz w:val="20"/>
                <w:szCs w:val="20"/>
              </w:rPr>
              <w:t>all’integrità</w:t>
            </w:r>
            <w:r w:rsidRPr="003715AA">
              <w:rPr>
                <w:color w:val="333333"/>
                <w:sz w:val="20"/>
                <w:szCs w:val="20"/>
              </w:rPr>
              <w:t xml:space="preserve"> ed </w:t>
            </w:r>
            <w:r w:rsidR="008F68A5" w:rsidRPr="003715AA">
              <w:rPr>
                <w:color w:val="333333"/>
                <w:sz w:val="20"/>
                <w:szCs w:val="20"/>
              </w:rPr>
              <w:t>all’anticorruzione</w:t>
            </w:r>
            <w:r w:rsidRPr="003715AA">
              <w:rPr>
                <w:color w:val="333333"/>
                <w:sz w:val="20"/>
                <w:szCs w:val="20"/>
              </w:rPr>
              <w:br/>
              <w:t>(PESO 10%)</w:t>
            </w:r>
          </w:p>
        </w:tc>
        <w:tc>
          <w:tcPr>
            <w:tcW w:w="348" w:type="pct"/>
            <w:hideMark/>
          </w:tcPr>
          <w:p w14:paraId="606EF38E" w14:textId="2D8BC3F8"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83,32</w:t>
            </w:r>
            <w:r w:rsidR="00146A82">
              <w:rPr>
                <w:color w:val="333333"/>
                <w:sz w:val="20"/>
                <w:szCs w:val="20"/>
                <w:lang w:val="it-IT"/>
              </w:rPr>
              <w:t xml:space="preserve"> %</w:t>
            </w:r>
          </w:p>
        </w:tc>
        <w:tc>
          <w:tcPr>
            <w:tcW w:w="1695" w:type="pct"/>
            <w:hideMark/>
          </w:tcPr>
          <w:p w14:paraId="1B828054"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I.1.5.1 Percentuale di ulteriori Misure Di Prevenzione della Corruzione attuate rispetto a quanto previsto nel Piano Anticorruzione &gt;= 80% (PESO 100%)</w:t>
            </w:r>
          </w:p>
        </w:tc>
        <w:tc>
          <w:tcPr>
            <w:tcW w:w="348" w:type="pct"/>
            <w:hideMark/>
          </w:tcPr>
          <w:p w14:paraId="7881E603" w14:textId="49FC7060"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83,32</w:t>
            </w:r>
            <w:r w:rsidR="00146A82">
              <w:rPr>
                <w:color w:val="333333"/>
                <w:sz w:val="20"/>
                <w:szCs w:val="20"/>
                <w:lang w:val="it-IT"/>
              </w:rPr>
              <w:t xml:space="preserve"> %</w:t>
            </w:r>
          </w:p>
        </w:tc>
      </w:tr>
      <w:tr w:rsidR="00494DA0" w:rsidRPr="003715AA" w14:paraId="4D1ED58E" w14:textId="77777777" w:rsidTr="007B4FBD">
        <w:trPr>
          <w:trHeight w:val="848"/>
        </w:trPr>
        <w:tc>
          <w:tcPr>
            <w:cnfStyle w:val="001000000000" w:firstRow="0" w:lastRow="0" w:firstColumn="1" w:lastColumn="0" w:oddVBand="0" w:evenVBand="0" w:oddHBand="0" w:evenHBand="0" w:firstRowFirstColumn="0" w:firstRowLastColumn="0" w:lastRowFirstColumn="0" w:lastRowLastColumn="0"/>
            <w:tcW w:w="1296" w:type="pct"/>
            <w:vMerge/>
            <w:hideMark/>
          </w:tcPr>
          <w:p w14:paraId="0B3D5E6A" w14:textId="77777777" w:rsidR="00494DA0" w:rsidRPr="003715AA" w:rsidRDefault="00494DA0" w:rsidP="003715AA">
            <w:pPr>
              <w:spacing w:line="276" w:lineRule="auto"/>
              <w:rPr>
                <w:color w:val="333333"/>
                <w:sz w:val="20"/>
                <w:szCs w:val="20"/>
              </w:rPr>
            </w:pPr>
          </w:p>
        </w:tc>
        <w:tc>
          <w:tcPr>
            <w:tcW w:w="348" w:type="pct"/>
            <w:vMerge/>
            <w:hideMark/>
          </w:tcPr>
          <w:p w14:paraId="4C5BC965"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hideMark/>
          </w:tcPr>
          <w:p w14:paraId="784A0D11"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Garantire un’adeguata attività di monitoraggio anche in rapporto alla trasparenza ed all’integrità</w:t>
            </w:r>
            <w:r w:rsidRPr="003715AA">
              <w:rPr>
                <w:color w:val="333333"/>
                <w:sz w:val="20"/>
                <w:szCs w:val="20"/>
              </w:rPr>
              <w:br/>
              <w:t>(PESO 15%)</w:t>
            </w:r>
          </w:p>
        </w:tc>
        <w:tc>
          <w:tcPr>
            <w:tcW w:w="348" w:type="pct"/>
            <w:hideMark/>
          </w:tcPr>
          <w:p w14:paraId="4BE43C29" w14:textId="65E9D4F0"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94,56</w:t>
            </w:r>
            <w:r w:rsidR="00146A82">
              <w:rPr>
                <w:color w:val="333333"/>
                <w:sz w:val="20"/>
                <w:szCs w:val="20"/>
                <w:lang w:val="it-IT"/>
              </w:rPr>
              <w:t xml:space="preserve"> %</w:t>
            </w:r>
          </w:p>
        </w:tc>
        <w:tc>
          <w:tcPr>
            <w:tcW w:w="1695" w:type="pct"/>
            <w:hideMark/>
          </w:tcPr>
          <w:p w14:paraId="0DE4DBD2"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Percentuale di raggiungimento degli indicatori connessi agli obiettivi strategici in materia di Trasparenza indicati nel Piano della Prevenzione della Corruzione e della Trasparenza (PESO 100%)</w:t>
            </w:r>
          </w:p>
        </w:tc>
        <w:tc>
          <w:tcPr>
            <w:tcW w:w="348" w:type="pct"/>
            <w:hideMark/>
          </w:tcPr>
          <w:p w14:paraId="1FD1C27C" w14:textId="746FE658"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94,56</w:t>
            </w:r>
            <w:r w:rsidR="00146A82">
              <w:rPr>
                <w:color w:val="333333"/>
                <w:sz w:val="20"/>
                <w:szCs w:val="20"/>
                <w:lang w:val="it-IT"/>
              </w:rPr>
              <w:t xml:space="preserve"> %</w:t>
            </w:r>
          </w:p>
        </w:tc>
      </w:tr>
      <w:tr w:rsidR="00494DA0" w:rsidRPr="003715AA" w14:paraId="5E0B0EF1" w14:textId="77777777" w:rsidTr="007B4FBD">
        <w:trPr>
          <w:cnfStyle w:val="000000100000" w:firstRow="0" w:lastRow="0" w:firstColumn="0" w:lastColumn="0" w:oddVBand="0" w:evenVBand="0" w:oddHBand="1" w:evenHBand="0" w:firstRowFirstColumn="0" w:firstRowLastColumn="0" w:lastRowFirstColumn="0" w:lastRowLastColumn="0"/>
          <w:trHeight w:val="687"/>
        </w:trPr>
        <w:tc>
          <w:tcPr>
            <w:cnfStyle w:val="001000000000" w:firstRow="0" w:lastRow="0" w:firstColumn="1" w:lastColumn="0" w:oddVBand="0" w:evenVBand="0" w:oddHBand="0" w:evenHBand="0" w:firstRowFirstColumn="0" w:firstRowLastColumn="0" w:lastRowFirstColumn="0" w:lastRowLastColumn="0"/>
            <w:tcW w:w="1296" w:type="pct"/>
            <w:vMerge w:val="restart"/>
            <w:hideMark/>
          </w:tcPr>
          <w:p w14:paraId="32F37F81" w14:textId="77777777" w:rsidR="00494DA0" w:rsidRPr="003715AA" w:rsidRDefault="00494DA0" w:rsidP="003715AA">
            <w:pPr>
              <w:spacing w:line="276" w:lineRule="auto"/>
              <w:jc w:val="center"/>
              <w:rPr>
                <w:color w:val="333333"/>
                <w:sz w:val="20"/>
                <w:szCs w:val="20"/>
              </w:rPr>
            </w:pPr>
            <w:r w:rsidRPr="003715AA">
              <w:rPr>
                <w:color w:val="333333"/>
                <w:sz w:val="20"/>
                <w:szCs w:val="20"/>
              </w:rPr>
              <w:t>Raggiungimento degli obiettivi di spesa previsti dai regolamenti comunitari di riferimento per i Fondi FEAGA e FEASR</w:t>
            </w:r>
            <w:r w:rsidRPr="003715AA">
              <w:rPr>
                <w:color w:val="333333"/>
                <w:sz w:val="20"/>
                <w:szCs w:val="20"/>
              </w:rPr>
              <w:br/>
              <w:t>(PESO 30%)</w:t>
            </w:r>
          </w:p>
        </w:tc>
        <w:tc>
          <w:tcPr>
            <w:tcW w:w="348" w:type="pct"/>
            <w:vMerge w:val="restart"/>
            <w:hideMark/>
          </w:tcPr>
          <w:p w14:paraId="426F4650"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100 %</w:t>
            </w:r>
          </w:p>
        </w:tc>
        <w:tc>
          <w:tcPr>
            <w:tcW w:w="964" w:type="pct"/>
            <w:vMerge w:val="restart"/>
            <w:hideMark/>
          </w:tcPr>
          <w:p w14:paraId="41E94BB8"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Implementazione delle necessarie procedure tecnico-amministrative</w:t>
            </w:r>
            <w:r w:rsidRPr="003715AA">
              <w:rPr>
                <w:color w:val="333333"/>
                <w:sz w:val="20"/>
                <w:szCs w:val="20"/>
              </w:rPr>
              <w:br/>
              <w:t>(PESO 60%)</w:t>
            </w:r>
          </w:p>
        </w:tc>
        <w:tc>
          <w:tcPr>
            <w:tcW w:w="348" w:type="pct"/>
            <w:vMerge w:val="restart"/>
            <w:hideMark/>
          </w:tcPr>
          <w:p w14:paraId="2E0AB7D3" w14:textId="569ADED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 xml:space="preserve"> %</w:t>
            </w:r>
          </w:p>
        </w:tc>
        <w:tc>
          <w:tcPr>
            <w:tcW w:w="1695" w:type="pct"/>
            <w:hideMark/>
          </w:tcPr>
          <w:p w14:paraId="6C3AD54B"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Numero di Circolari/Istruzioni operative/Manuali operativi adottati dalle Funzioni coinvolte (PESO 30%)</w:t>
            </w:r>
          </w:p>
        </w:tc>
        <w:tc>
          <w:tcPr>
            <w:tcW w:w="348" w:type="pct"/>
            <w:hideMark/>
          </w:tcPr>
          <w:p w14:paraId="28158E91" w14:textId="135555E6"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,00 %</w:t>
            </w:r>
          </w:p>
        </w:tc>
      </w:tr>
      <w:tr w:rsidR="00494DA0" w:rsidRPr="003715AA" w14:paraId="0270D29C"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69490B37" w14:textId="77777777" w:rsidR="00494DA0" w:rsidRPr="003715AA" w:rsidRDefault="00494DA0" w:rsidP="003715AA">
            <w:pPr>
              <w:spacing w:line="276" w:lineRule="auto"/>
              <w:rPr>
                <w:color w:val="333333"/>
                <w:sz w:val="20"/>
                <w:szCs w:val="20"/>
              </w:rPr>
            </w:pPr>
          </w:p>
        </w:tc>
        <w:tc>
          <w:tcPr>
            <w:tcW w:w="348" w:type="pct"/>
            <w:vMerge/>
            <w:hideMark/>
          </w:tcPr>
          <w:p w14:paraId="32402AC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62B4E58F"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50D788AC"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77A313A2"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Numero di nullaosta al pagamento rilasciati per i Decreti relativi ai fondi FEAGA e FEASR (PESO 25%)</w:t>
            </w:r>
          </w:p>
        </w:tc>
        <w:tc>
          <w:tcPr>
            <w:tcW w:w="348" w:type="pct"/>
            <w:hideMark/>
          </w:tcPr>
          <w:p w14:paraId="4635364C" w14:textId="4BCD116D"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5F161C10"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3D4C6BB6" w14:textId="77777777" w:rsidR="00494DA0" w:rsidRPr="003715AA" w:rsidRDefault="00494DA0" w:rsidP="003715AA">
            <w:pPr>
              <w:spacing w:line="276" w:lineRule="auto"/>
              <w:rPr>
                <w:color w:val="333333"/>
                <w:sz w:val="20"/>
                <w:szCs w:val="20"/>
              </w:rPr>
            </w:pPr>
          </w:p>
        </w:tc>
        <w:tc>
          <w:tcPr>
            <w:tcW w:w="348" w:type="pct"/>
            <w:vMerge/>
            <w:hideMark/>
          </w:tcPr>
          <w:p w14:paraId="37CCF212"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4C6F7BEC"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6BF1EF56"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3B77B7F2"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Percentuale di polizze svincolate dalla Funzione Esecuzione Pagamenti (PESO 25%)</w:t>
            </w:r>
          </w:p>
        </w:tc>
        <w:tc>
          <w:tcPr>
            <w:tcW w:w="348" w:type="pct"/>
            <w:hideMark/>
          </w:tcPr>
          <w:p w14:paraId="7AD88292" w14:textId="15225745"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434028B1"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6E3F89EC" w14:textId="77777777" w:rsidR="00494DA0" w:rsidRPr="003715AA" w:rsidRDefault="00494DA0" w:rsidP="003715AA">
            <w:pPr>
              <w:spacing w:line="276" w:lineRule="auto"/>
              <w:rPr>
                <w:color w:val="333333"/>
                <w:sz w:val="20"/>
                <w:szCs w:val="20"/>
              </w:rPr>
            </w:pPr>
          </w:p>
        </w:tc>
        <w:tc>
          <w:tcPr>
            <w:tcW w:w="348" w:type="pct"/>
            <w:vMerge/>
            <w:hideMark/>
          </w:tcPr>
          <w:p w14:paraId="169B0318"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53D279F9"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4C9E1F85"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692C17E4"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Percentuale di pagamenti riaccreditati ai fondi di pertinenza rispetto al totale dei pagamenti non andati a buon fine e rientrati sul conto transitorio (PESO 20%)</w:t>
            </w:r>
          </w:p>
        </w:tc>
        <w:tc>
          <w:tcPr>
            <w:tcW w:w="348" w:type="pct"/>
            <w:hideMark/>
          </w:tcPr>
          <w:p w14:paraId="5B9D7937" w14:textId="24CEEBCC"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3FED5007" w14:textId="77777777" w:rsidTr="007B4FBD">
        <w:trPr>
          <w:cnfStyle w:val="000000100000" w:firstRow="0" w:lastRow="0" w:firstColumn="0" w:lastColumn="0" w:oddVBand="0" w:evenVBand="0" w:oddHBand="1" w:evenHBand="0"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1296" w:type="pct"/>
            <w:vMerge/>
            <w:hideMark/>
          </w:tcPr>
          <w:p w14:paraId="0F65F5DB" w14:textId="77777777" w:rsidR="00494DA0" w:rsidRPr="003715AA" w:rsidRDefault="00494DA0" w:rsidP="003715AA">
            <w:pPr>
              <w:spacing w:line="276" w:lineRule="auto"/>
              <w:rPr>
                <w:color w:val="333333"/>
                <w:sz w:val="20"/>
                <w:szCs w:val="20"/>
              </w:rPr>
            </w:pPr>
          </w:p>
        </w:tc>
        <w:tc>
          <w:tcPr>
            <w:tcW w:w="348" w:type="pct"/>
            <w:vMerge/>
            <w:hideMark/>
          </w:tcPr>
          <w:p w14:paraId="55958715"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val="restart"/>
            <w:hideMark/>
          </w:tcPr>
          <w:p w14:paraId="646C1721"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Conseguimento dei target di spesa entro le scadenze previste dai Regolamenti Europei</w:t>
            </w:r>
            <w:r w:rsidRPr="003715AA">
              <w:rPr>
                <w:color w:val="333333"/>
                <w:sz w:val="20"/>
                <w:szCs w:val="20"/>
              </w:rPr>
              <w:br/>
              <w:t>(PESO 40%)</w:t>
            </w:r>
          </w:p>
        </w:tc>
        <w:tc>
          <w:tcPr>
            <w:tcW w:w="348" w:type="pct"/>
            <w:vMerge w:val="restart"/>
            <w:hideMark/>
          </w:tcPr>
          <w:p w14:paraId="21C03969" w14:textId="0E63CE4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 xml:space="preserve"> %</w:t>
            </w:r>
          </w:p>
        </w:tc>
        <w:tc>
          <w:tcPr>
            <w:tcW w:w="1695" w:type="pct"/>
            <w:hideMark/>
          </w:tcPr>
          <w:p w14:paraId="6667449D"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Percentuale di pagamenti complessivi autorizzati rispetto alle domande presentate per il Fondo FEAGA ed agli elenchi trasmessi dal Dipartimento Agricoltura della Regione Calabria per il Fondo FEASR (PESO 25%)</w:t>
            </w:r>
          </w:p>
        </w:tc>
        <w:tc>
          <w:tcPr>
            <w:tcW w:w="348" w:type="pct"/>
            <w:hideMark/>
          </w:tcPr>
          <w:p w14:paraId="22C02237" w14:textId="3138C9AD"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,00 %</w:t>
            </w:r>
          </w:p>
        </w:tc>
      </w:tr>
      <w:tr w:rsidR="00494DA0" w:rsidRPr="003715AA" w14:paraId="2CEF8D2F" w14:textId="77777777" w:rsidTr="007B4FBD">
        <w:tc>
          <w:tcPr>
            <w:cnfStyle w:val="001000000000" w:firstRow="0" w:lastRow="0" w:firstColumn="1" w:lastColumn="0" w:oddVBand="0" w:evenVBand="0" w:oddHBand="0" w:evenHBand="0" w:firstRowFirstColumn="0" w:firstRowLastColumn="0" w:lastRowFirstColumn="0" w:lastRowLastColumn="0"/>
            <w:tcW w:w="1296" w:type="pct"/>
            <w:vMerge/>
            <w:hideMark/>
          </w:tcPr>
          <w:p w14:paraId="0E23F14A" w14:textId="77777777" w:rsidR="00494DA0" w:rsidRPr="003715AA" w:rsidRDefault="00494DA0" w:rsidP="003715AA">
            <w:pPr>
              <w:spacing w:line="276" w:lineRule="auto"/>
              <w:rPr>
                <w:color w:val="333333"/>
                <w:sz w:val="20"/>
                <w:szCs w:val="20"/>
              </w:rPr>
            </w:pPr>
          </w:p>
        </w:tc>
        <w:tc>
          <w:tcPr>
            <w:tcW w:w="348" w:type="pct"/>
            <w:vMerge/>
            <w:hideMark/>
          </w:tcPr>
          <w:p w14:paraId="13EC6812"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6F61394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7FDE4DB9"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0E58AD9E"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I.2.2.2 Percentuale di pagamenti complessivi trasmessi in banca rispetto a quelli autorizzati per il Fondo FEAGA e FEASR (PESO 25%)</w:t>
            </w:r>
          </w:p>
        </w:tc>
        <w:tc>
          <w:tcPr>
            <w:tcW w:w="348" w:type="pct"/>
            <w:hideMark/>
          </w:tcPr>
          <w:p w14:paraId="7B09402A" w14:textId="6A9DC025"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35009425" w14:textId="77777777" w:rsidTr="007B4F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hideMark/>
          </w:tcPr>
          <w:p w14:paraId="7D081CB6" w14:textId="77777777" w:rsidR="00494DA0" w:rsidRPr="003715AA" w:rsidRDefault="00494DA0" w:rsidP="003715AA">
            <w:pPr>
              <w:spacing w:line="276" w:lineRule="auto"/>
              <w:rPr>
                <w:color w:val="333333"/>
                <w:sz w:val="20"/>
                <w:szCs w:val="20"/>
              </w:rPr>
            </w:pPr>
          </w:p>
        </w:tc>
        <w:tc>
          <w:tcPr>
            <w:tcW w:w="348" w:type="pct"/>
            <w:vMerge/>
            <w:hideMark/>
          </w:tcPr>
          <w:p w14:paraId="3B426DC0"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vMerge/>
            <w:hideMark/>
          </w:tcPr>
          <w:p w14:paraId="7E792D7F"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348" w:type="pct"/>
            <w:vMerge/>
            <w:hideMark/>
          </w:tcPr>
          <w:p w14:paraId="09D35DAC"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1695" w:type="pct"/>
            <w:hideMark/>
          </w:tcPr>
          <w:p w14:paraId="0CBD3EC5"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I.2.2.3 Percentuale di pagamenti contabilizzati correttamente entro l’esercizio finanziario rispetto a quelli eseguiti per i fondi FEAGA e FEASR nello stesso periodo (PESO 25%)</w:t>
            </w:r>
          </w:p>
        </w:tc>
        <w:tc>
          <w:tcPr>
            <w:tcW w:w="348" w:type="pct"/>
            <w:hideMark/>
          </w:tcPr>
          <w:p w14:paraId="531DB048" w14:textId="40E1448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53E8338A" w14:textId="77777777" w:rsidTr="00146A82">
        <w:trPr>
          <w:trHeight w:val="921"/>
        </w:trPr>
        <w:tc>
          <w:tcPr>
            <w:cnfStyle w:val="001000000000" w:firstRow="0" w:lastRow="0" w:firstColumn="1" w:lastColumn="0" w:oddVBand="0" w:evenVBand="0" w:oddHBand="0" w:evenHBand="0" w:firstRowFirstColumn="0" w:firstRowLastColumn="0" w:lastRowFirstColumn="0" w:lastRowLastColumn="0"/>
            <w:tcW w:w="1296" w:type="pct"/>
            <w:vMerge/>
            <w:hideMark/>
          </w:tcPr>
          <w:p w14:paraId="72402F0C" w14:textId="77777777" w:rsidR="00494DA0" w:rsidRPr="003715AA" w:rsidRDefault="00494DA0" w:rsidP="003715AA">
            <w:pPr>
              <w:spacing w:line="276" w:lineRule="auto"/>
              <w:rPr>
                <w:color w:val="333333"/>
                <w:sz w:val="20"/>
                <w:szCs w:val="20"/>
              </w:rPr>
            </w:pPr>
          </w:p>
        </w:tc>
        <w:tc>
          <w:tcPr>
            <w:tcW w:w="348" w:type="pct"/>
            <w:vMerge/>
            <w:hideMark/>
          </w:tcPr>
          <w:p w14:paraId="2359D6DF"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vMerge/>
            <w:hideMark/>
          </w:tcPr>
          <w:p w14:paraId="4894F81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348" w:type="pct"/>
            <w:vMerge/>
            <w:hideMark/>
          </w:tcPr>
          <w:p w14:paraId="15FD497E"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1695" w:type="pct"/>
            <w:hideMark/>
          </w:tcPr>
          <w:p w14:paraId="30F92BC9"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Percentuale di debiti iscritti nel registro debitori rispetto a quelli sorti nello stesso periodo, ricavabili da Decreti di revoca della Regione Calabria o da atti di delibazione dell’Ufficio Contenzioso Comunitario (PESO 25%)</w:t>
            </w:r>
          </w:p>
        </w:tc>
        <w:tc>
          <w:tcPr>
            <w:tcW w:w="348" w:type="pct"/>
            <w:vMerge w:val="restart"/>
            <w:hideMark/>
          </w:tcPr>
          <w:p w14:paraId="62117CA8" w14:textId="1D0EB6E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,00 %</w:t>
            </w:r>
          </w:p>
        </w:tc>
      </w:tr>
      <w:tr w:rsidR="00494DA0" w:rsidRPr="003715AA" w14:paraId="5704CCEA" w14:textId="77777777" w:rsidTr="00146A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pct"/>
            <w:vMerge w:val="restart"/>
            <w:hideMark/>
          </w:tcPr>
          <w:p w14:paraId="0E0E0E4D" w14:textId="77777777" w:rsidR="00494DA0" w:rsidRPr="003715AA" w:rsidRDefault="00494DA0" w:rsidP="003715AA">
            <w:pPr>
              <w:spacing w:line="276" w:lineRule="auto"/>
              <w:jc w:val="center"/>
              <w:rPr>
                <w:color w:val="333333"/>
                <w:sz w:val="20"/>
                <w:szCs w:val="20"/>
              </w:rPr>
            </w:pPr>
            <w:r w:rsidRPr="003715AA">
              <w:rPr>
                <w:color w:val="333333"/>
                <w:sz w:val="20"/>
                <w:szCs w:val="20"/>
              </w:rPr>
              <w:t>Adeguamento delle funzionalità del sistema informativo, anche in funzione dei suggerimenti forniti dalla Commissione Europea durante l’Audit condotto nel periodo 22 – 26 gennaio 2018 ed in vista della certificazione ISO - 27001</w:t>
            </w:r>
            <w:r w:rsidRPr="003715AA">
              <w:rPr>
                <w:color w:val="333333"/>
                <w:sz w:val="20"/>
                <w:szCs w:val="20"/>
              </w:rPr>
              <w:br/>
              <w:t>(PESO 30%)</w:t>
            </w:r>
          </w:p>
        </w:tc>
        <w:tc>
          <w:tcPr>
            <w:tcW w:w="348" w:type="pct"/>
            <w:vMerge w:val="restart"/>
            <w:hideMark/>
          </w:tcPr>
          <w:p w14:paraId="4C47594B"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100 %</w:t>
            </w:r>
          </w:p>
        </w:tc>
        <w:tc>
          <w:tcPr>
            <w:tcW w:w="964" w:type="pct"/>
            <w:hideMark/>
          </w:tcPr>
          <w:p w14:paraId="68396A5C"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348" w:type="pct"/>
            <w:hideMark/>
          </w:tcPr>
          <w:p w14:paraId="7DB23CA3"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1695" w:type="pct"/>
            <w:hideMark/>
          </w:tcPr>
          <w:p w14:paraId="39CD24AA"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348" w:type="pct"/>
            <w:vMerge/>
            <w:hideMark/>
          </w:tcPr>
          <w:p w14:paraId="0E045385"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494DA0" w:rsidRPr="003715AA" w14:paraId="5CB6459C" w14:textId="77777777" w:rsidTr="007B4FBD">
        <w:trPr>
          <w:trHeight w:val="1469"/>
        </w:trPr>
        <w:tc>
          <w:tcPr>
            <w:cnfStyle w:val="001000000000" w:firstRow="0" w:lastRow="0" w:firstColumn="1" w:lastColumn="0" w:oddVBand="0" w:evenVBand="0" w:oddHBand="0" w:evenHBand="0" w:firstRowFirstColumn="0" w:firstRowLastColumn="0" w:lastRowFirstColumn="0" w:lastRowLastColumn="0"/>
            <w:tcW w:w="1296" w:type="pct"/>
            <w:vMerge/>
            <w:hideMark/>
          </w:tcPr>
          <w:p w14:paraId="6E35FE4D" w14:textId="77777777" w:rsidR="00494DA0" w:rsidRPr="003715AA" w:rsidRDefault="00494DA0" w:rsidP="003715AA">
            <w:pPr>
              <w:spacing w:line="276" w:lineRule="auto"/>
              <w:rPr>
                <w:color w:val="333333"/>
                <w:sz w:val="20"/>
                <w:szCs w:val="20"/>
              </w:rPr>
            </w:pPr>
          </w:p>
        </w:tc>
        <w:tc>
          <w:tcPr>
            <w:tcW w:w="348" w:type="pct"/>
            <w:vMerge/>
            <w:hideMark/>
          </w:tcPr>
          <w:p w14:paraId="2869D340" w14:textId="77777777" w:rsidR="00494DA0" w:rsidRPr="003715AA" w:rsidRDefault="00494DA0" w:rsidP="003715AA">
            <w:pPr>
              <w:spacing w:line="276" w:lineRule="auto"/>
              <w:cnfStyle w:val="000000000000" w:firstRow="0" w:lastRow="0" w:firstColumn="0" w:lastColumn="0" w:oddVBand="0" w:evenVBand="0" w:oddHBand="0" w:evenHBand="0" w:firstRowFirstColumn="0" w:firstRowLastColumn="0" w:lastRowFirstColumn="0" w:lastRowLastColumn="0"/>
              <w:rPr>
                <w:color w:val="333333"/>
                <w:sz w:val="20"/>
                <w:szCs w:val="20"/>
              </w:rPr>
            </w:pPr>
          </w:p>
        </w:tc>
        <w:tc>
          <w:tcPr>
            <w:tcW w:w="964" w:type="pct"/>
            <w:hideMark/>
          </w:tcPr>
          <w:p w14:paraId="7ED9FAB7"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Implementazione delle azioni organizzative e tecniche finalizzate a sfruttare le aree di miglioramento emerse nel corso dell’Audit della Commissione Europea</w:t>
            </w:r>
            <w:r w:rsidRPr="003715AA">
              <w:rPr>
                <w:color w:val="333333"/>
                <w:sz w:val="20"/>
                <w:szCs w:val="20"/>
              </w:rPr>
              <w:br/>
              <w:t>(PESO 50%)</w:t>
            </w:r>
          </w:p>
        </w:tc>
        <w:tc>
          <w:tcPr>
            <w:tcW w:w="348" w:type="pct"/>
            <w:hideMark/>
          </w:tcPr>
          <w:p w14:paraId="0B742EBA" w14:textId="25ED2A0C"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 xml:space="preserve"> %</w:t>
            </w:r>
          </w:p>
        </w:tc>
        <w:tc>
          <w:tcPr>
            <w:tcW w:w="1695" w:type="pct"/>
            <w:hideMark/>
          </w:tcPr>
          <w:p w14:paraId="03314CF2" w14:textId="77777777"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Numero di Aree di miglioramento sfruttate rispetto a quelle emerse nel corso dell’Audit (PESO 100%)</w:t>
            </w:r>
          </w:p>
        </w:tc>
        <w:tc>
          <w:tcPr>
            <w:tcW w:w="348" w:type="pct"/>
            <w:hideMark/>
          </w:tcPr>
          <w:p w14:paraId="15619C4F" w14:textId="588B76CF" w:rsidR="00494DA0" w:rsidRPr="003715AA" w:rsidRDefault="00494DA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,00 %</w:t>
            </w:r>
          </w:p>
        </w:tc>
      </w:tr>
      <w:tr w:rsidR="00494DA0" w:rsidRPr="003715AA" w14:paraId="7B9CF79E" w14:textId="77777777" w:rsidTr="007B4FBD">
        <w:trPr>
          <w:cnfStyle w:val="000000100000" w:firstRow="0" w:lastRow="0" w:firstColumn="0" w:lastColumn="0" w:oddVBand="0" w:evenVBand="0" w:oddHBand="1" w:evenHBand="0" w:firstRowFirstColumn="0" w:firstRowLastColumn="0" w:lastRowFirstColumn="0" w:lastRowLastColumn="0"/>
          <w:trHeight w:val="1305"/>
        </w:trPr>
        <w:tc>
          <w:tcPr>
            <w:cnfStyle w:val="001000000000" w:firstRow="0" w:lastRow="0" w:firstColumn="1" w:lastColumn="0" w:oddVBand="0" w:evenVBand="0" w:oddHBand="0" w:evenHBand="0" w:firstRowFirstColumn="0" w:firstRowLastColumn="0" w:lastRowFirstColumn="0" w:lastRowLastColumn="0"/>
            <w:tcW w:w="1296" w:type="pct"/>
            <w:vMerge/>
            <w:hideMark/>
          </w:tcPr>
          <w:p w14:paraId="57996A61" w14:textId="77777777" w:rsidR="00494DA0" w:rsidRPr="003715AA" w:rsidRDefault="00494DA0" w:rsidP="003715AA">
            <w:pPr>
              <w:spacing w:line="276" w:lineRule="auto"/>
              <w:rPr>
                <w:color w:val="333333"/>
                <w:sz w:val="20"/>
                <w:szCs w:val="20"/>
              </w:rPr>
            </w:pPr>
          </w:p>
        </w:tc>
        <w:tc>
          <w:tcPr>
            <w:tcW w:w="348" w:type="pct"/>
            <w:vMerge/>
            <w:hideMark/>
          </w:tcPr>
          <w:p w14:paraId="3392FCFB" w14:textId="77777777" w:rsidR="00494DA0" w:rsidRPr="003715AA" w:rsidRDefault="00494DA0" w:rsidP="003715AA">
            <w:pPr>
              <w:spacing w:line="276" w:lineRule="auto"/>
              <w:cnfStyle w:val="000000100000" w:firstRow="0" w:lastRow="0" w:firstColumn="0" w:lastColumn="0" w:oddVBand="0" w:evenVBand="0" w:oddHBand="1" w:evenHBand="0" w:firstRowFirstColumn="0" w:firstRowLastColumn="0" w:lastRowFirstColumn="0" w:lastRowLastColumn="0"/>
              <w:rPr>
                <w:color w:val="333333"/>
                <w:sz w:val="20"/>
                <w:szCs w:val="20"/>
              </w:rPr>
            </w:pPr>
          </w:p>
        </w:tc>
        <w:tc>
          <w:tcPr>
            <w:tcW w:w="964" w:type="pct"/>
            <w:hideMark/>
          </w:tcPr>
          <w:p w14:paraId="28FFF8AF"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Conclusione di tutte le attività preparatorie e propedeutiche alla visita di certificazione ISO - 27001</w:t>
            </w:r>
            <w:r w:rsidRPr="003715AA">
              <w:rPr>
                <w:color w:val="333333"/>
                <w:sz w:val="20"/>
                <w:szCs w:val="20"/>
              </w:rPr>
              <w:br/>
              <w:t>(PESO 50%)</w:t>
            </w:r>
          </w:p>
        </w:tc>
        <w:tc>
          <w:tcPr>
            <w:tcW w:w="348" w:type="pct"/>
            <w:hideMark/>
          </w:tcPr>
          <w:p w14:paraId="7EF420B2" w14:textId="3B3B2360"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333333"/>
                <w:sz w:val="20"/>
                <w:szCs w:val="20"/>
              </w:rPr>
            </w:pPr>
            <w:r w:rsidRPr="003715AA">
              <w:rPr>
                <w:color w:val="333333"/>
                <w:sz w:val="20"/>
                <w:szCs w:val="20"/>
              </w:rPr>
              <w:t>100</w:t>
            </w:r>
            <w:r w:rsidR="00146A82">
              <w:rPr>
                <w:color w:val="333333"/>
                <w:sz w:val="20"/>
                <w:szCs w:val="20"/>
                <w:lang w:val="it-IT"/>
              </w:rPr>
              <w:t xml:space="preserve"> %</w:t>
            </w:r>
          </w:p>
        </w:tc>
        <w:tc>
          <w:tcPr>
            <w:tcW w:w="1695" w:type="pct"/>
            <w:hideMark/>
          </w:tcPr>
          <w:p w14:paraId="769745AC" w14:textId="77777777"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Grado di maturità pari a 3 su 5 (PESO 100%)</w:t>
            </w:r>
          </w:p>
        </w:tc>
        <w:tc>
          <w:tcPr>
            <w:tcW w:w="348" w:type="pct"/>
            <w:hideMark/>
          </w:tcPr>
          <w:p w14:paraId="2458BED0" w14:textId="7959DA8F" w:rsidR="00494DA0" w:rsidRPr="003715AA" w:rsidRDefault="00494DA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color w:val="333333"/>
                <w:sz w:val="20"/>
                <w:szCs w:val="20"/>
              </w:rPr>
              <w:t>100</w:t>
            </w:r>
            <w:r w:rsidR="00146A82">
              <w:rPr>
                <w:color w:val="333333"/>
                <w:sz w:val="20"/>
                <w:szCs w:val="20"/>
                <w:lang w:val="it-IT"/>
              </w:rPr>
              <w:t>,00 %</w:t>
            </w:r>
          </w:p>
        </w:tc>
      </w:tr>
    </w:tbl>
    <w:p w14:paraId="4FD4623B" w14:textId="77777777" w:rsidR="009A6ED3" w:rsidRPr="003715AA" w:rsidRDefault="009A6ED3" w:rsidP="003715AA">
      <w:pPr>
        <w:spacing w:line="276" w:lineRule="auto"/>
        <w:rPr>
          <w:i/>
          <w:sz w:val="20"/>
          <w:szCs w:val="20"/>
        </w:rPr>
      </w:pPr>
    </w:p>
    <w:p w14:paraId="21C958C3" w14:textId="77777777" w:rsidR="009A6ED3" w:rsidRPr="003715AA" w:rsidRDefault="009A6ED3" w:rsidP="003715AA">
      <w:pPr>
        <w:spacing w:line="276" w:lineRule="auto"/>
        <w:rPr>
          <w:i/>
          <w:sz w:val="20"/>
          <w:szCs w:val="20"/>
        </w:rPr>
      </w:pPr>
    </w:p>
    <w:p w14:paraId="445EF6D3" w14:textId="77777777" w:rsidR="001C5CAA" w:rsidRPr="003715AA" w:rsidRDefault="001C5CAA" w:rsidP="003715AA">
      <w:pPr>
        <w:spacing w:line="276" w:lineRule="auto"/>
        <w:rPr>
          <w:i/>
          <w:sz w:val="20"/>
          <w:szCs w:val="20"/>
        </w:rPr>
      </w:pPr>
    </w:p>
    <w:p w14:paraId="0A2FC928" w14:textId="77777777" w:rsidR="000C6DE3" w:rsidRPr="003715AA" w:rsidRDefault="000C6DE3" w:rsidP="003715AA">
      <w:pPr>
        <w:spacing w:line="276" w:lineRule="auto"/>
        <w:rPr>
          <w:i/>
          <w:sz w:val="20"/>
          <w:szCs w:val="20"/>
        </w:rPr>
      </w:pPr>
    </w:p>
    <w:bookmarkEnd w:id="48"/>
    <w:bookmarkEnd w:id="49"/>
    <w:bookmarkEnd w:id="50"/>
    <w:p w14:paraId="6644C877" w14:textId="77777777" w:rsidR="00B21ED1" w:rsidRPr="003715AA" w:rsidRDefault="00B21ED1" w:rsidP="003715AA">
      <w:pPr>
        <w:spacing w:line="276" w:lineRule="auto"/>
        <w:sectPr w:rsidR="00B21ED1" w:rsidRPr="003715AA" w:rsidSect="006451ED">
          <w:headerReference w:type="first" r:id="rId34"/>
          <w:footerReference w:type="first" r:id="rId35"/>
          <w:pgSz w:w="16838" w:h="11906" w:orient="landscape"/>
          <w:pgMar w:top="704" w:right="1417" w:bottom="1134" w:left="1134" w:header="708" w:footer="708" w:gutter="0"/>
          <w:cols w:space="708"/>
          <w:titlePg/>
          <w:docGrid w:linePitch="360"/>
        </w:sectPr>
      </w:pPr>
    </w:p>
    <w:p w14:paraId="77CB5B43" w14:textId="77777777" w:rsidR="00FE264C" w:rsidRPr="003715AA" w:rsidRDefault="00FE264C" w:rsidP="003715AA">
      <w:pPr>
        <w:autoSpaceDE w:val="0"/>
        <w:autoSpaceDN w:val="0"/>
        <w:adjustRightInd w:val="0"/>
        <w:spacing w:after="120" w:line="276" w:lineRule="auto"/>
        <w:jc w:val="both"/>
        <w:rPr>
          <w:bCs/>
        </w:rPr>
      </w:pPr>
      <w:r w:rsidRPr="003715AA">
        <w:rPr>
          <w:bCs/>
        </w:rPr>
        <w:lastRenderedPageBreak/>
        <w:t>La Tabella che segue consente di verificare il grado di</w:t>
      </w:r>
      <w:r w:rsidR="00C41966" w:rsidRPr="003715AA">
        <w:rPr>
          <w:bCs/>
        </w:rPr>
        <w:t xml:space="preserve"> raggiungimento degli obiettivi</w:t>
      </w:r>
      <w:r w:rsidRPr="003715AA">
        <w:rPr>
          <w:bCs/>
        </w:rPr>
        <w:t xml:space="preserve"> operativi dell'Agenzia, mediante una correlazione tra i pesi dei singoli obiettivi ed il valore di misurazione risultante da ciascun indicatore di riferimento</w:t>
      </w:r>
      <w:r w:rsidR="002052DE" w:rsidRPr="003715AA">
        <w:rPr>
          <w:bCs/>
        </w:rPr>
        <w:t>, a sua volta pesato in base a quanto indicato nel Piano della Performance</w:t>
      </w:r>
      <w:r w:rsidRPr="003715AA">
        <w:rPr>
          <w:bCs/>
        </w:rPr>
        <w:t xml:space="preserve">. </w:t>
      </w:r>
    </w:p>
    <w:p w14:paraId="4F7917F8" w14:textId="77777777" w:rsidR="00FE264C" w:rsidRPr="003715AA" w:rsidRDefault="00FE264C" w:rsidP="003715AA">
      <w:pPr>
        <w:autoSpaceDE w:val="0"/>
        <w:autoSpaceDN w:val="0"/>
        <w:adjustRightInd w:val="0"/>
        <w:spacing w:after="120" w:line="276" w:lineRule="auto"/>
        <w:jc w:val="both"/>
        <w:rPr>
          <w:bCs/>
        </w:rPr>
      </w:pPr>
      <w:r w:rsidRPr="003715AA">
        <w:rPr>
          <w:bCs/>
        </w:rPr>
        <w:t>Ad esempio:</w:t>
      </w:r>
    </w:p>
    <w:p w14:paraId="73995E08" w14:textId="77777777" w:rsidR="00AF776A" w:rsidRPr="003715AA" w:rsidRDefault="00FE264C" w:rsidP="003715AA">
      <w:pPr>
        <w:autoSpaceDE w:val="0"/>
        <w:autoSpaceDN w:val="0"/>
        <w:adjustRightInd w:val="0"/>
        <w:spacing w:after="120" w:line="276" w:lineRule="auto"/>
        <w:jc w:val="both"/>
        <w:rPr>
          <w:bCs/>
        </w:rPr>
      </w:pPr>
      <w:r w:rsidRPr="003715AA">
        <w:rPr>
          <w:bCs/>
        </w:rPr>
        <w:t xml:space="preserve">L' Obiettivo operativo 1.1. presenta </w:t>
      </w:r>
      <w:r w:rsidR="007A4F11" w:rsidRPr="003715AA">
        <w:rPr>
          <w:bCs/>
        </w:rPr>
        <w:t>4</w:t>
      </w:r>
      <w:r w:rsidRPr="003715AA">
        <w:rPr>
          <w:bCs/>
        </w:rPr>
        <w:t xml:space="preserve"> indicatori </w:t>
      </w:r>
      <w:r w:rsidR="002052DE" w:rsidRPr="003715AA">
        <w:rPr>
          <w:bCs/>
        </w:rPr>
        <w:t xml:space="preserve">pesati </w:t>
      </w:r>
      <w:r w:rsidR="00AF776A" w:rsidRPr="003715AA">
        <w:rPr>
          <w:bCs/>
        </w:rPr>
        <w:t>la cui misurazione è</w:t>
      </w:r>
      <w:r w:rsidRPr="003715AA">
        <w:rPr>
          <w:bCs/>
        </w:rPr>
        <w:t xml:space="preserve"> </w:t>
      </w:r>
      <w:r w:rsidR="007A4F11" w:rsidRPr="003715AA">
        <w:rPr>
          <w:bCs/>
        </w:rPr>
        <w:t xml:space="preserve">rispettivamente </w:t>
      </w:r>
      <w:r w:rsidRPr="003715AA">
        <w:rPr>
          <w:bCs/>
        </w:rPr>
        <w:t xml:space="preserve">pari </w:t>
      </w:r>
      <w:r w:rsidR="007A4F11" w:rsidRPr="003715AA">
        <w:rPr>
          <w:bCs/>
        </w:rPr>
        <w:t xml:space="preserve">a </w:t>
      </w:r>
      <w:r w:rsidR="001279B7" w:rsidRPr="003715AA">
        <w:rPr>
          <w:bCs/>
        </w:rPr>
        <w:t>87,33</w:t>
      </w:r>
      <w:r w:rsidR="007A4F11" w:rsidRPr="003715AA">
        <w:rPr>
          <w:bCs/>
        </w:rPr>
        <w:t xml:space="preserve">% (I1.1.1), 100% (I1.1.2), </w:t>
      </w:r>
      <w:r w:rsidR="00B95425" w:rsidRPr="003715AA">
        <w:rPr>
          <w:bCs/>
        </w:rPr>
        <w:t>100</w:t>
      </w:r>
      <w:r w:rsidR="00D50480" w:rsidRPr="003715AA">
        <w:rPr>
          <w:bCs/>
        </w:rPr>
        <w:t>,04</w:t>
      </w:r>
      <w:r w:rsidR="007A4F11" w:rsidRPr="003715AA">
        <w:rPr>
          <w:bCs/>
        </w:rPr>
        <w:t>% (I1.1.3), 100% (I1.1.4)</w:t>
      </w:r>
    </w:p>
    <w:p w14:paraId="5DB94A0C" w14:textId="77777777" w:rsidR="00FE264C" w:rsidRPr="003715AA" w:rsidRDefault="00FE264C" w:rsidP="003715AA">
      <w:pPr>
        <w:autoSpaceDE w:val="0"/>
        <w:autoSpaceDN w:val="0"/>
        <w:adjustRightInd w:val="0"/>
        <w:spacing w:after="120" w:line="276" w:lineRule="auto"/>
        <w:jc w:val="both"/>
        <w:rPr>
          <w:bCs/>
        </w:rPr>
      </w:pPr>
      <w:r w:rsidRPr="003715AA">
        <w:rPr>
          <w:bCs/>
        </w:rPr>
        <w:t>Il grado di raggiungimento di tale obiettivo operativo, pertanto, è dato dalla seguente formula:</w:t>
      </w:r>
    </w:p>
    <w:p w14:paraId="285A92FD" w14:textId="77777777" w:rsidR="00901905" w:rsidRPr="003715AA" w:rsidRDefault="00FE264C" w:rsidP="003715AA">
      <w:pPr>
        <w:autoSpaceDE w:val="0"/>
        <w:autoSpaceDN w:val="0"/>
        <w:adjustRightInd w:val="0"/>
        <w:spacing w:after="120" w:line="276" w:lineRule="auto"/>
        <w:jc w:val="both"/>
        <w:rPr>
          <w:bCs/>
        </w:rPr>
      </w:pPr>
      <w:r w:rsidRPr="003715AA">
        <w:rPr>
          <w:bCs/>
        </w:rPr>
        <w:t>IND. 1.1.</w:t>
      </w:r>
      <w:r w:rsidR="007A4F11" w:rsidRPr="003715AA">
        <w:rPr>
          <w:bCs/>
        </w:rPr>
        <w:t>1</w:t>
      </w:r>
      <w:r w:rsidR="002052DE" w:rsidRPr="003715AA">
        <w:rPr>
          <w:bCs/>
        </w:rPr>
        <w:t xml:space="preserve"> * PESO IND. 1.1.</w:t>
      </w:r>
      <w:r w:rsidR="007A4F11" w:rsidRPr="003715AA">
        <w:rPr>
          <w:bCs/>
        </w:rPr>
        <w:t>1</w:t>
      </w:r>
      <w:r w:rsidRPr="003715AA">
        <w:rPr>
          <w:bCs/>
        </w:rPr>
        <w:t xml:space="preserve"> + </w:t>
      </w:r>
    </w:p>
    <w:p w14:paraId="35C5CB94" w14:textId="77777777" w:rsidR="00901905" w:rsidRPr="003715AA" w:rsidRDefault="00FE264C" w:rsidP="003715AA">
      <w:pPr>
        <w:autoSpaceDE w:val="0"/>
        <w:autoSpaceDN w:val="0"/>
        <w:adjustRightInd w:val="0"/>
        <w:spacing w:after="120" w:line="276" w:lineRule="auto"/>
        <w:jc w:val="both"/>
        <w:rPr>
          <w:bCs/>
        </w:rPr>
      </w:pPr>
      <w:r w:rsidRPr="003715AA">
        <w:rPr>
          <w:bCs/>
        </w:rPr>
        <w:t>IND 1.1.</w:t>
      </w:r>
      <w:r w:rsidR="007A4F11" w:rsidRPr="003715AA">
        <w:rPr>
          <w:bCs/>
        </w:rPr>
        <w:t>2</w:t>
      </w:r>
      <w:r w:rsidRPr="003715AA">
        <w:rPr>
          <w:bCs/>
        </w:rPr>
        <w:t>.</w:t>
      </w:r>
      <w:r w:rsidR="002052DE" w:rsidRPr="003715AA">
        <w:rPr>
          <w:bCs/>
        </w:rPr>
        <w:t xml:space="preserve"> * PESO IND.1.1.</w:t>
      </w:r>
      <w:r w:rsidR="007A4F11" w:rsidRPr="003715AA">
        <w:rPr>
          <w:bCs/>
        </w:rPr>
        <w:t>2</w:t>
      </w:r>
      <w:r w:rsidR="002052DE" w:rsidRPr="003715AA">
        <w:rPr>
          <w:bCs/>
        </w:rPr>
        <w:t xml:space="preserve"> </w:t>
      </w:r>
      <w:r w:rsidRPr="003715AA">
        <w:rPr>
          <w:bCs/>
        </w:rPr>
        <w:t xml:space="preserve">+ </w:t>
      </w:r>
    </w:p>
    <w:p w14:paraId="001FB42D" w14:textId="77777777" w:rsidR="007A4F11" w:rsidRPr="003715AA" w:rsidRDefault="00FE264C" w:rsidP="003715AA">
      <w:pPr>
        <w:autoSpaceDE w:val="0"/>
        <w:autoSpaceDN w:val="0"/>
        <w:adjustRightInd w:val="0"/>
        <w:spacing w:after="120" w:line="276" w:lineRule="auto"/>
        <w:jc w:val="both"/>
        <w:rPr>
          <w:bCs/>
        </w:rPr>
      </w:pPr>
      <w:r w:rsidRPr="003715AA">
        <w:rPr>
          <w:bCs/>
        </w:rPr>
        <w:t>IND. 1.1.</w:t>
      </w:r>
      <w:r w:rsidR="007A4F11" w:rsidRPr="003715AA">
        <w:rPr>
          <w:bCs/>
        </w:rPr>
        <w:t>3</w:t>
      </w:r>
      <w:r w:rsidR="002052DE" w:rsidRPr="003715AA">
        <w:rPr>
          <w:bCs/>
        </w:rPr>
        <w:t xml:space="preserve"> * PESO</w:t>
      </w:r>
      <w:r w:rsidR="007A4F11" w:rsidRPr="003715AA">
        <w:rPr>
          <w:bCs/>
        </w:rPr>
        <w:t xml:space="preserve"> IND.1.1.3</w:t>
      </w:r>
      <w:r w:rsidRPr="003715AA">
        <w:rPr>
          <w:bCs/>
        </w:rPr>
        <w:t>)</w:t>
      </w:r>
      <w:r w:rsidR="00901905" w:rsidRPr="003715AA">
        <w:rPr>
          <w:bCs/>
        </w:rPr>
        <w:t xml:space="preserve"> </w:t>
      </w:r>
      <w:r w:rsidR="007A4F11" w:rsidRPr="003715AA">
        <w:rPr>
          <w:bCs/>
        </w:rPr>
        <w:t>+</w:t>
      </w:r>
    </w:p>
    <w:p w14:paraId="5B4FD9CB" w14:textId="77777777" w:rsidR="007A4F11" w:rsidRPr="003715AA" w:rsidRDefault="007A4F11" w:rsidP="003715AA">
      <w:pPr>
        <w:autoSpaceDE w:val="0"/>
        <w:autoSpaceDN w:val="0"/>
        <w:adjustRightInd w:val="0"/>
        <w:spacing w:after="120" w:line="276" w:lineRule="auto"/>
        <w:jc w:val="both"/>
        <w:rPr>
          <w:bCs/>
        </w:rPr>
      </w:pPr>
      <w:r w:rsidRPr="003715AA">
        <w:rPr>
          <w:bCs/>
        </w:rPr>
        <w:t>IND. 1.1.</w:t>
      </w:r>
      <w:r w:rsidR="000835E4" w:rsidRPr="003715AA">
        <w:rPr>
          <w:bCs/>
        </w:rPr>
        <w:t>4</w:t>
      </w:r>
      <w:r w:rsidRPr="003715AA">
        <w:rPr>
          <w:bCs/>
        </w:rPr>
        <w:t xml:space="preserve"> * PESO IND.1.1.4) +</w:t>
      </w:r>
    </w:p>
    <w:p w14:paraId="21632A79" w14:textId="77777777" w:rsidR="007A4F11" w:rsidRPr="003715AA" w:rsidRDefault="007A4F11" w:rsidP="003715AA">
      <w:pPr>
        <w:autoSpaceDE w:val="0"/>
        <w:autoSpaceDN w:val="0"/>
        <w:adjustRightInd w:val="0"/>
        <w:spacing w:after="120" w:line="276" w:lineRule="auto"/>
        <w:jc w:val="both"/>
        <w:rPr>
          <w:bCs/>
        </w:rPr>
      </w:pPr>
    </w:p>
    <w:p w14:paraId="74613121" w14:textId="77777777" w:rsidR="007A4F11" w:rsidRPr="003715AA" w:rsidRDefault="007A4F11" w:rsidP="003715AA">
      <w:pPr>
        <w:autoSpaceDE w:val="0"/>
        <w:autoSpaceDN w:val="0"/>
        <w:adjustRightInd w:val="0"/>
        <w:spacing w:after="120" w:line="276" w:lineRule="auto"/>
        <w:jc w:val="both"/>
        <w:rPr>
          <w:bCs/>
        </w:rPr>
      </w:pPr>
    </w:p>
    <w:p w14:paraId="4FA6C2A3" w14:textId="77777777" w:rsidR="00FE264C" w:rsidRPr="003715AA" w:rsidRDefault="00FE264C" w:rsidP="003715AA">
      <w:pPr>
        <w:autoSpaceDE w:val="0"/>
        <w:autoSpaceDN w:val="0"/>
        <w:adjustRightInd w:val="0"/>
        <w:spacing w:after="120" w:line="276" w:lineRule="auto"/>
        <w:jc w:val="both"/>
        <w:rPr>
          <w:bCs/>
        </w:rPr>
      </w:pPr>
      <w:r w:rsidRPr="003715AA">
        <w:rPr>
          <w:bCs/>
        </w:rPr>
        <w:t xml:space="preserve">= </w:t>
      </w:r>
      <w:r w:rsidR="00AF776A" w:rsidRPr="003715AA">
        <w:rPr>
          <w:bCs/>
        </w:rPr>
        <w:t>9</w:t>
      </w:r>
      <w:r w:rsidR="001279B7" w:rsidRPr="003715AA">
        <w:rPr>
          <w:bCs/>
        </w:rPr>
        <w:t>4</w:t>
      </w:r>
      <w:r w:rsidR="00AF776A" w:rsidRPr="003715AA">
        <w:rPr>
          <w:bCs/>
        </w:rPr>
        <w:t>,</w:t>
      </w:r>
      <w:r w:rsidR="001279B7" w:rsidRPr="003715AA">
        <w:rPr>
          <w:bCs/>
        </w:rPr>
        <w:t>93</w:t>
      </w:r>
      <w:r w:rsidR="00AF776A" w:rsidRPr="003715AA">
        <w:rPr>
          <w:bCs/>
        </w:rPr>
        <w:t xml:space="preserve"> </w:t>
      </w:r>
      <w:r w:rsidRPr="003715AA">
        <w:rPr>
          <w:bCs/>
        </w:rPr>
        <w:t>%</w:t>
      </w:r>
    </w:p>
    <w:p w14:paraId="4B85C699" w14:textId="77777777" w:rsidR="00FE264C" w:rsidRPr="003715AA" w:rsidRDefault="00FE264C" w:rsidP="003715AA">
      <w:pPr>
        <w:autoSpaceDE w:val="0"/>
        <w:autoSpaceDN w:val="0"/>
        <w:adjustRightInd w:val="0"/>
        <w:spacing w:line="276" w:lineRule="auto"/>
        <w:jc w:val="both"/>
        <w:rPr>
          <w:bCs/>
        </w:rPr>
      </w:pPr>
    </w:p>
    <w:p w14:paraId="6620BE30" w14:textId="77777777" w:rsidR="00EC4AF2" w:rsidRPr="003715AA" w:rsidRDefault="00EC4AF2" w:rsidP="003715AA">
      <w:pPr>
        <w:autoSpaceDE w:val="0"/>
        <w:autoSpaceDN w:val="0"/>
        <w:adjustRightInd w:val="0"/>
        <w:spacing w:line="276" w:lineRule="auto"/>
        <w:jc w:val="both"/>
        <w:rPr>
          <w:b/>
          <w:bCs/>
          <w:u w:val="single"/>
        </w:rPr>
        <w:sectPr w:rsidR="00EC4AF2" w:rsidRPr="003715AA" w:rsidSect="00C41966">
          <w:footerReference w:type="first" r:id="rId36"/>
          <w:pgSz w:w="11906" w:h="16838"/>
          <w:pgMar w:top="1417" w:right="1134" w:bottom="1134" w:left="1134" w:header="708" w:footer="708" w:gutter="0"/>
          <w:cols w:space="708"/>
          <w:titlePg/>
          <w:docGrid w:linePitch="360"/>
        </w:sectPr>
      </w:pPr>
    </w:p>
    <w:p w14:paraId="112D12C7" w14:textId="77777777" w:rsidR="00FE264C" w:rsidRPr="003715AA" w:rsidRDefault="00A67CC7" w:rsidP="003715AA">
      <w:pPr>
        <w:autoSpaceDE w:val="0"/>
        <w:autoSpaceDN w:val="0"/>
        <w:adjustRightInd w:val="0"/>
        <w:spacing w:line="276" w:lineRule="auto"/>
        <w:jc w:val="both"/>
        <w:rPr>
          <w:bCs/>
        </w:rPr>
      </w:pPr>
      <w:bookmarkStart w:id="51" w:name="OLE_LINK88"/>
      <w:bookmarkStart w:id="52" w:name="OLE_LINK89"/>
      <w:bookmarkStart w:id="53" w:name="OLE_LINK90"/>
      <w:r w:rsidRPr="003715AA">
        <w:rPr>
          <w:bCs/>
          <w:i/>
          <w:sz w:val="20"/>
          <w:szCs w:val="20"/>
        </w:rPr>
        <w:lastRenderedPageBreak/>
        <w:t xml:space="preserve">Tabella </w:t>
      </w:r>
      <w:r w:rsidR="002F73D1" w:rsidRPr="003715AA">
        <w:rPr>
          <w:bCs/>
          <w:i/>
          <w:sz w:val="20"/>
          <w:szCs w:val="20"/>
        </w:rPr>
        <w:t>9</w:t>
      </w:r>
      <w:r w:rsidRPr="003715AA">
        <w:rPr>
          <w:bCs/>
          <w:i/>
          <w:sz w:val="20"/>
          <w:szCs w:val="20"/>
        </w:rPr>
        <w:t>- Grado di raggiungimento</w:t>
      </w:r>
      <w:r w:rsidR="00C41966" w:rsidRPr="003715AA">
        <w:rPr>
          <w:bCs/>
          <w:i/>
          <w:sz w:val="20"/>
          <w:szCs w:val="20"/>
        </w:rPr>
        <w:t xml:space="preserve"> degli obiettivi operativi</w:t>
      </w:r>
      <w:r w:rsidRPr="003715AA">
        <w:rPr>
          <w:bCs/>
          <w:i/>
          <w:sz w:val="20"/>
          <w:szCs w:val="20"/>
        </w:rPr>
        <w:t xml:space="preserve"> </w:t>
      </w:r>
      <w:r w:rsidR="00C41966" w:rsidRPr="003715AA">
        <w:rPr>
          <w:bCs/>
          <w:i/>
          <w:sz w:val="20"/>
          <w:szCs w:val="20"/>
        </w:rPr>
        <w:t>e media ponderata rispetto agli obiettivi strategici</w:t>
      </w:r>
    </w:p>
    <w:bookmarkEnd w:id="51"/>
    <w:bookmarkEnd w:id="52"/>
    <w:bookmarkEnd w:id="53"/>
    <w:p w14:paraId="09361FE2" w14:textId="77777777" w:rsidR="00AB7FAF" w:rsidRPr="003715AA" w:rsidRDefault="002E1ED4" w:rsidP="003715AA">
      <w:pPr>
        <w:autoSpaceDE w:val="0"/>
        <w:autoSpaceDN w:val="0"/>
        <w:adjustRightInd w:val="0"/>
        <w:spacing w:line="276" w:lineRule="auto"/>
        <w:jc w:val="both"/>
        <w:rPr>
          <w:bCs/>
        </w:rPr>
      </w:pPr>
      <w:r w:rsidRPr="003715AA">
        <w:rPr>
          <w:bCs/>
        </w:rPr>
        <w:t xml:space="preserve"> </w:t>
      </w:r>
      <w:r w:rsidR="00FE264C" w:rsidRPr="003715AA">
        <w:rPr>
          <w:bCs/>
        </w:rPr>
        <w:tab/>
      </w:r>
    </w:p>
    <w:p w14:paraId="7C71CE6E" w14:textId="77777777" w:rsidR="008565A2" w:rsidRPr="003715AA" w:rsidRDefault="008565A2" w:rsidP="003715AA">
      <w:pPr>
        <w:autoSpaceDE w:val="0"/>
        <w:autoSpaceDN w:val="0"/>
        <w:adjustRightInd w:val="0"/>
        <w:spacing w:line="276" w:lineRule="auto"/>
        <w:jc w:val="both"/>
        <w:rPr>
          <w:bCs/>
        </w:rPr>
      </w:pPr>
    </w:p>
    <w:tbl>
      <w:tblPr>
        <w:tblStyle w:val="Tabellagriglia4-colore11"/>
        <w:tblW w:w="5000" w:type="pct"/>
        <w:tblLook w:val="04A0" w:firstRow="1" w:lastRow="0" w:firstColumn="1" w:lastColumn="0" w:noHBand="0" w:noVBand="1"/>
      </w:tblPr>
      <w:tblGrid>
        <w:gridCol w:w="1659"/>
        <w:gridCol w:w="1573"/>
        <w:gridCol w:w="1439"/>
        <w:gridCol w:w="1805"/>
        <w:gridCol w:w="1559"/>
        <w:gridCol w:w="1596"/>
        <w:gridCol w:w="1622"/>
        <w:gridCol w:w="1439"/>
        <w:gridCol w:w="1585"/>
      </w:tblGrid>
      <w:tr w:rsidR="008770CD" w:rsidRPr="003715AA" w14:paraId="69897509" w14:textId="77777777" w:rsidTr="003715AA">
        <w:trPr>
          <w:cnfStyle w:val="100000000000" w:firstRow="1" w:lastRow="0" w:firstColumn="0" w:lastColumn="0" w:oddVBand="0" w:evenVBand="0" w:oddHBand="0" w:evenHBand="0" w:firstRowFirstColumn="0" w:firstRowLastColumn="0" w:lastRowFirstColumn="0" w:lastRowLastColumn="0"/>
          <w:trHeight w:val="1349"/>
        </w:trPr>
        <w:tc>
          <w:tcPr>
            <w:cnfStyle w:val="001000000000" w:firstRow="0" w:lastRow="0" w:firstColumn="1" w:lastColumn="0" w:oddVBand="0" w:evenVBand="0" w:oddHBand="0" w:evenHBand="0" w:firstRowFirstColumn="0" w:firstRowLastColumn="0" w:lastRowFirstColumn="0" w:lastRowLastColumn="0"/>
            <w:tcW w:w="581" w:type="pct"/>
            <w:hideMark/>
          </w:tcPr>
          <w:p w14:paraId="35094E0B" w14:textId="77777777" w:rsidR="008770CD" w:rsidRPr="003715AA" w:rsidRDefault="008770CD" w:rsidP="003715AA">
            <w:pPr>
              <w:spacing w:line="276" w:lineRule="auto"/>
              <w:jc w:val="center"/>
              <w:rPr>
                <w:sz w:val="20"/>
                <w:szCs w:val="20"/>
              </w:rPr>
            </w:pPr>
            <w:r w:rsidRPr="003715AA">
              <w:rPr>
                <w:sz w:val="20"/>
                <w:szCs w:val="20"/>
              </w:rPr>
              <w:t>OBIETTIVO STRATEGICO</w:t>
            </w:r>
          </w:p>
        </w:tc>
        <w:tc>
          <w:tcPr>
            <w:tcW w:w="551" w:type="pct"/>
            <w:hideMark/>
          </w:tcPr>
          <w:p w14:paraId="4103CE0B"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PESO OBIETTIVI STRATEGICI</w:t>
            </w:r>
          </w:p>
        </w:tc>
        <w:tc>
          <w:tcPr>
            <w:tcW w:w="504" w:type="pct"/>
            <w:hideMark/>
          </w:tcPr>
          <w:p w14:paraId="4A0451DD"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OBIETTIVI OPERATIVI</w:t>
            </w:r>
          </w:p>
        </w:tc>
        <w:tc>
          <w:tcPr>
            <w:tcW w:w="632" w:type="pct"/>
            <w:hideMark/>
          </w:tcPr>
          <w:p w14:paraId="22C56B45"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PESO OBIETTIVI OPERATIVI</w:t>
            </w:r>
            <w:r w:rsidR="008F68A5" w:rsidRPr="003715AA">
              <w:rPr>
                <w:sz w:val="20"/>
                <w:szCs w:val="20"/>
              </w:rPr>
              <w:t xml:space="preserve"> </w:t>
            </w:r>
            <w:r w:rsidRPr="003715AA">
              <w:rPr>
                <w:sz w:val="20"/>
                <w:szCs w:val="20"/>
              </w:rPr>
              <w:t>(%)</w:t>
            </w:r>
          </w:p>
        </w:tc>
        <w:tc>
          <w:tcPr>
            <w:tcW w:w="546" w:type="pct"/>
            <w:hideMark/>
          </w:tcPr>
          <w:p w14:paraId="0AB103B2"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PESO INDICATORI</w:t>
            </w:r>
          </w:p>
        </w:tc>
        <w:tc>
          <w:tcPr>
            <w:tcW w:w="559" w:type="pct"/>
            <w:hideMark/>
          </w:tcPr>
          <w:p w14:paraId="43E77E09"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RAPPORTO TRA VALORE CONSEGUITO E TARGET PER L’ INDICATORE</w:t>
            </w:r>
          </w:p>
        </w:tc>
        <w:tc>
          <w:tcPr>
            <w:tcW w:w="568" w:type="pct"/>
            <w:hideMark/>
          </w:tcPr>
          <w:p w14:paraId="22DAE5DB"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RAPPORTO PONDERATO INDICATORE %</w:t>
            </w:r>
          </w:p>
        </w:tc>
        <w:tc>
          <w:tcPr>
            <w:tcW w:w="504" w:type="pct"/>
            <w:hideMark/>
          </w:tcPr>
          <w:p w14:paraId="42B0BA15"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RISULTATO OBIETTIVO OPERATIVO</w:t>
            </w:r>
          </w:p>
        </w:tc>
        <w:tc>
          <w:tcPr>
            <w:tcW w:w="555" w:type="pct"/>
            <w:hideMark/>
          </w:tcPr>
          <w:p w14:paraId="10DF81F6" w14:textId="77777777" w:rsidR="008770CD" w:rsidRPr="003715AA" w:rsidRDefault="008770C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MEDIA PONDERATA OBIETTIVI OPERATIVI</w:t>
            </w:r>
          </w:p>
        </w:tc>
      </w:tr>
      <w:tr w:rsidR="008770CD" w:rsidRPr="003715AA" w14:paraId="5695438A"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val="restart"/>
            <w:noWrap/>
            <w:hideMark/>
          </w:tcPr>
          <w:p w14:paraId="595BBCB9" w14:textId="77777777" w:rsidR="008770CD" w:rsidRPr="003715AA" w:rsidRDefault="008770CD" w:rsidP="003715AA">
            <w:pPr>
              <w:spacing w:line="276" w:lineRule="auto"/>
              <w:jc w:val="center"/>
              <w:rPr>
                <w:color w:val="000000"/>
                <w:sz w:val="20"/>
                <w:szCs w:val="20"/>
              </w:rPr>
            </w:pPr>
            <w:r w:rsidRPr="003715AA">
              <w:rPr>
                <w:color w:val="000000"/>
                <w:sz w:val="20"/>
                <w:szCs w:val="20"/>
              </w:rPr>
              <w:t>1</w:t>
            </w:r>
          </w:p>
        </w:tc>
        <w:tc>
          <w:tcPr>
            <w:tcW w:w="551" w:type="pct"/>
            <w:vMerge w:val="restart"/>
            <w:noWrap/>
            <w:hideMark/>
          </w:tcPr>
          <w:p w14:paraId="2F63F8F9"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w:t>
            </w:r>
          </w:p>
        </w:tc>
        <w:tc>
          <w:tcPr>
            <w:tcW w:w="504" w:type="pct"/>
            <w:vMerge w:val="restart"/>
            <w:noWrap/>
            <w:hideMark/>
          </w:tcPr>
          <w:p w14:paraId="29533449"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1.1</w:t>
            </w:r>
          </w:p>
        </w:tc>
        <w:tc>
          <w:tcPr>
            <w:tcW w:w="632" w:type="pct"/>
            <w:vMerge w:val="restart"/>
            <w:noWrap/>
            <w:hideMark/>
          </w:tcPr>
          <w:p w14:paraId="7809A776"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w:t>
            </w:r>
          </w:p>
        </w:tc>
        <w:tc>
          <w:tcPr>
            <w:tcW w:w="546" w:type="pct"/>
            <w:noWrap/>
            <w:hideMark/>
          </w:tcPr>
          <w:p w14:paraId="256A5CFE"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40,00%</w:t>
            </w:r>
          </w:p>
        </w:tc>
        <w:tc>
          <w:tcPr>
            <w:tcW w:w="559" w:type="pct"/>
            <w:noWrap/>
            <w:hideMark/>
          </w:tcPr>
          <w:p w14:paraId="7C7E5150"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87,33%</w:t>
            </w:r>
          </w:p>
        </w:tc>
        <w:tc>
          <w:tcPr>
            <w:tcW w:w="568" w:type="pct"/>
            <w:noWrap/>
            <w:hideMark/>
          </w:tcPr>
          <w:p w14:paraId="1502707D"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34,93%</w:t>
            </w:r>
          </w:p>
        </w:tc>
        <w:tc>
          <w:tcPr>
            <w:tcW w:w="504" w:type="pct"/>
            <w:vMerge w:val="restart"/>
            <w:noWrap/>
            <w:hideMark/>
          </w:tcPr>
          <w:p w14:paraId="19A219CB"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94,93%</w:t>
            </w:r>
          </w:p>
        </w:tc>
        <w:tc>
          <w:tcPr>
            <w:tcW w:w="555" w:type="pct"/>
            <w:vMerge w:val="restart"/>
            <w:noWrap/>
            <w:hideMark/>
          </w:tcPr>
          <w:p w14:paraId="7AC444ED"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91,73%</w:t>
            </w:r>
          </w:p>
        </w:tc>
      </w:tr>
      <w:tr w:rsidR="008770CD" w:rsidRPr="003715AA" w14:paraId="29BEF2A1"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374CE052" w14:textId="77777777" w:rsidR="008770CD" w:rsidRPr="003715AA" w:rsidRDefault="008770CD" w:rsidP="003715AA">
            <w:pPr>
              <w:spacing w:line="276" w:lineRule="auto"/>
              <w:rPr>
                <w:color w:val="000000"/>
                <w:sz w:val="20"/>
                <w:szCs w:val="20"/>
              </w:rPr>
            </w:pPr>
          </w:p>
        </w:tc>
        <w:tc>
          <w:tcPr>
            <w:tcW w:w="551" w:type="pct"/>
            <w:vMerge/>
            <w:hideMark/>
          </w:tcPr>
          <w:p w14:paraId="1B4685CE"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7B87E568"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2778C21D"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5EBBABC6"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15,00%</w:t>
            </w:r>
          </w:p>
        </w:tc>
        <w:tc>
          <w:tcPr>
            <w:tcW w:w="559" w:type="pct"/>
            <w:noWrap/>
            <w:hideMark/>
          </w:tcPr>
          <w:p w14:paraId="60B9B194"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4EDE751F"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15,00%</w:t>
            </w:r>
          </w:p>
        </w:tc>
        <w:tc>
          <w:tcPr>
            <w:tcW w:w="504" w:type="pct"/>
            <w:vMerge/>
            <w:hideMark/>
          </w:tcPr>
          <w:p w14:paraId="474017D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00DFEE20"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2E4E08B6"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1D6EDC63" w14:textId="77777777" w:rsidR="008770CD" w:rsidRPr="003715AA" w:rsidRDefault="008770CD" w:rsidP="003715AA">
            <w:pPr>
              <w:spacing w:line="276" w:lineRule="auto"/>
              <w:rPr>
                <w:color w:val="000000"/>
                <w:sz w:val="20"/>
                <w:szCs w:val="20"/>
              </w:rPr>
            </w:pPr>
          </w:p>
        </w:tc>
        <w:tc>
          <w:tcPr>
            <w:tcW w:w="551" w:type="pct"/>
            <w:vMerge/>
            <w:hideMark/>
          </w:tcPr>
          <w:p w14:paraId="41099566"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27B53A91"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6E949A00"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55E4DD39"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15,00%</w:t>
            </w:r>
          </w:p>
        </w:tc>
        <w:tc>
          <w:tcPr>
            <w:tcW w:w="559" w:type="pct"/>
            <w:noWrap/>
            <w:hideMark/>
          </w:tcPr>
          <w:p w14:paraId="4807AAD9"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69322A2F"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15,00%</w:t>
            </w:r>
          </w:p>
        </w:tc>
        <w:tc>
          <w:tcPr>
            <w:tcW w:w="504" w:type="pct"/>
            <w:vMerge/>
            <w:hideMark/>
          </w:tcPr>
          <w:p w14:paraId="448947BB"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6191B808"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3F48BC8B"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02B106FC" w14:textId="77777777" w:rsidR="008770CD" w:rsidRPr="003715AA" w:rsidRDefault="008770CD" w:rsidP="003715AA">
            <w:pPr>
              <w:spacing w:line="276" w:lineRule="auto"/>
              <w:rPr>
                <w:color w:val="000000"/>
                <w:sz w:val="20"/>
                <w:szCs w:val="20"/>
              </w:rPr>
            </w:pPr>
          </w:p>
        </w:tc>
        <w:tc>
          <w:tcPr>
            <w:tcW w:w="551" w:type="pct"/>
            <w:vMerge/>
            <w:hideMark/>
          </w:tcPr>
          <w:p w14:paraId="5C65B55B"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44EB4CA9"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11E8CFC1"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2B76E938"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15,00%</w:t>
            </w:r>
          </w:p>
        </w:tc>
        <w:tc>
          <w:tcPr>
            <w:tcW w:w="559" w:type="pct"/>
            <w:noWrap/>
            <w:hideMark/>
          </w:tcPr>
          <w:p w14:paraId="0BDDD579"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58534B69"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15,00%</w:t>
            </w:r>
          </w:p>
        </w:tc>
        <w:tc>
          <w:tcPr>
            <w:tcW w:w="504" w:type="pct"/>
            <w:vMerge/>
            <w:hideMark/>
          </w:tcPr>
          <w:p w14:paraId="0E80EDC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032F0E6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1D10536F"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6475F7A3" w14:textId="77777777" w:rsidR="008770CD" w:rsidRPr="003715AA" w:rsidRDefault="008770CD" w:rsidP="003715AA">
            <w:pPr>
              <w:spacing w:line="276" w:lineRule="auto"/>
              <w:rPr>
                <w:color w:val="000000"/>
                <w:sz w:val="20"/>
                <w:szCs w:val="20"/>
              </w:rPr>
            </w:pPr>
          </w:p>
        </w:tc>
        <w:tc>
          <w:tcPr>
            <w:tcW w:w="551" w:type="pct"/>
            <w:vMerge/>
            <w:hideMark/>
          </w:tcPr>
          <w:p w14:paraId="1CAA2293"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45FD2CA1"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1CA6046B"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28042DE0"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15,00%</w:t>
            </w:r>
          </w:p>
        </w:tc>
        <w:tc>
          <w:tcPr>
            <w:tcW w:w="559" w:type="pct"/>
            <w:noWrap/>
            <w:hideMark/>
          </w:tcPr>
          <w:p w14:paraId="4360BC46"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7123915C"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15,00%</w:t>
            </w:r>
          </w:p>
        </w:tc>
        <w:tc>
          <w:tcPr>
            <w:tcW w:w="504" w:type="pct"/>
            <w:vMerge/>
            <w:hideMark/>
          </w:tcPr>
          <w:p w14:paraId="7C8C5EA5"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3017D342"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149E5E23"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165D959B" w14:textId="77777777" w:rsidR="008770CD" w:rsidRPr="003715AA" w:rsidRDefault="008770CD" w:rsidP="003715AA">
            <w:pPr>
              <w:spacing w:line="276" w:lineRule="auto"/>
              <w:rPr>
                <w:color w:val="000000"/>
                <w:sz w:val="20"/>
                <w:szCs w:val="20"/>
              </w:rPr>
            </w:pPr>
          </w:p>
        </w:tc>
        <w:tc>
          <w:tcPr>
            <w:tcW w:w="551" w:type="pct"/>
            <w:vMerge/>
            <w:hideMark/>
          </w:tcPr>
          <w:p w14:paraId="1F410B57"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val="restart"/>
            <w:noWrap/>
            <w:hideMark/>
          </w:tcPr>
          <w:p w14:paraId="1D5CCCA5"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1.2</w:t>
            </w:r>
          </w:p>
        </w:tc>
        <w:tc>
          <w:tcPr>
            <w:tcW w:w="632" w:type="pct"/>
            <w:vMerge w:val="restart"/>
            <w:noWrap/>
            <w:hideMark/>
          </w:tcPr>
          <w:p w14:paraId="0C2386B9"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20%</w:t>
            </w:r>
          </w:p>
        </w:tc>
        <w:tc>
          <w:tcPr>
            <w:tcW w:w="546" w:type="pct"/>
            <w:noWrap/>
            <w:hideMark/>
          </w:tcPr>
          <w:p w14:paraId="49F42433"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40,00%</w:t>
            </w:r>
          </w:p>
        </w:tc>
        <w:tc>
          <w:tcPr>
            <w:tcW w:w="559" w:type="pct"/>
            <w:noWrap/>
            <w:hideMark/>
          </w:tcPr>
          <w:p w14:paraId="361D8CD3"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98,65%</w:t>
            </w:r>
          </w:p>
        </w:tc>
        <w:tc>
          <w:tcPr>
            <w:tcW w:w="568" w:type="pct"/>
            <w:noWrap/>
            <w:hideMark/>
          </w:tcPr>
          <w:p w14:paraId="26B03B64"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39,46%</w:t>
            </w:r>
          </w:p>
        </w:tc>
        <w:tc>
          <w:tcPr>
            <w:tcW w:w="504" w:type="pct"/>
            <w:vMerge w:val="restart"/>
            <w:noWrap/>
            <w:hideMark/>
          </w:tcPr>
          <w:p w14:paraId="51E342C5"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79,46%</w:t>
            </w:r>
          </w:p>
        </w:tc>
        <w:tc>
          <w:tcPr>
            <w:tcW w:w="555" w:type="pct"/>
            <w:vMerge/>
            <w:hideMark/>
          </w:tcPr>
          <w:p w14:paraId="1685586F"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7C4898E7"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1A8E26F4" w14:textId="77777777" w:rsidR="008770CD" w:rsidRPr="003715AA" w:rsidRDefault="008770CD" w:rsidP="003715AA">
            <w:pPr>
              <w:spacing w:line="276" w:lineRule="auto"/>
              <w:rPr>
                <w:color w:val="000000"/>
                <w:sz w:val="20"/>
                <w:szCs w:val="20"/>
              </w:rPr>
            </w:pPr>
          </w:p>
        </w:tc>
        <w:tc>
          <w:tcPr>
            <w:tcW w:w="551" w:type="pct"/>
            <w:vMerge/>
            <w:hideMark/>
          </w:tcPr>
          <w:p w14:paraId="5A7927FE"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750034CE"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23F6B481"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4A778178"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40,00%</w:t>
            </w:r>
          </w:p>
        </w:tc>
        <w:tc>
          <w:tcPr>
            <w:tcW w:w="559" w:type="pct"/>
            <w:noWrap/>
            <w:hideMark/>
          </w:tcPr>
          <w:p w14:paraId="65AEB2CE"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7A0E7D59"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40,00%</w:t>
            </w:r>
          </w:p>
        </w:tc>
        <w:tc>
          <w:tcPr>
            <w:tcW w:w="504" w:type="pct"/>
            <w:vMerge/>
            <w:hideMark/>
          </w:tcPr>
          <w:p w14:paraId="18EBAA7B"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23F800E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7C80781B"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081ECC15" w14:textId="77777777" w:rsidR="008770CD" w:rsidRPr="003715AA" w:rsidRDefault="008770CD" w:rsidP="003715AA">
            <w:pPr>
              <w:spacing w:line="276" w:lineRule="auto"/>
              <w:rPr>
                <w:color w:val="000000"/>
                <w:sz w:val="20"/>
                <w:szCs w:val="20"/>
              </w:rPr>
            </w:pPr>
          </w:p>
        </w:tc>
        <w:tc>
          <w:tcPr>
            <w:tcW w:w="551" w:type="pct"/>
            <w:vMerge/>
            <w:hideMark/>
          </w:tcPr>
          <w:p w14:paraId="20880657"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1D6800BD"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39F110ED"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70232BC3"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20,00%</w:t>
            </w:r>
          </w:p>
        </w:tc>
        <w:tc>
          <w:tcPr>
            <w:tcW w:w="559" w:type="pct"/>
            <w:noWrap/>
            <w:hideMark/>
          </w:tcPr>
          <w:p w14:paraId="1052C59D"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0,00%</w:t>
            </w:r>
          </w:p>
        </w:tc>
        <w:tc>
          <w:tcPr>
            <w:tcW w:w="568" w:type="pct"/>
            <w:noWrap/>
            <w:hideMark/>
          </w:tcPr>
          <w:p w14:paraId="5273CF8E"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0,00%</w:t>
            </w:r>
          </w:p>
        </w:tc>
        <w:tc>
          <w:tcPr>
            <w:tcW w:w="504" w:type="pct"/>
            <w:vMerge/>
            <w:hideMark/>
          </w:tcPr>
          <w:p w14:paraId="3FEE6B47"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389663D3"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50638105"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678C9792" w14:textId="77777777" w:rsidR="008770CD" w:rsidRPr="003715AA" w:rsidRDefault="008770CD" w:rsidP="003715AA">
            <w:pPr>
              <w:spacing w:line="276" w:lineRule="auto"/>
              <w:rPr>
                <w:color w:val="000000"/>
                <w:sz w:val="20"/>
                <w:szCs w:val="20"/>
              </w:rPr>
            </w:pPr>
          </w:p>
        </w:tc>
        <w:tc>
          <w:tcPr>
            <w:tcW w:w="551" w:type="pct"/>
            <w:vMerge/>
            <w:hideMark/>
          </w:tcPr>
          <w:p w14:paraId="179FAE4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val="restart"/>
            <w:noWrap/>
            <w:hideMark/>
          </w:tcPr>
          <w:p w14:paraId="63EEC03F"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1.3</w:t>
            </w:r>
          </w:p>
        </w:tc>
        <w:tc>
          <w:tcPr>
            <w:tcW w:w="632" w:type="pct"/>
            <w:vMerge w:val="restart"/>
            <w:noWrap/>
            <w:hideMark/>
          </w:tcPr>
          <w:p w14:paraId="59522FE4"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w:t>
            </w:r>
          </w:p>
        </w:tc>
        <w:tc>
          <w:tcPr>
            <w:tcW w:w="546" w:type="pct"/>
            <w:noWrap/>
            <w:hideMark/>
          </w:tcPr>
          <w:p w14:paraId="41041319"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20,00%</w:t>
            </w:r>
          </w:p>
        </w:tc>
        <w:tc>
          <w:tcPr>
            <w:tcW w:w="559" w:type="pct"/>
            <w:noWrap/>
            <w:hideMark/>
          </w:tcPr>
          <w:p w14:paraId="545D74AE"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205225CF"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20,00%</w:t>
            </w:r>
          </w:p>
        </w:tc>
        <w:tc>
          <w:tcPr>
            <w:tcW w:w="504" w:type="pct"/>
            <w:vMerge w:val="restart"/>
            <w:noWrap/>
            <w:hideMark/>
          </w:tcPr>
          <w:p w14:paraId="0A812D93"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96,67%</w:t>
            </w:r>
          </w:p>
        </w:tc>
        <w:tc>
          <w:tcPr>
            <w:tcW w:w="555" w:type="pct"/>
            <w:vMerge/>
            <w:hideMark/>
          </w:tcPr>
          <w:p w14:paraId="18BE1CCC"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709FE29F" w14:textId="77777777" w:rsidTr="003715AA">
        <w:trPr>
          <w:trHeight w:val="315"/>
        </w:trPr>
        <w:tc>
          <w:tcPr>
            <w:cnfStyle w:val="001000000000" w:firstRow="0" w:lastRow="0" w:firstColumn="1" w:lastColumn="0" w:oddVBand="0" w:evenVBand="0" w:oddHBand="0" w:evenHBand="0" w:firstRowFirstColumn="0" w:firstRowLastColumn="0" w:lastRowFirstColumn="0" w:lastRowLastColumn="0"/>
            <w:tcW w:w="581" w:type="pct"/>
            <w:vMerge/>
            <w:hideMark/>
          </w:tcPr>
          <w:p w14:paraId="14597E87" w14:textId="77777777" w:rsidR="008770CD" w:rsidRPr="003715AA" w:rsidRDefault="008770CD" w:rsidP="003715AA">
            <w:pPr>
              <w:spacing w:line="276" w:lineRule="auto"/>
              <w:rPr>
                <w:color w:val="000000"/>
                <w:sz w:val="20"/>
                <w:szCs w:val="20"/>
              </w:rPr>
            </w:pPr>
          </w:p>
        </w:tc>
        <w:tc>
          <w:tcPr>
            <w:tcW w:w="551" w:type="pct"/>
            <w:vMerge/>
            <w:hideMark/>
          </w:tcPr>
          <w:p w14:paraId="4857AF20"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66E62D4C"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2764B22C"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5D141B99"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30,00%</w:t>
            </w:r>
          </w:p>
        </w:tc>
        <w:tc>
          <w:tcPr>
            <w:tcW w:w="559" w:type="pct"/>
            <w:noWrap/>
            <w:hideMark/>
          </w:tcPr>
          <w:p w14:paraId="67739FB6"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59C2EEDE"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30,00%</w:t>
            </w:r>
          </w:p>
        </w:tc>
        <w:tc>
          <w:tcPr>
            <w:tcW w:w="504" w:type="pct"/>
            <w:vMerge/>
            <w:hideMark/>
          </w:tcPr>
          <w:p w14:paraId="2652AE1D"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4CEE64D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5FF806C7" w14:textId="77777777" w:rsidTr="003715AA">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581" w:type="pct"/>
            <w:vMerge/>
            <w:hideMark/>
          </w:tcPr>
          <w:p w14:paraId="40C5EF63" w14:textId="77777777" w:rsidR="008770CD" w:rsidRPr="003715AA" w:rsidRDefault="008770CD" w:rsidP="003715AA">
            <w:pPr>
              <w:spacing w:line="276" w:lineRule="auto"/>
              <w:rPr>
                <w:color w:val="000000"/>
                <w:sz w:val="20"/>
                <w:szCs w:val="20"/>
              </w:rPr>
            </w:pPr>
          </w:p>
        </w:tc>
        <w:tc>
          <w:tcPr>
            <w:tcW w:w="551" w:type="pct"/>
            <w:vMerge/>
            <w:hideMark/>
          </w:tcPr>
          <w:p w14:paraId="047D8C19"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5F745A78"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0DBFA110"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0B9292C5"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30,00%</w:t>
            </w:r>
          </w:p>
        </w:tc>
        <w:tc>
          <w:tcPr>
            <w:tcW w:w="559" w:type="pct"/>
            <w:noWrap/>
            <w:hideMark/>
          </w:tcPr>
          <w:p w14:paraId="11154CA3"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7929BE1C"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30,00%</w:t>
            </w:r>
          </w:p>
        </w:tc>
        <w:tc>
          <w:tcPr>
            <w:tcW w:w="504" w:type="pct"/>
            <w:vMerge/>
            <w:hideMark/>
          </w:tcPr>
          <w:p w14:paraId="516F4184"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34313CD8"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3AFA8571" w14:textId="77777777" w:rsidTr="003715AA">
        <w:trPr>
          <w:trHeight w:val="315"/>
        </w:trPr>
        <w:tc>
          <w:tcPr>
            <w:cnfStyle w:val="001000000000" w:firstRow="0" w:lastRow="0" w:firstColumn="1" w:lastColumn="0" w:oddVBand="0" w:evenVBand="0" w:oddHBand="0" w:evenHBand="0" w:firstRowFirstColumn="0" w:firstRowLastColumn="0" w:lastRowFirstColumn="0" w:lastRowLastColumn="0"/>
            <w:tcW w:w="581" w:type="pct"/>
            <w:vMerge/>
            <w:hideMark/>
          </w:tcPr>
          <w:p w14:paraId="4928F81A" w14:textId="77777777" w:rsidR="008770CD" w:rsidRPr="003715AA" w:rsidRDefault="008770CD" w:rsidP="003715AA">
            <w:pPr>
              <w:spacing w:line="276" w:lineRule="auto"/>
              <w:rPr>
                <w:color w:val="000000"/>
                <w:sz w:val="20"/>
                <w:szCs w:val="20"/>
              </w:rPr>
            </w:pPr>
          </w:p>
        </w:tc>
        <w:tc>
          <w:tcPr>
            <w:tcW w:w="551" w:type="pct"/>
            <w:vMerge/>
            <w:hideMark/>
          </w:tcPr>
          <w:p w14:paraId="43C2E84B"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27565FD6"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37A75F5F"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2B02960E"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20,00%</w:t>
            </w:r>
          </w:p>
        </w:tc>
        <w:tc>
          <w:tcPr>
            <w:tcW w:w="559" w:type="pct"/>
            <w:noWrap/>
            <w:hideMark/>
          </w:tcPr>
          <w:p w14:paraId="1D43690F"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83,33%</w:t>
            </w:r>
          </w:p>
        </w:tc>
        <w:tc>
          <w:tcPr>
            <w:tcW w:w="568" w:type="pct"/>
            <w:noWrap/>
            <w:hideMark/>
          </w:tcPr>
          <w:p w14:paraId="3E223359"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16,67%</w:t>
            </w:r>
          </w:p>
        </w:tc>
        <w:tc>
          <w:tcPr>
            <w:tcW w:w="504" w:type="pct"/>
            <w:vMerge/>
            <w:hideMark/>
          </w:tcPr>
          <w:p w14:paraId="4118C170"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6DC1B2F0"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6DE85282" w14:textId="77777777" w:rsidTr="003715A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81" w:type="pct"/>
            <w:vMerge/>
            <w:hideMark/>
          </w:tcPr>
          <w:p w14:paraId="37DE1B64" w14:textId="77777777" w:rsidR="008770CD" w:rsidRPr="003715AA" w:rsidRDefault="008770CD" w:rsidP="003715AA">
            <w:pPr>
              <w:spacing w:line="276" w:lineRule="auto"/>
              <w:rPr>
                <w:color w:val="000000"/>
                <w:sz w:val="20"/>
                <w:szCs w:val="20"/>
              </w:rPr>
            </w:pPr>
          </w:p>
        </w:tc>
        <w:tc>
          <w:tcPr>
            <w:tcW w:w="551" w:type="pct"/>
            <w:vMerge/>
            <w:hideMark/>
          </w:tcPr>
          <w:p w14:paraId="5ECD8EE9"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noWrap/>
            <w:hideMark/>
          </w:tcPr>
          <w:p w14:paraId="0EF07AB5"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1.4</w:t>
            </w:r>
          </w:p>
        </w:tc>
        <w:tc>
          <w:tcPr>
            <w:tcW w:w="632" w:type="pct"/>
            <w:noWrap/>
            <w:hideMark/>
          </w:tcPr>
          <w:p w14:paraId="3AA0211C"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w:t>
            </w:r>
          </w:p>
        </w:tc>
        <w:tc>
          <w:tcPr>
            <w:tcW w:w="546" w:type="pct"/>
            <w:noWrap/>
            <w:hideMark/>
          </w:tcPr>
          <w:p w14:paraId="2C230138"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59" w:type="pct"/>
            <w:noWrap/>
            <w:hideMark/>
          </w:tcPr>
          <w:p w14:paraId="55F29736"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569FD299"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04" w:type="pct"/>
            <w:noWrap/>
            <w:hideMark/>
          </w:tcPr>
          <w:p w14:paraId="4C5F2B92"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55" w:type="pct"/>
            <w:vMerge/>
            <w:hideMark/>
          </w:tcPr>
          <w:p w14:paraId="7A1760C5"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4F0F2BCF" w14:textId="77777777" w:rsidTr="003715AA">
        <w:trPr>
          <w:trHeight w:val="315"/>
        </w:trPr>
        <w:tc>
          <w:tcPr>
            <w:cnfStyle w:val="001000000000" w:firstRow="0" w:lastRow="0" w:firstColumn="1" w:lastColumn="0" w:oddVBand="0" w:evenVBand="0" w:oddHBand="0" w:evenHBand="0" w:firstRowFirstColumn="0" w:firstRowLastColumn="0" w:lastRowFirstColumn="0" w:lastRowLastColumn="0"/>
            <w:tcW w:w="581" w:type="pct"/>
            <w:vMerge/>
            <w:hideMark/>
          </w:tcPr>
          <w:p w14:paraId="04B249A1" w14:textId="77777777" w:rsidR="008770CD" w:rsidRPr="003715AA" w:rsidRDefault="008770CD" w:rsidP="003715AA">
            <w:pPr>
              <w:spacing w:line="276" w:lineRule="auto"/>
              <w:rPr>
                <w:color w:val="000000"/>
                <w:sz w:val="20"/>
                <w:szCs w:val="20"/>
              </w:rPr>
            </w:pPr>
          </w:p>
        </w:tc>
        <w:tc>
          <w:tcPr>
            <w:tcW w:w="551" w:type="pct"/>
            <w:vMerge/>
            <w:hideMark/>
          </w:tcPr>
          <w:p w14:paraId="46BF5777"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noWrap/>
            <w:hideMark/>
          </w:tcPr>
          <w:p w14:paraId="358B4FFD"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1.5</w:t>
            </w:r>
          </w:p>
        </w:tc>
        <w:tc>
          <w:tcPr>
            <w:tcW w:w="632" w:type="pct"/>
            <w:noWrap/>
            <w:hideMark/>
          </w:tcPr>
          <w:p w14:paraId="3C887BFF"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w:t>
            </w:r>
          </w:p>
        </w:tc>
        <w:tc>
          <w:tcPr>
            <w:tcW w:w="546" w:type="pct"/>
            <w:noWrap/>
            <w:hideMark/>
          </w:tcPr>
          <w:p w14:paraId="5B09AC5E"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59" w:type="pct"/>
            <w:noWrap/>
            <w:hideMark/>
          </w:tcPr>
          <w:p w14:paraId="1D267DF9" w14:textId="01D7F7DD" w:rsidR="008770CD" w:rsidRPr="003715AA" w:rsidRDefault="007B4FBD" w:rsidP="007B4FBD">
            <w:pPr>
              <w:spacing w:line="276" w:lineRule="auto"/>
              <w:ind w:left="360"/>
              <w:contextualSpacing/>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83,32%</w:t>
            </w:r>
          </w:p>
        </w:tc>
        <w:tc>
          <w:tcPr>
            <w:tcW w:w="568" w:type="pct"/>
            <w:noWrap/>
            <w:hideMark/>
          </w:tcPr>
          <w:p w14:paraId="68BB7B8B"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83,32%</w:t>
            </w:r>
          </w:p>
        </w:tc>
        <w:tc>
          <w:tcPr>
            <w:tcW w:w="504" w:type="pct"/>
            <w:noWrap/>
            <w:hideMark/>
          </w:tcPr>
          <w:p w14:paraId="7B7F6546"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83,32%</w:t>
            </w:r>
          </w:p>
        </w:tc>
        <w:tc>
          <w:tcPr>
            <w:tcW w:w="555" w:type="pct"/>
            <w:vMerge/>
            <w:hideMark/>
          </w:tcPr>
          <w:p w14:paraId="615D3034"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0C27C1A7"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141073C7" w14:textId="77777777" w:rsidR="008770CD" w:rsidRPr="003715AA" w:rsidRDefault="008770CD" w:rsidP="003715AA">
            <w:pPr>
              <w:spacing w:line="276" w:lineRule="auto"/>
              <w:rPr>
                <w:color w:val="000000"/>
                <w:sz w:val="20"/>
                <w:szCs w:val="20"/>
              </w:rPr>
            </w:pPr>
          </w:p>
        </w:tc>
        <w:tc>
          <w:tcPr>
            <w:tcW w:w="551" w:type="pct"/>
            <w:vMerge/>
            <w:hideMark/>
          </w:tcPr>
          <w:p w14:paraId="56364905"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noWrap/>
            <w:hideMark/>
          </w:tcPr>
          <w:p w14:paraId="7B9C39B4"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1.6</w:t>
            </w:r>
          </w:p>
        </w:tc>
        <w:tc>
          <w:tcPr>
            <w:tcW w:w="632" w:type="pct"/>
            <w:noWrap/>
            <w:hideMark/>
          </w:tcPr>
          <w:p w14:paraId="335E9604"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15%</w:t>
            </w:r>
          </w:p>
        </w:tc>
        <w:tc>
          <w:tcPr>
            <w:tcW w:w="546" w:type="pct"/>
            <w:noWrap/>
            <w:hideMark/>
          </w:tcPr>
          <w:p w14:paraId="4EADF962"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59" w:type="pct"/>
            <w:noWrap/>
            <w:hideMark/>
          </w:tcPr>
          <w:p w14:paraId="03450DF4"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94,56%</w:t>
            </w:r>
          </w:p>
        </w:tc>
        <w:tc>
          <w:tcPr>
            <w:tcW w:w="568" w:type="pct"/>
            <w:noWrap/>
            <w:hideMark/>
          </w:tcPr>
          <w:p w14:paraId="0B350BF5"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94,56%</w:t>
            </w:r>
          </w:p>
        </w:tc>
        <w:tc>
          <w:tcPr>
            <w:tcW w:w="504" w:type="pct"/>
            <w:noWrap/>
            <w:hideMark/>
          </w:tcPr>
          <w:p w14:paraId="0D185FF8"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94,56%</w:t>
            </w:r>
          </w:p>
        </w:tc>
        <w:tc>
          <w:tcPr>
            <w:tcW w:w="555" w:type="pct"/>
            <w:vMerge/>
            <w:hideMark/>
          </w:tcPr>
          <w:p w14:paraId="7B266CC5"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1BD3E691"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val="restart"/>
            <w:noWrap/>
            <w:hideMark/>
          </w:tcPr>
          <w:p w14:paraId="6C3CC875" w14:textId="77777777" w:rsidR="008770CD" w:rsidRPr="003715AA" w:rsidRDefault="008770CD" w:rsidP="003715AA">
            <w:pPr>
              <w:spacing w:line="276" w:lineRule="auto"/>
              <w:jc w:val="center"/>
              <w:rPr>
                <w:color w:val="000000"/>
                <w:sz w:val="20"/>
                <w:szCs w:val="20"/>
              </w:rPr>
            </w:pPr>
            <w:r w:rsidRPr="003715AA">
              <w:rPr>
                <w:color w:val="000000"/>
                <w:sz w:val="20"/>
                <w:szCs w:val="20"/>
              </w:rPr>
              <w:t>2</w:t>
            </w:r>
          </w:p>
        </w:tc>
        <w:tc>
          <w:tcPr>
            <w:tcW w:w="551" w:type="pct"/>
            <w:vMerge w:val="restart"/>
            <w:noWrap/>
            <w:hideMark/>
          </w:tcPr>
          <w:p w14:paraId="72E31175"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w:t>
            </w:r>
          </w:p>
        </w:tc>
        <w:tc>
          <w:tcPr>
            <w:tcW w:w="504" w:type="pct"/>
            <w:vMerge w:val="restart"/>
            <w:noWrap/>
            <w:hideMark/>
          </w:tcPr>
          <w:p w14:paraId="0C21B782"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2.1</w:t>
            </w:r>
          </w:p>
        </w:tc>
        <w:tc>
          <w:tcPr>
            <w:tcW w:w="632" w:type="pct"/>
            <w:vMerge w:val="restart"/>
            <w:noWrap/>
            <w:hideMark/>
          </w:tcPr>
          <w:p w14:paraId="0489AF67"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60%</w:t>
            </w:r>
          </w:p>
        </w:tc>
        <w:tc>
          <w:tcPr>
            <w:tcW w:w="546" w:type="pct"/>
            <w:noWrap/>
            <w:hideMark/>
          </w:tcPr>
          <w:p w14:paraId="311AA63C"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30,00%</w:t>
            </w:r>
          </w:p>
        </w:tc>
        <w:tc>
          <w:tcPr>
            <w:tcW w:w="559" w:type="pct"/>
            <w:noWrap/>
            <w:hideMark/>
          </w:tcPr>
          <w:p w14:paraId="66681EE4"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4375FB87"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30,00%</w:t>
            </w:r>
          </w:p>
        </w:tc>
        <w:tc>
          <w:tcPr>
            <w:tcW w:w="504" w:type="pct"/>
            <w:vMerge w:val="restart"/>
            <w:noWrap/>
            <w:hideMark/>
          </w:tcPr>
          <w:p w14:paraId="203F36B2"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55" w:type="pct"/>
            <w:vMerge w:val="restart"/>
            <w:noWrap/>
            <w:hideMark/>
          </w:tcPr>
          <w:p w14:paraId="34221D89"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r>
      <w:tr w:rsidR="008770CD" w:rsidRPr="003715AA" w14:paraId="3F3F4CF2"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2B40FB54" w14:textId="77777777" w:rsidR="008770CD" w:rsidRPr="003715AA" w:rsidRDefault="008770CD" w:rsidP="003715AA">
            <w:pPr>
              <w:spacing w:line="276" w:lineRule="auto"/>
              <w:rPr>
                <w:color w:val="000000"/>
                <w:sz w:val="20"/>
                <w:szCs w:val="20"/>
              </w:rPr>
            </w:pPr>
          </w:p>
        </w:tc>
        <w:tc>
          <w:tcPr>
            <w:tcW w:w="551" w:type="pct"/>
            <w:vMerge/>
            <w:hideMark/>
          </w:tcPr>
          <w:p w14:paraId="76F69742"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6D15C5B2"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774E2E47"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0D525A4C"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2B5EDCDE"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714C0085"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hideMark/>
          </w:tcPr>
          <w:p w14:paraId="0BBCE049"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67F50EA2"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4D8AC2FF"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7A77AF8F" w14:textId="77777777" w:rsidR="008770CD" w:rsidRPr="003715AA" w:rsidRDefault="008770CD" w:rsidP="003715AA">
            <w:pPr>
              <w:spacing w:line="276" w:lineRule="auto"/>
              <w:rPr>
                <w:color w:val="000000"/>
                <w:sz w:val="20"/>
                <w:szCs w:val="20"/>
              </w:rPr>
            </w:pPr>
          </w:p>
        </w:tc>
        <w:tc>
          <w:tcPr>
            <w:tcW w:w="551" w:type="pct"/>
            <w:vMerge/>
            <w:hideMark/>
          </w:tcPr>
          <w:p w14:paraId="5C97045F"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288FA16E"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2930C889"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4F8A05DD"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7D0FBDCE"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5FF195D3"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hideMark/>
          </w:tcPr>
          <w:p w14:paraId="520DA195"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6FFCBA7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1074BE6C"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5F678108" w14:textId="77777777" w:rsidR="008770CD" w:rsidRPr="003715AA" w:rsidRDefault="008770CD" w:rsidP="003715AA">
            <w:pPr>
              <w:spacing w:line="276" w:lineRule="auto"/>
              <w:rPr>
                <w:color w:val="000000"/>
                <w:sz w:val="20"/>
                <w:szCs w:val="20"/>
              </w:rPr>
            </w:pPr>
          </w:p>
        </w:tc>
        <w:tc>
          <w:tcPr>
            <w:tcW w:w="551" w:type="pct"/>
            <w:vMerge/>
            <w:hideMark/>
          </w:tcPr>
          <w:p w14:paraId="20CE0C4A"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1BBA3A71"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5260C66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65A971CE"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20,00%</w:t>
            </w:r>
          </w:p>
        </w:tc>
        <w:tc>
          <w:tcPr>
            <w:tcW w:w="559" w:type="pct"/>
            <w:noWrap/>
            <w:hideMark/>
          </w:tcPr>
          <w:p w14:paraId="307FD1BD"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329E1AB3"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20,00%</w:t>
            </w:r>
          </w:p>
        </w:tc>
        <w:tc>
          <w:tcPr>
            <w:tcW w:w="504" w:type="pct"/>
            <w:vMerge/>
            <w:hideMark/>
          </w:tcPr>
          <w:p w14:paraId="7673131A"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37B0B0A0"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095B65B2"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69B9F5F8" w14:textId="77777777" w:rsidR="008770CD" w:rsidRPr="003715AA" w:rsidRDefault="008770CD" w:rsidP="003715AA">
            <w:pPr>
              <w:spacing w:line="276" w:lineRule="auto"/>
              <w:rPr>
                <w:color w:val="000000"/>
                <w:sz w:val="20"/>
                <w:szCs w:val="20"/>
              </w:rPr>
            </w:pPr>
          </w:p>
        </w:tc>
        <w:tc>
          <w:tcPr>
            <w:tcW w:w="551" w:type="pct"/>
            <w:vMerge/>
            <w:hideMark/>
          </w:tcPr>
          <w:p w14:paraId="1E1E28E7"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val="restart"/>
            <w:noWrap/>
            <w:hideMark/>
          </w:tcPr>
          <w:p w14:paraId="0613D86C"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2.2</w:t>
            </w:r>
          </w:p>
        </w:tc>
        <w:tc>
          <w:tcPr>
            <w:tcW w:w="632" w:type="pct"/>
            <w:vMerge w:val="restart"/>
            <w:noWrap/>
            <w:hideMark/>
          </w:tcPr>
          <w:p w14:paraId="42626B0B"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40%</w:t>
            </w:r>
          </w:p>
        </w:tc>
        <w:tc>
          <w:tcPr>
            <w:tcW w:w="546" w:type="pct"/>
            <w:noWrap/>
            <w:hideMark/>
          </w:tcPr>
          <w:p w14:paraId="54B16D98"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35C64FF0"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13F57D5C"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val="restart"/>
            <w:noWrap/>
            <w:hideMark/>
          </w:tcPr>
          <w:p w14:paraId="4BD6FDB9"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55" w:type="pct"/>
            <w:vMerge/>
            <w:hideMark/>
          </w:tcPr>
          <w:p w14:paraId="11D0911B"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324A1409"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12590993" w14:textId="77777777" w:rsidR="008770CD" w:rsidRPr="003715AA" w:rsidRDefault="008770CD" w:rsidP="003715AA">
            <w:pPr>
              <w:spacing w:line="276" w:lineRule="auto"/>
              <w:rPr>
                <w:color w:val="000000"/>
                <w:sz w:val="20"/>
                <w:szCs w:val="20"/>
              </w:rPr>
            </w:pPr>
          </w:p>
        </w:tc>
        <w:tc>
          <w:tcPr>
            <w:tcW w:w="551" w:type="pct"/>
            <w:vMerge/>
            <w:hideMark/>
          </w:tcPr>
          <w:p w14:paraId="7CD110C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7B7ECF2E"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4ADF0CD3"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69FBD0E4"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7C89BDA6"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4B3D8F0D"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hideMark/>
          </w:tcPr>
          <w:p w14:paraId="13A5C868"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5A05F9B9"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1DDB9CE5"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5EEF7156" w14:textId="77777777" w:rsidR="008770CD" w:rsidRPr="003715AA" w:rsidRDefault="008770CD" w:rsidP="003715AA">
            <w:pPr>
              <w:spacing w:line="276" w:lineRule="auto"/>
              <w:rPr>
                <w:color w:val="000000"/>
                <w:sz w:val="20"/>
                <w:szCs w:val="20"/>
              </w:rPr>
            </w:pPr>
          </w:p>
        </w:tc>
        <w:tc>
          <w:tcPr>
            <w:tcW w:w="551" w:type="pct"/>
            <w:vMerge/>
            <w:hideMark/>
          </w:tcPr>
          <w:p w14:paraId="22DBE8CE"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04" w:type="pct"/>
            <w:vMerge/>
            <w:hideMark/>
          </w:tcPr>
          <w:p w14:paraId="697EE446"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632" w:type="pct"/>
            <w:vMerge/>
            <w:hideMark/>
          </w:tcPr>
          <w:p w14:paraId="44084F89"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46" w:type="pct"/>
            <w:noWrap/>
            <w:hideMark/>
          </w:tcPr>
          <w:p w14:paraId="0DE00926"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66CBAA21"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2E4A9E17"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hideMark/>
          </w:tcPr>
          <w:p w14:paraId="7F9F939F"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555" w:type="pct"/>
            <w:vMerge/>
            <w:hideMark/>
          </w:tcPr>
          <w:p w14:paraId="27EF2E9A" w14:textId="77777777" w:rsidR="008770CD" w:rsidRPr="003715AA" w:rsidRDefault="008770CD"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8770CD" w:rsidRPr="003715AA" w14:paraId="701546B6"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0D1EB398" w14:textId="77777777" w:rsidR="008770CD" w:rsidRPr="003715AA" w:rsidRDefault="008770CD" w:rsidP="003715AA">
            <w:pPr>
              <w:spacing w:line="276" w:lineRule="auto"/>
              <w:rPr>
                <w:color w:val="000000"/>
                <w:sz w:val="20"/>
                <w:szCs w:val="20"/>
              </w:rPr>
            </w:pPr>
          </w:p>
        </w:tc>
        <w:tc>
          <w:tcPr>
            <w:tcW w:w="551" w:type="pct"/>
            <w:vMerge/>
            <w:hideMark/>
          </w:tcPr>
          <w:p w14:paraId="6DDC7CB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vMerge/>
            <w:hideMark/>
          </w:tcPr>
          <w:p w14:paraId="3EAAA3DF"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632" w:type="pct"/>
            <w:vMerge/>
            <w:hideMark/>
          </w:tcPr>
          <w:p w14:paraId="335D7ED9"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46" w:type="pct"/>
            <w:noWrap/>
            <w:hideMark/>
          </w:tcPr>
          <w:p w14:paraId="24D826B2"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59" w:type="pct"/>
            <w:noWrap/>
            <w:hideMark/>
          </w:tcPr>
          <w:p w14:paraId="135148AB"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305D7EF8"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25,00%</w:t>
            </w:r>
          </w:p>
        </w:tc>
        <w:tc>
          <w:tcPr>
            <w:tcW w:w="504" w:type="pct"/>
            <w:vMerge/>
            <w:hideMark/>
          </w:tcPr>
          <w:p w14:paraId="0DDCC870"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55" w:type="pct"/>
            <w:vMerge/>
            <w:hideMark/>
          </w:tcPr>
          <w:p w14:paraId="6A022A15"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8770CD" w:rsidRPr="003715AA" w14:paraId="2CDA1069" w14:textId="77777777" w:rsidTr="003715AA">
        <w:trPr>
          <w:trHeight w:val="300"/>
        </w:trPr>
        <w:tc>
          <w:tcPr>
            <w:cnfStyle w:val="001000000000" w:firstRow="0" w:lastRow="0" w:firstColumn="1" w:lastColumn="0" w:oddVBand="0" w:evenVBand="0" w:oddHBand="0" w:evenHBand="0" w:firstRowFirstColumn="0" w:firstRowLastColumn="0" w:lastRowFirstColumn="0" w:lastRowLastColumn="0"/>
            <w:tcW w:w="581" w:type="pct"/>
            <w:vMerge w:val="restart"/>
            <w:noWrap/>
            <w:hideMark/>
          </w:tcPr>
          <w:p w14:paraId="7B46A136" w14:textId="77777777" w:rsidR="008770CD" w:rsidRPr="003715AA" w:rsidRDefault="008770CD" w:rsidP="003715AA">
            <w:pPr>
              <w:spacing w:line="276" w:lineRule="auto"/>
              <w:jc w:val="center"/>
              <w:rPr>
                <w:color w:val="000000"/>
                <w:sz w:val="20"/>
                <w:szCs w:val="20"/>
              </w:rPr>
            </w:pPr>
            <w:r w:rsidRPr="003715AA">
              <w:rPr>
                <w:color w:val="000000"/>
                <w:sz w:val="20"/>
                <w:szCs w:val="20"/>
              </w:rPr>
              <w:t>3</w:t>
            </w:r>
          </w:p>
        </w:tc>
        <w:tc>
          <w:tcPr>
            <w:tcW w:w="551" w:type="pct"/>
            <w:vMerge w:val="restart"/>
            <w:noWrap/>
            <w:hideMark/>
          </w:tcPr>
          <w:p w14:paraId="5FA38070"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30</w:t>
            </w:r>
          </w:p>
        </w:tc>
        <w:tc>
          <w:tcPr>
            <w:tcW w:w="504" w:type="pct"/>
            <w:noWrap/>
            <w:hideMark/>
          </w:tcPr>
          <w:p w14:paraId="1E833137"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3.1</w:t>
            </w:r>
          </w:p>
        </w:tc>
        <w:tc>
          <w:tcPr>
            <w:tcW w:w="632" w:type="pct"/>
            <w:noWrap/>
            <w:hideMark/>
          </w:tcPr>
          <w:p w14:paraId="2A03CD5E"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50%</w:t>
            </w:r>
          </w:p>
        </w:tc>
        <w:tc>
          <w:tcPr>
            <w:tcW w:w="546" w:type="pct"/>
            <w:noWrap/>
            <w:hideMark/>
          </w:tcPr>
          <w:p w14:paraId="6EEA6670"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60,00%</w:t>
            </w:r>
          </w:p>
        </w:tc>
        <w:tc>
          <w:tcPr>
            <w:tcW w:w="559" w:type="pct"/>
            <w:noWrap/>
            <w:hideMark/>
          </w:tcPr>
          <w:p w14:paraId="3168C7FB"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1BCCB43D" w14:textId="77777777" w:rsidR="008770CD" w:rsidRPr="003715AA" w:rsidRDefault="008770CD"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60,00%</w:t>
            </w:r>
          </w:p>
        </w:tc>
        <w:tc>
          <w:tcPr>
            <w:tcW w:w="504" w:type="pct"/>
            <w:noWrap/>
            <w:hideMark/>
          </w:tcPr>
          <w:p w14:paraId="172B49A6"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w:t>
            </w:r>
          </w:p>
        </w:tc>
        <w:tc>
          <w:tcPr>
            <w:tcW w:w="555" w:type="pct"/>
            <w:vMerge w:val="restart"/>
            <w:noWrap/>
            <w:hideMark/>
          </w:tcPr>
          <w:p w14:paraId="72B535B3" w14:textId="77777777" w:rsidR="008770CD" w:rsidRPr="003715AA" w:rsidRDefault="008770CD"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715AA">
              <w:rPr>
                <w:color w:val="000000"/>
                <w:sz w:val="20"/>
                <w:szCs w:val="20"/>
              </w:rPr>
              <w:t>100,00%</w:t>
            </w:r>
          </w:p>
        </w:tc>
      </w:tr>
      <w:tr w:rsidR="008770CD" w:rsidRPr="003715AA" w14:paraId="2416DCCD" w14:textId="77777777" w:rsidTr="003715A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1" w:type="pct"/>
            <w:vMerge/>
            <w:hideMark/>
          </w:tcPr>
          <w:p w14:paraId="44B453B3" w14:textId="77777777" w:rsidR="008770CD" w:rsidRPr="003715AA" w:rsidRDefault="008770CD" w:rsidP="003715AA">
            <w:pPr>
              <w:spacing w:line="276" w:lineRule="auto"/>
              <w:rPr>
                <w:color w:val="000000"/>
                <w:sz w:val="20"/>
                <w:szCs w:val="20"/>
              </w:rPr>
            </w:pPr>
          </w:p>
        </w:tc>
        <w:tc>
          <w:tcPr>
            <w:tcW w:w="551" w:type="pct"/>
            <w:vMerge/>
            <w:hideMark/>
          </w:tcPr>
          <w:p w14:paraId="54FBE5C6"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c>
          <w:tcPr>
            <w:tcW w:w="504" w:type="pct"/>
            <w:noWrap/>
            <w:hideMark/>
          </w:tcPr>
          <w:p w14:paraId="5EAABE69"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3.2</w:t>
            </w:r>
          </w:p>
        </w:tc>
        <w:tc>
          <w:tcPr>
            <w:tcW w:w="632" w:type="pct"/>
            <w:noWrap/>
            <w:hideMark/>
          </w:tcPr>
          <w:p w14:paraId="5757A80C"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50%</w:t>
            </w:r>
          </w:p>
        </w:tc>
        <w:tc>
          <w:tcPr>
            <w:tcW w:w="546" w:type="pct"/>
            <w:noWrap/>
            <w:hideMark/>
          </w:tcPr>
          <w:p w14:paraId="58D6AF65"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40,00%</w:t>
            </w:r>
          </w:p>
        </w:tc>
        <w:tc>
          <w:tcPr>
            <w:tcW w:w="559" w:type="pct"/>
            <w:noWrap/>
            <w:hideMark/>
          </w:tcPr>
          <w:p w14:paraId="3F13AA21"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100,00%</w:t>
            </w:r>
          </w:p>
        </w:tc>
        <w:tc>
          <w:tcPr>
            <w:tcW w:w="568" w:type="pct"/>
            <w:noWrap/>
            <w:hideMark/>
          </w:tcPr>
          <w:p w14:paraId="7072982A" w14:textId="77777777" w:rsidR="008770CD" w:rsidRPr="003715AA" w:rsidRDefault="008770CD"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40,00%</w:t>
            </w:r>
          </w:p>
        </w:tc>
        <w:tc>
          <w:tcPr>
            <w:tcW w:w="504" w:type="pct"/>
            <w:noWrap/>
            <w:hideMark/>
          </w:tcPr>
          <w:p w14:paraId="77447DD6" w14:textId="77777777" w:rsidR="008770CD" w:rsidRPr="003715AA" w:rsidRDefault="008770CD"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715AA">
              <w:rPr>
                <w:color w:val="000000"/>
                <w:sz w:val="20"/>
                <w:szCs w:val="20"/>
              </w:rPr>
              <w:t>100%</w:t>
            </w:r>
          </w:p>
        </w:tc>
        <w:tc>
          <w:tcPr>
            <w:tcW w:w="555" w:type="pct"/>
            <w:vMerge/>
            <w:hideMark/>
          </w:tcPr>
          <w:p w14:paraId="199C813E" w14:textId="77777777" w:rsidR="008770CD" w:rsidRPr="003715AA" w:rsidRDefault="008770CD"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1C215D92" w14:textId="77777777" w:rsidR="00AB7FAF" w:rsidRPr="003715AA" w:rsidRDefault="00AB7FAF" w:rsidP="003715AA">
      <w:pPr>
        <w:autoSpaceDE w:val="0"/>
        <w:autoSpaceDN w:val="0"/>
        <w:adjustRightInd w:val="0"/>
        <w:spacing w:line="276" w:lineRule="auto"/>
        <w:rPr>
          <w:bCs/>
        </w:rPr>
        <w:sectPr w:rsidR="00AB7FAF" w:rsidRPr="003715AA" w:rsidSect="00F730D4">
          <w:pgSz w:w="16838" w:h="11906" w:orient="landscape"/>
          <w:pgMar w:top="-131" w:right="1417" w:bottom="709" w:left="1134" w:header="708" w:footer="708" w:gutter="0"/>
          <w:cols w:space="708"/>
          <w:titlePg/>
          <w:docGrid w:linePitch="360"/>
        </w:sectPr>
      </w:pPr>
    </w:p>
    <w:p w14:paraId="470F6D40" w14:textId="77777777" w:rsidR="00CC56A1" w:rsidRPr="003715AA" w:rsidRDefault="00CC56A1" w:rsidP="003715AA">
      <w:pPr>
        <w:autoSpaceDE w:val="0"/>
        <w:autoSpaceDN w:val="0"/>
        <w:adjustRightInd w:val="0"/>
        <w:spacing w:after="120" w:line="276" w:lineRule="auto"/>
        <w:jc w:val="both"/>
        <w:rPr>
          <w:bCs/>
        </w:rPr>
      </w:pPr>
      <w:r w:rsidRPr="003715AA">
        <w:rPr>
          <w:bCs/>
        </w:rPr>
        <w:lastRenderedPageBreak/>
        <w:t>Nella tabella seguente sono riportati il grado di raggiungimento degli obiettivi strategici e l’indicatore sintetico di Performance generale dell’ente.</w:t>
      </w:r>
    </w:p>
    <w:p w14:paraId="35DF0778" w14:textId="77777777" w:rsidR="00CC56A1" w:rsidRPr="003715AA" w:rsidRDefault="00CC56A1" w:rsidP="003715AA">
      <w:pPr>
        <w:autoSpaceDE w:val="0"/>
        <w:autoSpaceDN w:val="0"/>
        <w:adjustRightInd w:val="0"/>
        <w:spacing w:after="120" w:line="276" w:lineRule="auto"/>
        <w:jc w:val="both"/>
        <w:rPr>
          <w:bCs/>
        </w:rPr>
      </w:pPr>
      <w:r w:rsidRPr="003715AA">
        <w:rPr>
          <w:bCs/>
        </w:rPr>
        <w:t xml:space="preserve">Per quanto concerne gli obiettivi strategici, il loro grado di raggiungimento viene determinato dalla media di due elementi: </w:t>
      </w:r>
    </w:p>
    <w:p w14:paraId="482E4A8E" w14:textId="77777777" w:rsidR="00CC56A1" w:rsidRPr="003715AA" w:rsidRDefault="00CC56A1" w:rsidP="003715AA">
      <w:pPr>
        <w:pStyle w:val="ListParagraph"/>
        <w:numPr>
          <w:ilvl w:val="0"/>
          <w:numId w:val="12"/>
        </w:numPr>
        <w:autoSpaceDE w:val="0"/>
        <w:autoSpaceDN w:val="0"/>
        <w:adjustRightInd w:val="0"/>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media ponderata dei valori risultanti dai singoli obiettivi operativi connessi ad un determinato obiettivo strategico;</w:t>
      </w:r>
    </w:p>
    <w:p w14:paraId="32EEF9C3" w14:textId="77777777" w:rsidR="00CC56A1" w:rsidRPr="003715AA" w:rsidRDefault="00CC56A1" w:rsidP="003715AA">
      <w:pPr>
        <w:pStyle w:val="ListParagraph"/>
        <w:numPr>
          <w:ilvl w:val="0"/>
          <w:numId w:val="12"/>
        </w:numPr>
        <w:autoSpaceDE w:val="0"/>
        <w:autoSpaceDN w:val="0"/>
        <w:adjustRightInd w:val="0"/>
        <w:spacing w:after="120" w:line="276" w:lineRule="auto"/>
        <w:ind w:left="714" w:hanging="357"/>
        <w:jc w:val="both"/>
        <w:rPr>
          <w:rFonts w:ascii="Times New Roman" w:hAnsi="Times New Roman" w:cs="Times New Roman"/>
          <w:bCs/>
          <w:sz w:val="24"/>
          <w:szCs w:val="24"/>
        </w:rPr>
      </w:pPr>
      <w:r w:rsidRPr="003715AA">
        <w:rPr>
          <w:rFonts w:ascii="Times New Roman" w:hAnsi="Times New Roman" w:cs="Times New Roman"/>
          <w:bCs/>
          <w:sz w:val="24"/>
          <w:szCs w:val="24"/>
        </w:rPr>
        <w:t>valore del relativo indicatore di impatto.</w:t>
      </w:r>
    </w:p>
    <w:p w14:paraId="14F06EF5" w14:textId="77777777" w:rsidR="00CC56A1" w:rsidRPr="003715AA" w:rsidRDefault="007A4F11" w:rsidP="003715AA">
      <w:pPr>
        <w:autoSpaceDE w:val="0"/>
        <w:autoSpaceDN w:val="0"/>
        <w:adjustRightInd w:val="0"/>
        <w:spacing w:after="120" w:line="276" w:lineRule="auto"/>
        <w:jc w:val="both"/>
        <w:rPr>
          <w:bCs/>
        </w:rPr>
      </w:pPr>
      <w:r w:rsidRPr="003715AA">
        <w:rPr>
          <w:bCs/>
        </w:rPr>
        <w:t>Come specificato nel</w:t>
      </w:r>
      <w:r w:rsidR="00B7406F" w:rsidRPr="003715AA">
        <w:rPr>
          <w:bCs/>
        </w:rPr>
        <w:t xml:space="preserve"> Piano della Performance </w:t>
      </w:r>
      <w:r w:rsidRPr="003715AA">
        <w:rPr>
          <w:iCs/>
        </w:rPr>
        <w:t xml:space="preserve">si attribuisce il medesimo peso (pari al 50% ciascuno) agli indicatori di impatto ed a quelli riferiti agli obiettivi operativi, tutti naturalmente ponderati rispetto al peso assegnato nel Piano. </w:t>
      </w:r>
    </w:p>
    <w:p w14:paraId="66DD5A8F" w14:textId="77777777" w:rsidR="00CC56A1" w:rsidRPr="003715AA" w:rsidRDefault="00CC56A1" w:rsidP="003715AA">
      <w:pPr>
        <w:autoSpaceDE w:val="0"/>
        <w:autoSpaceDN w:val="0"/>
        <w:adjustRightInd w:val="0"/>
        <w:spacing w:after="120" w:line="276" w:lineRule="auto"/>
        <w:jc w:val="both"/>
        <w:rPr>
          <w:bCs/>
        </w:rPr>
      </w:pPr>
      <w:r w:rsidRPr="003715AA">
        <w:rPr>
          <w:bCs/>
        </w:rPr>
        <w:t>Ad esempio:</w:t>
      </w:r>
    </w:p>
    <w:p w14:paraId="54E80A92" w14:textId="77777777" w:rsidR="00CC56A1" w:rsidRPr="003715AA" w:rsidRDefault="00CC56A1" w:rsidP="003715AA">
      <w:pPr>
        <w:autoSpaceDE w:val="0"/>
        <w:autoSpaceDN w:val="0"/>
        <w:adjustRightInd w:val="0"/>
        <w:spacing w:after="120" w:line="276" w:lineRule="auto"/>
        <w:jc w:val="both"/>
        <w:rPr>
          <w:bCs/>
        </w:rPr>
      </w:pPr>
      <w:r w:rsidRPr="003715AA">
        <w:rPr>
          <w:bCs/>
        </w:rPr>
        <w:t>L'Ob</w:t>
      </w:r>
      <w:r w:rsidR="005C2621" w:rsidRPr="003715AA">
        <w:rPr>
          <w:bCs/>
        </w:rPr>
        <w:t>iettivo strategico n. 1 prevede</w:t>
      </w:r>
      <w:r w:rsidRPr="003715AA">
        <w:rPr>
          <w:bCs/>
        </w:rPr>
        <w:t xml:space="preserve"> </w:t>
      </w:r>
      <w:r w:rsidR="00901905" w:rsidRPr="003715AA">
        <w:rPr>
          <w:bCs/>
        </w:rPr>
        <w:t>n. 1</w:t>
      </w:r>
      <w:r w:rsidRPr="003715AA">
        <w:rPr>
          <w:bCs/>
        </w:rPr>
        <w:t xml:space="preserve"> indicatore di impatto e n. 6 obiettivi operativi, ciascuno pesato in modo specifico.</w:t>
      </w:r>
    </w:p>
    <w:p w14:paraId="64EA6F15" w14:textId="77777777" w:rsidR="00CC56A1" w:rsidRPr="003715AA" w:rsidRDefault="00CC56A1" w:rsidP="003715AA">
      <w:pPr>
        <w:autoSpaceDE w:val="0"/>
        <w:autoSpaceDN w:val="0"/>
        <w:adjustRightInd w:val="0"/>
        <w:spacing w:after="120" w:line="276" w:lineRule="auto"/>
        <w:jc w:val="both"/>
        <w:rPr>
          <w:bCs/>
        </w:rPr>
      </w:pPr>
      <w:r w:rsidRPr="003715AA">
        <w:rPr>
          <w:bCs/>
        </w:rPr>
        <w:t>Il valore della media ponderata degli obiettivi operativi è determinato la seguente formula:</w:t>
      </w:r>
    </w:p>
    <w:p w14:paraId="10B475FD" w14:textId="77777777" w:rsidR="00CC56A1" w:rsidRPr="003715AA" w:rsidRDefault="00CC56A1" w:rsidP="003715AA">
      <w:pPr>
        <w:autoSpaceDE w:val="0"/>
        <w:autoSpaceDN w:val="0"/>
        <w:adjustRightInd w:val="0"/>
        <w:spacing w:line="276" w:lineRule="auto"/>
        <w:jc w:val="both"/>
        <w:rPr>
          <w:bCs/>
        </w:rPr>
      </w:pPr>
    </w:p>
    <w:p w14:paraId="761F19F6" w14:textId="77777777" w:rsidR="00CC56A1" w:rsidRPr="003715AA" w:rsidRDefault="00FE41AB" w:rsidP="003715AA">
      <w:pPr>
        <w:autoSpaceDE w:val="0"/>
        <w:autoSpaceDN w:val="0"/>
        <w:adjustRightInd w:val="0"/>
        <w:spacing w:line="276" w:lineRule="auto"/>
        <w:ind w:firstLine="708"/>
        <w:jc w:val="both"/>
        <w:rPr>
          <w:bCs/>
        </w:rPr>
      </w:pPr>
      <w:bookmarkStart w:id="54" w:name="OLE_LINK72"/>
      <w:bookmarkStart w:id="55" w:name="OLE_LINK73"/>
      <w:bookmarkStart w:id="56" w:name="OLE_LINK76"/>
      <w:r w:rsidRPr="003715AA">
        <w:rPr>
          <w:bCs/>
        </w:rPr>
        <w:t>94,93</w:t>
      </w:r>
      <w:r w:rsidR="00CC56A1" w:rsidRPr="003715AA">
        <w:rPr>
          <w:bCs/>
        </w:rPr>
        <w:tab/>
        <w:t xml:space="preserve">(valutazione ob. operat. 1.1) * </w:t>
      </w:r>
      <w:r w:rsidRPr="003715AA">
        <w:rPr>
          <w:bCs/>
        </w:rPr>
        <w:t>20</w:t>
      </w:r>
      <w:r w:rsidR="00CC56A1" w:rsidRPr="003715AA">
        <w:rPr>
          <w:bCs/>
        </w:rPr>
        <w:t xml:space="preserve"> (peso ob. operat. 1.1) </w:t>
      </w:r>
      <w:r w:rsidR="00CC56A1" w:rsidRPr="003715AA">
        <w:rPr>
          <w:bCs/>
        </w:rPr>
        <w:tab/>
        <w:t xml:space="preserve">+ </w:t>
      </w:r>
    </w:p>
    <w:p w14:paraId="2233F545" w14:textId="77777777" w:rsidR="00CC56A1" w:rsidRPr="003715AA" w:rsidRDefault="00FE41AB" w:rsidP="003715AA">
      <w:pPr>
        <w:autoSpaceDE w:val="0"/>
        <w:autoSpaceDN w:val="0"/>
        <w:adjustRightInd w:val="0"/>
        <w:spacing w:line="276" w:lineRule="auto"/>
        <w:ind w:firstLine="708"/>
        <w:jc w:val="both"/>
        <w:rPr>
          <w:bCs/>
        </w:rPr>
      </w:pPr>
      <w:r w:rsidRPr="003715AA">
        <w:rPr>
          <w:bCs/>
        </w:rPr>
        <w:t>79,</w:t>
      </w:r>
      <w:r w:rsidR="008770CD" w:rsidRPr="003715AA">
        <w:rPr>
          <w:bCs/>
        </w:rPr>
        <w:t>4</w:t>
      </w:r>
      <w:r w:rsidRPr="003715AA">
        <w:rPr>
          <w:bCs/>
        </w:rPr>
        <w:t>6</w:t>
      </w:r>
      <w:r w:rsidR="00CC56A1" w:rsidRPr="003715AA">
        <w:rPr>
          <w:bCs/>
        </w:rPr>
        <w:tab/>
        <w:t xml:space="preserve">(valutazione ob. operat. 1.2) * 20 (peso ob. operat. 1.2) </w:t>
      </w:r>
      <w:r w:rsidR="00CC56A1" w:rsidRPr="003715AA">
        <w:rPr>
          <w:bCs/>
        </w:rPr>
        <w:tab/>
        <w:t xml:space="preserve">+ </w:t>
      </w:r>
    </w:p>
    <w:p w14:paraId="3E551821" w14:textId="77777777" w:rsidR="00CC56A1" w:rsidRPr="003715AA" w:rsidRDefault="00FE41AB" w:rsidP="003715AA">
      <w:pPr>
        <w:autoSpaceDE w:val="0"/>
        <w:autoSpaceDN w:val="0"/>
        <w:adjustRightInd w:val="0"/>
        <w:spacing w:line="276" w:lineRule="auto"/>
        <w:ind w:firstLine="708"/>
        <w:jc w:val="both"/>
        <w:rPr>
          <w:bCs/>
        </w:rPr>
      </w:pPr>
      <w:r w:rsidRPr="003715AA">
        <w:rPr>
          <w:bCs/>
        </w:rPr>
        <w:t>96,67</w:t>
      </w:r>
      <w:r w:rsidR="00CC56A1" w:rsidRPr="003715AA">
        <w:rPr>
          <w:bCs/>
        </w:rPr>
        <w:tab/>
        <w:t xml:space="preserve">(valutazione ob. operat. 1.3) * 20 (peso ob. operat. 1.3) </w:t>
      </w:r>
      <w:r w:rsidR="00CC56A1" w:rsidRPr="003715AA">
        <w:rPr>
          <w:bCs/>
        </w:rPr>
        <w:tab/>
        <w:t xml:space="preserve">+ </w:t>
      </w:r>
    </w:p>
    <w:p w14:paraId="618B8F71" w14:textId="77777777" w:rsidR="00CC56A1" w:rsidRPr="003715AA" w:rsidRDefault="004D0DAB" w:rsidP="003715AA">
      <w:pPr>
        <w:autoSpaceDE w:val="0"/>
        <w:autoSpaceDN w:val="0"/>
        <w:adjustRightInd w:val="0"/>
        <w:spacing w:line="276" w:lineRule="auto"/>
        <w:ind w:firstLine="708"/>
        <w:jc w:val="both"/>
        <w:rPr>
          <w:bCs/>
        </w:rPr>
      </w:pPr>
      <w:r w:rsidRPr="003715AA">
        <w:rPr>
          <w:bCs/>
        </w:rPr>
        <w:t>100</w:t>
      </w:r>
      <w:r w:rsidR="00F730D4" w:rsidRPr="003715AA">
        <w:rPr>
          <w:bCs/>
        </w:rPr>
        <w:t>,00</w:t>
      </w:r>
      <w:r w:rsidR="00CC56A1" w:rsidRPr="003715AA">
        <w:rPr>
          <w:bCs/>
        </w:rPr>
        <w:tab/>
        <w:t xml:space="preserve">(valutazione ob. operat. 1.4) * 15 (peso ob. operat. 1.4) </w:t>
      </w:r>
      <w:r w:rsidR="00CC56A1" w:rsidRPr="003715AA">
        <w:rPr>
          <w:bCs/>
        </w:rPr>
        <w:tab/>
        <w:t>+</w:t>
      </w:r>
    </w:p>
    <w:p w14:paraId="420AB9A4" w14:textId="77777777" w:rsidR="004D0DAB" w:rsidRPr="003715AA" w:rsidRDefault="004D0DAB" w:rsidP="003715AA">
      <w:pPr>
        <w:autoSpaceDE w:val="0"/>
        <w:autoSpaceDN w:val="0"/>
        <w:adjustRightInd w:val="0"/>
        <w:spacing w:line="276" w:lineRule="auto"/>
        <w:ind w:firstLine="708"/>
        <w:jc w:val="both"/>
        <w:rPr>
          <w:bCs/>
        </w:rPr>
      </w:pPr>
      <w:r w:rsidRPr="003715AA">
        <w:rPr>
          <w:bCs/>
        </w:rPr>
        <w:t>8</w:t>
      </w:r>
      <w:r w:rsidR="00FE41AB" w:rsidRPr="003715AA">
        <w:rPr>
          <w:bCs/>
        </w:rPr>
        <w:t>3</w:t>
      </w:r>
      <w:r w:rsidR="00CD5F9F" w:rsidRPr="003715AA">
        <w:rPr>
          <w:bCs/>
        </w:rPr>
        <w:t>,</w:t>
      </w:r>
      <w:r w:rsidR="00FE41AB" w:rsidRPr="003715AA">
        <w:rPr>
          <w:bCs/>
        </w:rPr>
        <w:t>32</w:t>
      </w:r>
      <w:r w:rsidRPr="003715AA">
        <w:rPr>
          <w:bCs/>
        </w:rPr>
        <w:tab/>
        <w:t>(valutazione ob. operat. 1.5) * 1</w:t>
      </w:r>
      <w:r w:rsidR="001C5CAA" w:rsidRPr="003715AA">
        <w:rPr>
          <w:bCs/>
        </w:rPr>
        <w:t>0</w:t>
      </w:r>
      <w:r w:rsidRPr="003715AA">
        <w:rPr>
          <w:bCs/>
        </w:rPr>
        <w:t xml:space="preserve"> (peso ob. operat. 1.5) </w:t>
      </w:r>
      <w:r w:rsidRPr="003715AA">
        <w:rPr>
          <w:bCs/>
        </w:rPr>
        <w:tab/>
        <w:t>+</w:t>
      </w:r>
    </w:p>
    <w:p w14:paraId="3080AF62" w14:textId="77777777" w:rsidR="004D0DAB" w:rsidRPr="003715AA" w:rsidRDefault="00FE41AB" w:rsidP="003715AA">
      <w:pPr>
        <w:autoSpaceDE w:val="0"/>
        <w:autoSpaceDN w:val="0"/>
        <w:adjustRightInd w:val="0"/>
        <w:spacing w:line="276" w:lineRule="auto"/>
        <w:ind w:firstLine="708"/>
        <w:jc w:val="both"/>
        <w:rPr>
          <w:bCs/>
        </w:rPr>
      </w:pPr>
      <w:r w:rsidRPr="003715AA">
        <w:rPr>
          <w:bCs/>
        </w:rPr>
        <w:t>94</w:t>
      </w:r>
      <w:r w:rsidR="00CD5F9F" w:rsidRPr="003715AA">
        <w:rPr>
          <w:bCs/>
        </w:rPr>
        <w:t>,</w:t>
      </w:r>
      <w:r w:rsidRPr="003715AA">
        <w:rPr>
          <w:bCs/>
        </w:rPr>
        <w:t>5</w:t>
      </w:r>
      <w:r w:rsidR="00CD5F9F" w:rsidRPr="003715AA">
        <w:rPr>
          <w:bCs/>
        </w:rPr>
        <w:t>6</w:t>
      </w:r>
      <w:r w:rsidR="004D0DAB" w:rsidRPr="003715AA">
        <w:rPr>
          <w:bCs/>
        </w:rPr>
        <w:tab/>
        <w:t xml:space="preserve">(valutazione ob. operat. 1.6) * 15 (peso ob. operat. 1.6) </w:t>
      </w:r>
      <w:r w:rsidR="004D0DAB" w:rsidRPr="003715AA">
        <w:rPr>
          <w:bCs/>
        </w:rPr>
        <w:tab/>
        <w:t>+</w:t>
      </w:r>
    </w:p>
    <w:p w14:paraId="53D4FE2B" w14:textId="77777777" w:rsidR="00CC56A1" w:rsidRPr="003715AA" w:rsidRDefault="004D0DAB" w:rsidP="003715AA">
      <w:pPr>
        <w:autoSpaceDE w:val="0"/>
        <w:autoSpaceDN w:val="0"/>
        <w:adjustRightInd w:val="0"/>
        <w:spacing w:line="276" w:lineRule="auto"/>
        <w:ind w:firstLine="708"/>
        <w:jc w:val="both"/>
        <w:rPr>
          <w:b/>
          <w:bCs/>
        </w:rPr>
      </w:pPr>
      <w:r w:rsidRPr="003715AA">
        <w:rPr>
          <w:bCs/>
        </w:rPr>
        <w:tab/>
      </w:r>
      <w:r w:rsidRPr="003715AA">
        <w:rPr>
          <w:bCs/>
        </w:rPr>
        <w:tab/>
      </w:r>
      <w:r w:rsidRPr="003715AA">
        <w:rPr>
          <w:bCs/>
        </w:rPr>
        <w:tab/>
      </w:r>
      <w:r w:rsidRPr="003715AA">
        <w:rPr>
          <w:bCs/>
        </w:rPr>
        <w:tab/>
      </w:r>
      <w:r w:rsidRPr="003715AA">
        <w:rPr>
          <w:bCs/>
        </w:rPr>
        <w:tab/>
      </w:r>
      <w:r w:rsidRPr="003715AA">
        <w:rPr>
          <w:bCs/>
        </w:rPr>
        <w:tab/>
      </w:r>
      <w:r w:rsidRPr="003715AA">
        <w:rPr>
          <w:bCs/>
        </w:rPr>
        <w:tab/>
      </w:r>
      <w:r w:rsidRPr="003715AA">
        <w:rPr>
          <w:bCs/>
        </w:rPr>
        <w:tab/>
      </w:r>
      <w:r w:rsidR="00CC56A1" w:rsidRPr="003715AA">
        <w:rPr>
          <w:bCs/>
        </w:rPr>
        <w:tab/>
        <w:t xml:space="preserve"> =</w:t>
      </w:r>
      <w:r w:rsidR="002E1ED4" w:rsidRPr="003715AA">
        <w:rPr>
          <w:bCs/>
        </w:rPr>
        <w:t xml:space="preserve"> </w:t>
      </w:r>
      <w:r w:rsidRPr="003715AA">
        <w:rPr>
          <w:b/>
          <w:bCs/>
          <w:u w:val="single"/>
        </w:rPr>
        <w:t>9</w:t>
      </w:r>
      <w:r w:rsidR="00FE41AB" w:rsidRPr="003715AA">
        <w:rPr>
          <w:b/>
          <w:bCs/>
          <w:u w:val="single"/>
        </w:rPr>
        <w:t>1</w:t>
      </w:r>
      <w:r w:rsidR="0020789F" w:rsidRPr="003715AA">
        <w:rPr>
          <w:b/>
          <w:bCs/>
          <w:u w:val="single"/>
        </w:rPr>
        <w:t>,</w:t>
      </w:r>
      <w:r w:rsidR="008770CD" w:rsidRPr="003715AA">
        <w:rPr>
          <w:b/>
          <w:bCs/>
          <w:u w:val="single"/>
        </w:rPr>
        <w:t>7</w:t>
      </w:r>
      <w:r w:rsidR="00BA356C" w:rsidRPr="003715AA">
        <w:rPr>
          <w:b/>
          <w:bCs/>
          <w:u w:val="single"/>
        </w:rPr>
        <w:t>3</w:t>
      </w:r>
      <w:r w:rsidR="00CC56A1" w:rsidRPr="003715AA">
        <w:rPr>
          <w:b/>
          <w:bCs/>
          <w:u w:val="single"/>
        </w:rPr>
        <w:t>%</w:t>
      </w:r>
    </w:p>
    <w:bookmarkEnd w:id="54"/>
    <w:bookmarkEnd w:id="55"/>
    <w:bookmarkEnd w:id="56"/>
    <w:p w14:paraId="2D27A0F9" w14:textId="77777777" w:rsidR="00CC56A1" w:rsidRPr="003715AA" w:rsidRDefault="00CC56A1" w:rsidP="003715AA">
      <w:pPr>
        <w:autoSpaceDE w:val="0"/>
        <w:autoSpaceDN w:val="0"/>
        <w:adjustRightInd w:val="0"/>
        <w:spacing w:after="120" w:line="276" w:lineRule="auto"/>
        <w:jc w:val="both"/>
        <w:rPr>
          <w:bCs/>
        </w:rPr>
      </w:pPr>
      <w:r w:rsidRPr="003715AA">
        <w:rPr>
          <w:bCs/>
        </w:rPr>
        <w:t xml:space="preserve">L’indicatore di impatto relativo all’obiettivo strategico 1, come indicato nel paragrafo </w:t>
      </w:r>
      <w:r w:rsidR="000D6D4E" w:rsidRPr="003715AA">
        <w:rPr>
          <w:bCs/>
        </w:rPr>
        <w:t>3.3,</w:t>
      </w:r>
      <w:r w:rsidRPr="003715AA">
        <w:rPr>
          <w:bCs/>
        </w:rPr>
        <w:t xml:space="preserve"> è pari al </w:t>
      </w:r>
      <w:r w:rsidRPr="003715AA">
        <w:rPr>
          <w:b/>
          <w:bCs/>
          <w:u w:val="single"/>
        </w:rPr>
        <w:t xml:space="preserve">100% </w:t>
      </w:r>
    </w:p>
    <w:p w14:paraId="645732C4" w14:textId="77777777" w:rsidR="007A4F11" w:rsidRPr="003715AA" w:rsidRDefault="00CC56A1" w:rsidP="003715AA">
      <w:pPr>
        <w:autoSpaceDE w:val="0"/>
        <w:autoSpaceDN w:val="0"/>
        <w:adjustRightInd w:val="0"/>
        <w:spacing w:after="120" w:line="276" w:lineRule="auto"/>
        <w:jc w:val="both"/>
        <w:rPr>
          <w:bCs/>
        </w:rPr>
      </w:pPr>
      <w:r w:rsidRPr="003715AA">
        <w:rPr>
          <w:bCs/>
        </w:rPr>
        <w:t>Pertanto il valore di raggiungimen</w:t>
      </w:r>
      <w:r w:rsidR="002E1ED4" w:rsidRPr="003715AA">
        <w:rPr>
          <w:bCs/>
        </w:rPr>
        <w:t>to dell’obiettivo strategico n</w:t>
      </w:r>
      <w:r w:rsidRPr="003715AA">
        <w:rPr>
          <w:bCs/>
        </w:rPr>
        <w:t xml:space="preserve">. 1 è pari a </w:t>
      </w:r>
    </w:p>
    <w:p w14:paraId="00437FE5" w14:textId="77777777" w:rsidR="007A4F11" w:rsidRPr="003715AA" w:rsidRDefault="007A4F11" w:rsidP="003715AA">
      <w:pPr>
        <w:autoSpaceDE w:val="0"/>
        <w:autoSpaceDN w:val="0"/>
        <w:adjustRightInd w:val="0"/>
        <w:spacing w:after="120" w:line="276" w:lineRule="auto"/>
        <w:jc w:val="both"/>
        <w:rPr>
          <w:bCs/>
        </w:rPr>
      </w:pPr>
      <w:r w:rsidRPr="003715AA">
        <w:rPr>
          <w:bCs/>
        </w:rPr>
        <w:t>= (</w:t>
      </w:r>
    </w:p>
    <w:p w14:paraId="388E1CE1" w14:textId="77777777" w:rsidR="007A4F11" w:rsidRPr="003715AA" w:rsidRDefault="007A4F11" w:rsidP="003715AA">
      <w:pPr>
        <w:autoSpaceDE w:val="0"/>
        <w:autoSpaceDN w:val="0"/>
        <w:adjustRightInd w:val="0"/>
        <w:spacing w:after="120" w:line="276" w:lineRule="auto"/>
        <w:ind w:firstLine="708"/>
        <w:jc w:val="both"/>
        <w:rPr>
          <w:bCs/>
        </w:rPr>
      </w:pPr>
      <w:r w:rsidRPr="003715AA">
        <w:rPr>
          <w:bCs/>
        </w:rPr>
        <w:t>9</w:t>
      </w:r>
      <w:r w:rsidR="00FE41AB" w:rsidRPr="003715AA">
        <w:rPr>
          <w:bCs/>
        </w:rPr>
        <w:t>1</w:t>
      </w:r>
      <w:r w:rsidRPr="003715AA">
        <w:rPr>
          <w:bCs/>
        </w:rPr>
        <w:t>,</w:t>
      </w:r>
      <w:r w:rsidR="008770CD" w:rsidRPr="003715AA">
        <w:rPr>
          <w:bCs/>
        </w:rPr>
        <w:t>7</w:t>
      </w:r>
      <w:r w:rsidR="00BA356C" w:rsidRPr="003715AA">
        <w:rPr>
          <w:bCs/>
        </w:rPr>
        <w:t>3</w:t>
      </w:r>
      <w:r w:rsidRPr="003715AA">
        <w:rPr>
          <w:bCs/>
        </w:rPr>
        <w:t xml:space="preserve"> </w:t>
      </w:r>
      <w:r w:rsidRPr="003715AA">
        <w:rPr>
          <w:bCs/>
        </w:rPr>
        <w:tab/>
        <w:t xml:space="preserve">(media ponderata dei valori risultanti dai singoli obiettivi operativi) + </w:t>
      </w:r>
    </w:p>
    <w:p w14:paraId="3EF6AF6B" w14:textId="77777777" w:rsidR="007A4F11" w:rsidRPr="003715AA" w:rsidRDefault="007A4F11" w:rsidP="003715AA">
      <w:pPr>
        <w:autoSpaceDE w:val="0"/>
        <w:autoSpaceDN w:val="0"/>
        <w:adjustRightInd w:val="0"/>
        <w:spacing w:after="120" w:line="276" w:lineRule="auto"/>
        <w:ind w:firstLine="708"/>
        <w:jc w:val="both"/>
        <w:rPr>
          <w:bCs/>
        </w:rPr>
      </w:pPr>
      <w:r w:rsidRPr="003715AA">
        <w:rPr>
          <w:bCs/>
        </w:rPr>
        <w:t xml:space="preserve">100 </w:t>
      </w:r>
      <w:r w:rsidRPr="003715AA">
        <w:rPr>
          <w:bCs/>
        </w:rPr>
        <w:tab/>
        <w:t xml:space="preserve">(indicatore di impatto relativo all’obiettivo strategico 1) </w:t>
      </w:r>
    </w:p>
    <w:p w14:paraId="18B46F45" w14:textId="77777777" w:rsidR="007A4F11" w:rsidRPr="003715AA" w:rsidRDefault="007A4F11" w:rsidP="003715AA">
      <w:pPr>
        <w:autoSpaceDE w:val="0"/>
        <w:autoSpaceDN w:val="0"/>
        <w:adjustRightInd w:val="0"/>
        <w:spacing w:after="120" w:line="276" w:lineRule="auto"/>
        <w:jc w:val="both"/>
        <w:rPr>
          <w:bCs/>
        </w:rPr>
      </w:pPr>
      <w:r w:rsidRPr="003715AA">
        <w:rPr>
          <w:bCs/>
        </w:rPr>
        <w:t xml:space="preserve">) </w:t>
      </w:r>
    </w:p>
    <w:p w14:paraId="5D1D63E9" w14:textId="77777777" w:rsidR="007A4F11" w:rsidRPr="003715AA" w:rsidRDefault="007A4F11" w:rsidP="003715AA">
      <w:pPr>
        <w:autoSpaceDE w:val="0"/>
        <w:autoSpaceDN w:val="0"/>
        <w:adjustRightInd w:val="0"/>
        <w:spacing w:after="120" w:line="276" w:lineRule="auto"/>
        <w:jc w:val="both"/>
        <w:rPr>
          <w:bCs/>
        </w:rPr>
      </w:pPr>
      <w:r w:rsidRPr="003715AA">
        <w:rPr>
          <w:bCs/>
        </w:rPr>
        <w:t xml:space="preserve">/ 2 = </w:t>
      </w:r>
    </w:p>
    <w:p w14:paraId="4B8EC42D" w14:textId="77777777" w:rsidR="00CC56A1" w:rsidRPr="003715AA" w:rsidRDefault="00566804" w:rsidP="003715AA">
      <w:pPr>
        <w:autoSpaceDE w:val="0"/>
        <w:autoSpaceDN w:val="0"/>
        <w:adjustRightInd w:val="0"/>
        <w:spacing w:after="120" w:line="276" w:lineRule="auto"/>
        <w:jc w:val="both"/>
        <w:rPr>
          <w:b/>
          <w:bCs/>
          <w:u w:val="single"/>
        </w:rPr>
      </w:pPr>
      <w:r w:rsidRPr="003715AA">
        <w:rPr>
          <w:bCs/>
        </w:rPr>
        <w:t>(</w:t>
      </w:r>
      <w:r w:rsidR="00FE41AB" w:rsidRPr="003715AA">
        <w:rPr>
          <w:bCs/>
        </w:rPr>
        <w:t>91</w:t>
      </w:r>
      <w:r w:rsidRPr="003715AA">
        <w:rPr>
          <w:bCs/>
        </w:rPr>
        <w:t>,</w:t>
      </w:r>
      <w:r w:rsidR="008770CD" w:rsidRPr="003715AA">
        <w:rPr>
          <w:bCs/>
        </w:rPr>
        <w:t>7</w:t>
      </w:r>
      <w:r w:rsidR="00BA356C" w:rsidRPr="003715AA">
        <w:rPr>
          <w:bCs/>
        </w:rPr>
        <w:t>3</w:t>
      </w:r>
      <w:r w:rsidR="007A4F11" w:rsidRPr="003715AA">
        <w:rPr>
          <w:bCs/>
        </w:rPr>
        <w:t xml:space="preserve"> </w:t>
      </w:r>
      <w:r w:rsidRPr="003715AA">
        <w:rPr>
          <w:bCs/>
        </w:rPr>
        <w:t>+</w:t>
      </w:r>
      <w:r w:rsidR="007A4F11" w:rsidRPr="003715AA">
        <w:rPr>
          <w:bCs/>
        </w:rPr>
        <w:t xml:space="preserve"> </w:t>
      </w:r>
      <w:r w:rsidRPr="003715AA">
        <w:rPr>
          <w:bCs/>
        </w:rPr>
        <w:t>100)</w:t>
      </w:r>
      <w:r w:rsidR="007A4F11" w:rsidRPr="003715AA">
        <w:rPr>
          <w:bCs/>
        </w:rPr>
        <w:t xml:space="preserve"> </w:t>
      </w:r>
      <w:r w:rsidRPr="003715AA">
        <w:rPr>
          <w:bCs/>
        </w:rPr>
        <w:t>/</w:t>
      </w:r>
      <w:r w:rsidR="007A4F11" w:rsidRPr="003715AA">
        <w:rPr>
          <w:bCs/>
        </w:rPr>
        <w:t xml:space="preserve"> </w:t>
      </w:r>
      <w:r w:rsidRPr="003715AA">
        <w:rPr>
          <w:bCs/>
        </w:rPr>
        <w:t xml:space="preserve">2 = </w:t>
      </w:r>
      <w:r w:rsidR="0020789F" w:rsidRPr="003715AA">
        <w:rPr>
          <w:b/>
          <w:bCs/>
          <w:u w:val="single"/>
        </w:rPr>
        <w:t>9</w:t>
      </w:r>
      <w:r w:rsidR="00FE41AB" w:rsidRPr="003715AA">
        <w:rPr>
          <w:b/>
          <w:bCs/>
          <w:u w:val="single"/>
        </w:rPr>
        <w:t>5</w:t>
      </w:r>
      <w:r w:rsidR="0020789F" w:rsidRPr="003715AA">
        <w:rPr>
          <w:b/>
          <w:bCs/>
          <w:u w:val="single"/>
        </w:rPr>
        <w:t>,</w:t>
      </w:r>
      <w:r w:rsidR="008770CD" w:rsidRPr="003715AA">
        <w:rPr>
          <w:b/>
          <w:bCs/>
          <w:u w:val="single"/>
        </w:rPr>
        <w:t>86</w:t>
      </w:r>
      <w:r w:rsidR="00DE3A38" w:rsidRPr="003715AA">
        <w:rPr>
          <w:b/>
          <w:bCs/>
          <w:u w:val="single"/>
        </w:rPr>
        <w:t>%</w:t>
      </w:r>
    </w:p>
    <w:p w14:paraId="3F08C6B8" w14:textId="77777777" w:rsidR="007A4F11" w:rsidRPr="003715AA" w:rsidRDefault="007A4F11" w:rsidP="003715AA">
      <w:pPr>
        <w:autoSpaceDE w:val="0"/>
        <w:autoSpaceDN w:val="0"/>
        <w:adjustRightInd w:val="0"/>
        <w:spacing w:after="120" w:line="276" w:lineRule="auto"/>
        <w:jc w:val="both"/>
        <w:rPr>
          <w:b/>
          <w:bCs/>
          <w:u w:val="single"/>
        </w:rPr>
      </w:pPr>
    </w:p>
    <w:p w14:paraId="4EBC488D" w14:textId="77777777" w:rsidR="00CC56A1" w:rsidRPr="003715AA" w:rsidRDefault="00CC56A1" w:rsidP="003715AA">
      <w:pPr>
        <w:autoSpaceDE w:val="0"/>
        <w:autoSpaceDN w:val="0"/>
        <w:adjustRightInd w:val="0"/>
        <w:spacing w:after="120" w:line="276" w:lineRule="auto"/>
        <w:jc w:val="both"/>
        <w:rPr>
          <w:bCs/>
        </w:rPr>
      </w:pPr>
      <w:r w:rsidRPr="003715AA">
        <w:rPr>
          <w:bCs/>
        </w:rPr>
        <w:t>Nell'ultima colonna della tabella in esame, è espresso l'indicatore sintetico di Performance generale dell'Ente, ottenuto mediante la media ponderata del grado di raggiungimento degli obiettivi strategici per i quali è previsto uno specifico peso.</w:t>
      </w:r>
    </w:p>
    <w:p w14:paraId="28381C8B" w14:textId="77777777" w:rsidR="00CC56A1" w:rsidRPr="003715AA" w:rsidRDefault="00CC56A1" w:rsidP="003715AA">
      <w:pPr>
        <w:autoSpaceDE w:val="0"/>
        <w:autoSpaceDN w:val="0"/>
        <w:adjustRightInd w:val="0"/>
        <w:spacing w:after="120" w:line="276" w:lineRule="auto"/>
        <w:jc w:val="both"/>
        <w:rPr>
          <w:bCs/>
        </w:rPr>
      </w:pPr>
      <w:r w:rsidRPr="003715AA">
        <w:rPr>
          <w:bCs/>
        </w:rPr>
        <w:t>La formula utilizzata in concreto risulta essere la seguente:</w:t>
      </w:r>
    </w:p>
    <w:p w14:paraId="0BABD9BD" w14:textId="77777777" w:rsidR="00CC56A1" w:rsidRPr="003715AA" w:rsidRDefault="00CC56A1" w:rsidP="003715AA">
      <w:pPr>
        <w:autoSpaceDE w:val="0"/>
        <w:autoSpaceDN w:val="0"/>
        <w:adjustRightInd w:val="0"/>
        <w:spacing w:line="276" w:lineRule="auto"/>
        <w:jc w:val="both"/>
        <w:rPr>
          <w:b/>
          <w:bCs/>
          <w:u w:val="single"/>
        </w:rPr>
      </w:pPr>
    </w:p>
    <w:p w14:paraId="5ACCE7F3" w14:textId="77777777" w:rsidR="00CC56A1" w:rsidRPr="003715AA" w:rsidRDefault="00CC56A1" w:rsidP="003715AA">
      <w:pPr>
        <w:autoSpaceDE w:val="0"/>
        <w:autoSpaceDN w:val="0"/>
        <w:adjustRightInd w:val="0"/>
        <w:spacing w:line="276" w:lineRule="auto"/>
        <w:jc w:val="both"/>
        <w:rPr>
          <w:bCs/>
        </w:rPr>
      </w:pPr>
      <w:r w:rsidRPr="003715AA">
        <w:rPr>
          <w:bCs/>
        </w:rPr>
        <w:t>= (</w:t>
      </w:r>
    </w:p>
    <w:p w14:paraId="01EB2947" w14:textId="77777777" w:rsidR="00CC56A1" w:rsidRPr="003715AA" w:rsidRDefault="00CC56A1" w:rsidP="003715AA">
      <w:pPr>
        <w:autoSpaceDE w:val="0"/>
        <w:autoSpaceDN w:val="0"/>
        <w:adjustRightInd w:val="0"/>
        <w:spacing w:line="276" w:lineRule="auto"/>
        <w:ind w:firstLine="708"/>
        <w:jc w:val="both"/>
        <w:rPr>
          <w:bCs/>
        </w:rPr>
      </w:pPr>
      <w:r w:rsidRPr="003715AA">
        <w:rPr>
          <w:bCs/>
        </w:rPr>
        <w:lastRenderedPageBreak/>
        <w:t>9</w:t>
      </w:r>
      <w:r w:rsidR="001279B7" w:rsidRPr="003715AA">
        <w:rPr>
          <w:bCs/>
        </w:rPr>
        <w:t>5</w:t>
      </w:r>
      <w:r w:rsidRPr="003715AA">
        <w:rPr>
          <w:bCs/>
        </w:rPr>
        <w:t>.</w:t>
      </w:r>
      <w:r w:rsidR="008770CD" w:rsidRPr="003715AA">
        <w:rPr>
          <w:bCs/>
        </w:rPr>
        <w:t>86</w:t>
      </w:r>
      <w:r w:rsidRPr="003715AA">
        <w:rPr>
          <w:bCs/>
        </w:rPr>
        <w:tab/>
        <w:t xml:space="preserve">(grado di raggiungimento ob. strategico 1) *40 (peso obiettivo strategico 1) + </w:t>
      </w:r>
    </w:p>
    <w:p w14:paraId="359B2DA9" w14:textId="77777777" w:rsidR="00CC56A1" w:rsidRPr="003715AA" w:rsidRDefault="001279B7" w:rsidP="003715AA">
      <w:pPr>
        <w:autoSpaceDE w:val="0"/>
        <w:autoSpaceDN w:val="0"/>
        <w:adjustRightInd w:val="0"/>
        <w:spacing w:line="276" w:lineRule="auto"/>
        <w:ind w:firstLine="708"/>
        <w:jc w:val="both"/>
        <w:rPr>
          <w:bCs/>
        </w:rPr>
      </w:pPr>
      <w:r w:rsidRPr="003715AA">
        <w:rPr>
          <w:bCs/>
        </w:rPr>
        <w:t>100</w:t>
      </w:r>
      <w:r w:rsidR="00CC56A1" w:rsidRPr="003715AA">
        <w:rPr>
          <w:bCs/>
        </w:rPr>
        <w:tab/>
        <w:t>(grado di raggiungimento ob. strategico 2) *30 (peso obiettivo strategico 2) +</w:t>
      </w:r>
    </w:p>
    <w:p w14:paraId="1D336DF6" w14:textId="77777777" w:rsidR="00CC56A1" w:rsidRPr="003715AA" w:rsidRDefault="00CC56A1" w:rsidP="003715AA">
      <w:pPr>
        <w:autoSpaceDE w:val="0"/>
        <w:autoSpaceDN w:val="0"/>
        <w:adjustRightInd w:val="0"/>
        <w:spacing w:line="276" w:lineRule="auto"/>
        <w:ind w:firstLine="708"/>
        <w:jc w:val="both"/>
        <w:rPr>
          <w:bCs/>
        </w:rPr>
      </w:pPr>
      <w:r w:rsidRPr="003715AA">
        <w:rPr>
          <w:bCs/>
        </w:rPr>
        <w:t>100</w:t>
      </w:r>
      <w:r w:rsidRPr="003715AA">
        <w:rPr>
          <w:bCs/>
        </w:rPr>
        <w:tab/>
        <w:t>(grado di raggiungimento ob. strategico 3) *30 (peso obiettivo strategico 3)</w:t>
      </w:r>
    </w:p>
    <w:p w14:paraId="590E3E5F" w14:textId="77777777" w:rsidR="00CC56A1" w:rsidRPr="003715AA" w:rsidRDefault="002E1ED4" w:rsidP="003715AA">
      <w:pPr>
        <w:autoSpaceDE w:val="0"/>
        <w:autoSpaceDN w:val="0"/>
        <w:adjustRightInd w:val="0"/>
        <w:spacing w:line="276" w:lineRule="auto"/>
        <w:jc w:val="both"/>
        <w:rPr>
          <w:bCs/>
        </w:rPr>
      </w:pPr>
      <w:r w:rsidRPr="003715AA">
        <w:rPr>
          <w:bCs/>
        </w:rPr>
        <w:t xml:space="preserve"> </w:t>
      </w:r>
      <w:r w:rsidR="00CC56A1" w:rsidRPr="003715AA">
        <w:rPr>
          <w:bCs/>
        </w:rPr>
        <w:t xml:space="preserve">) </w:t>
      </w:r>
      <w:r w:rsidR="00CC56A1" w:rsidRPr="003715AA">
        <w:rPr>
          <w:bCs/>
        </w:rPr>
        <w:tab/>
      </w:r>
    </w:p>
    <w:p w14:paraId="127BB1B5" w14:textId="77777777" w:rsidR="00901905" w:rsidRPr="003715AA" w:rsidRDefault="00CC56A1" w:rsidP="003715AA">
      <w:pPr>
        <w:autoSpaceDE w:val="0"/>
        <w:autoSpaceDN w:val="0"/>
        <w:adjustRightInd w:val="0"/>
        <w:spacing w:line="276" w:lineRule="auto"/>
        <w:ind w:firstLine="708"/>
        <w:jc w:val="both"/>
        <w:rPr>
          <w:b/>
          <w:bCs/>
          <w:u w:val="single"/>
        </w:rPr>
      </w:pPr>
      <w:r w:rsidRPr="003715AA">
        <w:rPr>
          <w:bCs/>
        </w:rPr>
        <w:t>/100</w:t>
      </w:r>
      <w:r w:rsidR="00987765" w:rsidRPr="003715AA">
        <w:rPr>
          <w:bCs/>
        </w:rPr>
        <w:t xml:space="preserve"> </w:t>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00987765" w:rsidRPr="003715AA">
        <w:rPr>
          <w:bCs/>
        </w:rPr>
        <w:tab/>
      </w:r>
      <w:r w:rsidRPr="003715AA">
        <w:rPr>
          <w:bCs/>
        </w:rPr>
        <w:t xml:space="preserve">= </w:t>
      </w:r>
      <w:r w:rsidRPr="003715AA">
        <w:rPr>
          <w:b/>
          <w:bCs/>
          <w:u w:val="single"/>
        </w:rPr>
        <w:t>9</w:t>
      </w:r>
      <w:r w:rsidR="00DE3A38" w:rsidRPr="003715AA">
        <w:rPr>
          <w:b/>
          <w:bCs/>
          <w:u w:val="single"/>
        </w:rPr>
        <w:t>8</w:t>
      </w:r>
      <w:r w:rsidR="00E40223" w:rsidRPr="003715AA">
        <w:rPr>
          <w:b/>
          <w:bCs/>
          <w:u w:val="single"/>
        </w:rPr>
        <w:t>.</w:t>
      </w:r>
      <w:r w:rsidR="001279B7" w:rsidRPr="003715AA">
        <w:rPr>
          <w:b/>
          <w:bCs/>
          <w:u w:val="single"/>
        </w:rPr>
        <w:t>3</w:t>
      </w:r>
      <w:r w:rsidR="008770CD" w:rsidRPr="003715AA">
        <w:rPr>
          <w:b/>
          <w:bCs/>
          <w:u w:val="single"/>
        </w:rPr>
        <w:t>5</w:t>
      </w:r>
      <w:r w:rsidR="00987765" w:rsidRPr="003715AA">
        <w:rPr>
          <w:b/>
          <w:bCs/>
          <w:u w:val="single"/>
        </w:rPr>
        <w:t xml:space="preserve"> </w:t>
      </w:r>
      <w:r w:rsidRPr="003715AA">
        <w:rPr>
          <w:b/>
          <w:bCs/>
          <w:u w:val="single"/>
        </w:rPr>
        <w:t>%</w:t>
      </w:r>
      <w:r w:rsidR="00987765" w:rsidRPr="003715AA">
        <w:rPr>
          <w:b/>
          <w:bCs/>
          <w:u w:val="single"/>
        </w:rPr>
        <w:t xml:space="preserve"> </w:t>
      </w:r>
    </w:p>
    <w:p w14:paraId="2E5D3583" w14:textId="77777777" w:rsidR="00987765" w:rsidRPr="003715AA" w:rsidRDefault="00987765" w:rsidP="003715AA">
      <w:pPr>
        <w:spacing w:line="276" w:lineRule="auto"/>
        <w:rPr>
          <w:b/>
          <w:bCs/>
          <w:u w:val="single"/>
        </w:rPr>
      </w:pPr>
    </w:p>
    <w:p w14:paraId="48DAA460" w14:textId="77777777" w:rsidR="00901905" w:rsidRPr="003715AA" w:rsidRDefault="00901905" w:rsidP="003715AA">
      <w:pPr>
        <w:spacing w:line="276" w:lineRule="auto"/>
        <w:rPr>
          <w:b/>
          <w:bCs/>
          <w:u w:val="single"/>
        </w:rPr>
      </w:pPr>
    </w:p>
    <w:p w14:paraId="06E0E326" w14:textId="77777777" w:rsidR="00CC56A1" w:rsidRPr="003715AA" w:rsidRDefault="000D6D4E" w:rsidP="003715AA">
      <w:pPr>
        <w:autoSpaceDE w:val="0"/>
        <w:autoSpaceDN w:val="0"/>
        <w:adjustRightInd w:val="0"/>
        <w:spacing w:line="276" w:lineRule="auto"/>
        <w:jc w:val="both"/>
        <w:rPr>
          <w:bCs/>
        </w:rPr>
      </w:pPr>
      <w:r w:rsidRPr="003715AA">
        <w:rPr>
          <w:bCs/>
          <w:i/>
          <w:sz w:val="20"/>
          <w:szCs w:val="20"/>
        </w:rPr>
        <w:t xml:space="preserve">Tabella </w:t>
      </w:r>
      <w:r w:rsidR="002F73D1" w:rsidRPr="003715AA">
        <w:rPr>
          <w:bCs/>
          <w:i/>
          <w:sz w:val="20"/>
          <w:szCs w:val="20"/>
        </w:rPr>
        <w:t>10</w:t>
      </w:r>
      <w:r w:rsidRPr="003715AA">
        <w:rPr>
          <w:bCs/>
          <w:i/>
          <w:sz w:val="20"/>
          <w:szCs w:val="20"/>
        </w:rPr>
        <w:t xml:space="preserve">- Grado di raggiungimento degli obiettivi strategici e indicatore sintetico di performance generale </w:t>
      </w:r>
    </w:p>
    <w:tbl>
      <w:tblPr>
        <w:tblW w:w="5000" w:type="pct"/>
        <w:tblCellMar>
          <w:left w:w="70" w:type="dxa"/>
          <w:right w:w="70" w:type="dxa"/>
        </w:tblCellMar>
        <w:tblLook w:val="04A0" w:firstRow="1" w:lastRow="0" w:firstColumn="1" w:lastColumn="0" w:noHBand="0" w:noVBand="1"/>
      </w:tblPr>
      <w:tblGrid>
        <w:gridCol w:w="1439"/>
        <w:gridCol w:w="1439"/>
        <w:gridCol w:w="1608"/>
        <w:gridCol w:w="1406"/>
        <w:gridCol w:w="2049"/>
        <w:gridCol w:w="1677"/>
      </w:tblGrid>
      <w:tr w:rsidR="008770CD" w:rsidRPr="003715AA" w14:paraId="20471813" w14:textId="77777777" w:rsidTr="008770CD">
        <w:trPr>
          <w:trHeight w:val="2265"/>
        </w:trPr>
        <w:tc>
          <w:tcPr>
            <w:tcW w:w="748" w:type="pct"/>
            <w:tcBorders>
              <w:top w:val="single" w:sz="8" w:space="0" w:color="5B9BD5"/>
              <w:left w:val="single" w:sz="8" w:space="0" w:color="5B9BD5"/>
              <w:bottom w:val="single" w:sz="8" w:space="0" w:color="5B9BD5"/>
              <w:right w:val="nil"/>
            </w:tcBorders>
            <w:shd w:val="clear" w:color="000000" w:fill="5B9BD5"/>
            <w:vAlign w:val="center"/>
            <w:hideMark/>
          </w:tcPr>
          <w:p w14:paraId="7C76EE56" w14:textId="77777777" w:rsidR="008770CD" w:rsidRPr="003715AA" w:rsidRDefault="008770CD" w:rsidP="003715AA">
            <w:pPr>
              <w:spacing w:line="276" w:lineRule="auto"/>
              <w:jc w:val="center"/>
              <w:rPr>
                <w:color w:val="FFFFFF"/>
                <w:sz w:val="16"/>
                <w:szCs w:val="16"/>
              </w:rPr>
            </w:pPr>
            <w:r w:rsidRPr="003715AA">
              <w:rPr>
                <w:color w:val="FFFFFF"/>
                <w:sz w:val="16"/>
                <w:szCs w:val="16"/>
              </w:rPr>
              <w:t>OBIETTIVO STRATEGICO</w:t>
            </w:r>
          </w:p>
        </w:tc>
        <w:tc>
          <w:tcPr>
            <w:tcW w:w="748" w:type="pct"/>
            <w:tcBorders>
              <w:top w:val="single" w:sz="8" w:space="0" w:color="5B9BD5"/>
              <w:left w:val="nil"/>
              <w:bottom w:val="single" w:sz="8" w:space="0" w:color="5B9BD5"/>
              <w:right w:val="nil"/>
            </w:tcBorders>
            <w:shd w:val="clear" w:color="000000" w:fill="5B9BD5"/>
            <w:vAlign w:val="center"/>
            <w:hideMark/>
          </w:tcPr>
          <w:p w14:paraId="79A248A8" w14:textId="77777777" w:rsidR="008770CD" w:rsidRPr="003715AA" w:rsidRDefault="008770CD" w:rsidP="003715AA">
            <w:pPr>
              <w:spacing w:line="276" w:lineRule="auto"/>
              <w:jc w:val="center"/>
              <w:rPr>
                <w:color w:val="FFFFFF"/>
                <w:sz w:val="16"/>
                <w:szCs w:val="16"/>
              </w:rPr>
            </w:pPr>
            <w:r w:rsidRPr="003715AA">
              <w:rPr>
                <w:color w:val="FFFFFF"/>
                <w:sz w:val="16"/>
                <w:szCs w:val="16"/>
              </w:rPr>
              <w:t>PESO OBIETTIVO STRATEGICO</w:t>
            </w:r>
          </w:p>
        </w:tc>
        <w:tc>
          <w:tcPr>
            <w:tcW w:w="836" w:type="pct"/>
            <w:tcBorders>
              <w:top w:val="single" w:sz="8" w:space="0" w:color="5B9BD5"/>
              <w:left w:val="nil"/>
              <w:bottom w:val="single" w:sz="8" w:space="0" w:color="5B9BD5"/>
              <w:right w:val="nil"/>
            </w:tcBorders>
            <w:shd w:val="clear" w:color="000000" w:fill="5B9BD5"/>
            <w:vAlign w:val="center"/>
            <w:hideMark/>
          </w:tcPr>
          <w:p w14:paraId="61CA5921" w14:textId="77777777" w:rsidR="008770CD" w:rsidRPr="003715AA" w:rsidRDefault="008770CD" w:rsidP="003715AA">
            <w:pPr>
              <w:spacing w:line="276" w:lineRule="auto"/>
              <w:jc w:val="center"/>
              <w:rPr>
                <w:color w:val="FFFFFF"/>
                <w:sz w:val="16"/>
                <w:szCs w:val="16"/>
              </w:rPr>
            </w:pPr>
            <w:r w:rsidRPr="003715AA">
              <w:rPr>
                <w:color w:val="FFFFFF"/>
                <w:sz w:val="16"/>
                <w:szCs w:val="16"/>
              </w:rPr>
              <w:t>RAPPORTO TRA VALORE CONSEGUITO E TARGET PER L’INDICATORE DI IMPATTO</w:t>
            </w:r>
          </w:p>
        </w:tc>
        <w:tc>
          <w:tcPr>
            <w:tcW w:w="731" w:type="pct"/>
            <w:tcBorders>
              <w:top w:val="single" w:sz="8" w:space="0" w:color="5B9BD5"/>
              <w:left w:val="nil"/>
              <w:bottom w:val="single" w:sz="8" w:space="0" w:color="5B9BD5"/>
              <w:right w:val="nil"/>
            </w:tcBorders>
            <w:shd w:val="clear" w:color="000000" w:fill="5B9BD5"/>
            <w:vAlign w:val="center"/>
            <w:hideMark/>
          </w:tcPr>
          <w:p w14:paraId="2ACA29D2" w14:textId="77777777" w:rsidR="008770CD" w:rsidRPr="003715AA" w:rsidRDefault="008770CD" w:rsidP="003715AA">
            <w:pPr>
              <w:spacing w:line="276" w:lineRule="auto"/>
              <w:jc w:val="center"/>
              <w:rPr>
                <w:color w:val="FFFFFF"/>
                <w:sz w:val="16"/>
                <w:szCs w:val="16"/>
              </w:rPr>
            </w:pPr>
            <w:r w:rsidRPr="003715AA">
              <w:rPr>
                <w:color w:val="FFFFFF"/>
                <w:sz w:val="16"/>
                <w:szCs w:val="16"/>
              </w:rPr>
              <w:t>MEDIA PONDERATA OBIETTIVI OPERATIVI</w:t>
            </w:r>
          </w:p>
        </w:tc>
        <w:tc>
          <w:tcPr>
            <w:tcW w:w="1065" w:type="pct"/>
            <w:tcBorders>
              <w:top w:val="single" w:sz="8" w:space="0" w:color="5B9BD5"/>
              <w:left w:val="nil"/>
              <w:bottom w:val="single" w:sz="8" w:space="0" w:color="5B9BD5"/>
              <w:right w:val="nil"/>
            </w:tcBorders>
            <w:shd w:val="clear" w:color="000000" w:fill="5B9BD5"/>
            <w:vAlign w:val="center"/>
            <w:hideMark/>
          </w:tcPr>
          <w:p w14:paraId="28B3272C" w14:textId="77777777" w:rsidR="008770CD" w:rsidRPr="003715AA" w:rsidRDefault="008770CD" w:rsidP="003715AA">
            <w:pPr>
              <w:spacing w:line="276" w:lineRule="auto"/>
              <w:jc w:val="center"/>
              <w:rPr>
                <w:color w:val="FFFFFF"/>
                <w:sz w:val="16"/>
                <w:szCs w:val="16"/>
              </w:rPr>
            </w:pPr>
            <w:r w:rsidRPr="003715AA">
              <w:rPr>
                <w:color w:val="FFFFFF"/>
                <w:sz w:val="16"/>
                <w:szCs w:val="16"/>
              </w:rPr>
              <w:t>% RAGGIUNGIMENTO OBIETTIVO STRATEGICO</w:t>
            </w:r>
          </w:p>
        </w:tc>
        <w:tc>
          <w:tcPr>
            <w:tcW w:w="872" w:type="pct"/>
            <w:tcBorders>
              <w:top w:val="single" w:sz="8" w:space="0" w:color="5B9BD5"/>
              <w:left w:val="nil"/>
              <w:bottom w:val="single" w:sz="8" w:space="0" w:color="5B9BD5"/>
              <w:right w:val="single" w:sz="8" w:space="0" w:color="5B9BD5"/>
            </w:tcBorders>
            <w:shd w:val="clear" w:color="000000" w:fill="5B9BD5"/>
            <w:vAlign w:val="center"/>
            <w:hideMark/>
          </w:tcPr>
          <w:p w14:paraId="7BF27A34" w14:textId="77777777" w:rsidR="008770CD" w:rsidRPr="003715AA" w:rsidRDefault="008770CD" w:rsidP="003715AA">
            <w:pPr>
              <w:spacing w:line="276" w:lineRule="auto"/>
              <w:jc w:val="center"/>
              <w:rPr>
                <w:color w:val="FFFFFF"/>
                <w:sz w:val="16"/>
                <w:szCs w:val="16"/>
              </w:rPr>
            </w:pPr>
            <w:r w:rsidRPr="003715AA">
              <w:rPr>
                <w:color w:val="FFFFFF"/>
                <w:sz w:val="16"/>
                <w:szCs w:val="16"/>
              </w:rPr>
              <w:t>INDICATORE SINTETICO DI PERFORMANCE GENERALE</w:t>
            </w:r>
          </w:p>
        </w:tc>
      </w:tr>
      <w:tr w:rsidR="008770CD" w:rsidRPr="003715AA" w14:paraId="33F206BB" w14:textId="77777777" w:rsidTr="008770CD">
        <w:trPr>
          <w:trHeight w:val="315"/>
        </w:trPr>
        <w:tc>
          <w:tcPr>
            <w:tcW w:w="748" w:type="pct"/>
            <w:tcBorders>
              <w:top w:val="nil"/>
              <w:left w:val="single" w:sz="8" w:space="0" w:color="9CC2E5"/>
              <w:bottom w:val="single" w:sz="8" w:space="0" w:color="9CC2E5"/>
              <w:right w:val="single" w:sz="8" w:space="0" w:color="9CC2E5"/>
            </w:tcBorders>
            <w:shd w:val="clear" w:color="auto" w:fill="auto"/>
            <w:vAlign w:val="center"/>
            <w:hideMark/>
          </w:tcPr>
          <w:p w14:paraId="62735C0E" w14:textId="77777777" w:rsidR="008770CD" w:rsidRPr="003715AA" w:rsidRDefault="008770CD" w:rsidP="003715AA">
            <w:pPr>
              <w:spacing w:line="276" w:lineRule="auto"/>
              <w:jc w:val="center"/>
              <w:rPr>
                <w:color w:val="000000"/>
                <w:sz w:val="16"/>
                <w:szCs w:val="16"/>
              </w:rPr>
            </w:pPr>
            <w:r w:rsidRPr="003715AA">
              <w:rPr>
                <w:color w:val="000000"/>
                <w:sz w:val="16"/>
                <w:szCs w:val="16"/>
              </w:rPr>
              <w:t>1</w:t>
            </w:r>
          </w:p>
        </w:tc>
        <w:tc>
          <w:tcPr>
            <w:tcW w:w="748" w:type="pct"/>
            <w:tcBorders>
              <w:top w:val="nil"/>
              <w:left w:val="nil"/>
              <w:bottom w:val="single" w:sz="8" w:space="0" w:color="9CC2E5"/>
              <w:right w:val="single" w:sz="8" w:space="0" w:color="9CC2E5"/>
            </w:tcBorders>
            <w:shd w:val="clear" w:color="auto" w:fill="auto"/>
            <w:vAlign w:val="center"/>
            <w:hideMark/>
          </w:tcPr>
          <w:p w14:paraId="7E9F660A" w14:textId="77777777" w:rsidR="008770CD" w:rsidRPr="003715AA" w:rsidRDefault="008770CD" w:rsidP="003715AA">
            <w:pPr>
              <w:spacing w:line="276" w:lineRule="auto"/>
              <w:jc w:val="center"/>
              <w:rPr>
                <w:color w:val="000000"/>
                <w:sz w:val="16"/>
                <w:szCs w:val="16"/>
              </w:rPr>
            </w:pPr>
            <w:r w:rsidRPr="003715AA">
              <w:rPr>
                <w:color w:val="000000"/>
                <w:sz w:val="16"/>
                <w:szCs w:val="16"/>
              </w:rPr>
              <w:t>40</w:t>
            </w:r>
          </w:p>
        </w:tc>
        <w:tc>
          <w:tcPr>
            <w:tcW w:w="836" w:type="pct"/>
            <w:tcBorders>
              <w:top w:val="nil"/>
              <w:left w:val="nil"/>
              <w:bottom w:val="single" w:sz="8" w:space="0" w:color="9CC2E5"/>
              <w:right w:val="single" w:sz="8" w:space="0" w:color="9CC2E5"/>
            </w:tcBorders>
            <w:shd w:val="clear" w:color="auto" w:fill="auto"/>
            <w:vAlign w:val="center"/>
            <w:hideMark/>
          </w:tcPr>
          <w:p w14:paraId="441A8F7C" w14:textId="77777777" w:rsidR="008770CD" w:rsidRPr="003715AA" w:rsidRDefault="008770CD" w:rsidP="003715AA">
            <w:pPr>
              <w:spacing w:line="276" w:lineRule="auto"/>
              <w:jc w:val="center"/>
              <w:rPr>
                <w:color w:val="000000"/>
                <w:sz w:val="16"/>
                <w:szCs w:val="16"/>
              </w:rPr>
            </w:pPr>
            <w:r w:rsidRPr="003715AA">
              <w:rPr>
                <w:color w:val="000000"/>
                <w:sz w:val="16"/>
                <w:szCs w:val="16"/>
              </w:rPr>
              <w:t>100</w:t>
            </w:r>
          </w:p>
        </w:tc>
        <w:tc>
          <w:tcPr>
            <w:tcW w:w="731" w:type="pct"/>
            <w:tcBorders>
              <w:top w:val="nil"/>
              <w:left w:val="nil"/>
              <w:bottom w:val="single" w:sz="8" w:space="0" w:color="9CC2E5"/>
              <w:right w:val="single" w:sz="8" w:space="0" w:color="9CC2E5"/>
            </w:tcBorders>
            <w:shd w:val="clear" w:color="auto" w:fill="auto"/>
            <w:noWrap/>
            <w:vAlign w:val="center"/>
            <w:hideMark/>
          </w:tcPr>
          <w:p w14:paraId="49FF59A5" w14:textId="77777777" w:rsidR="008770CD" w:rsidRPr="003715AA" w:rsidRDefault="008770CD" w:rsidP="003715AA">
            <w:pPr>
              <w:spacing w:line="276" w:lineRule="auto"/>
              <w:jc w:val="center"/>
              <w:rPr>
                <w:color w:val="000000"/>
                <w:sz w:val="16"/>
                <w:szCs w:val="16"/>
              </w:rPr>
            </w:pPr>
            <w:r w:rsidRPr="003715AA">
              <w:rPr>
                <w:color w:val="000000"/>
                <w:sz w:val="16"/>
                <w:szCs w:val="16"/>
              </w:rPr>
              <w:t>91,73</w:t>
            </w:r>
          </w:p>
        </w:tc>
        <w:tc>
          <w:tcPr>
            <w:tcW w:w="1065" w:type="pct"/>
            <w:tcBorders>
              <w:top w:val="nil"/>
              <w:left w:val="nil"/>
              <w:bottom w:val="single" w:sz="8" w:space="0" w:color="9CC2E5"/>
              <w:right w:val="single" w:sz="8" w:space="0" w:color="9CC2E5"/>
            </w:tcBorders>
            <w:shd w:val="clear" w:color="auto" w:fill="auto"/>
            <w:vAlign w:val="center"/>
            <w:hideMark/>
          </w:tcPr>
          <w:p w14:paraId="641EE15C" w14:textId="77777777" w:rsidR="008770CD" w:rsidRPr="003715AA" w:rsidRDefault="008770CD" w:rsidP="003715AA">
            <w:pPr>
              <w:spacing w:line="276" w:lineRule="auto"/>
              <w:jc w:val="center"/>
              <w:rPr>
                <w:color w:val="000000"/>
                <w:sz w:val="16"/>
                <w:szCs w:val="16"/>
              </w:rPr>
            </w:pPr>
            <w:r w:rsidRPr="003715AA">
              <w:rPr>
                <w:color w:val="000000"/>
                <w:sz w:val="16"/>
                <w:szCs w:val="16"/>
              </w:rPr>
              <w:t>95,86%</w:t>
            </w:r>
          </w:p>
        </w:tc>
        <w:tc>
          <w:tcPr>
            <w:tcW w:w="872" w:type="pct"/>
            <w:vMerge w:val="restart"/>
            <w:tcBorders>
              <w:top w:val="nil"/>
              <w:left w:val="single" w:sz="8" w:space="0" w:color="9CC2E5"/>
              <w:bottom w:val="single" w:sz="8" w:space="0" w:color="9CC2E5"/>
              <w:right w:val="single" w:sz="8" w:space="0" w:color="9CC2E5"/>
            </w:tcBorders>
            <w:shd w:val="clear" w:color="auto" w:fill="auto"/>
            <w:vAlign w:val="center"/>
            <w:hideMark/>
          </w:tcPr>
          <w:p w14:paraId="0FB87F22" w14:textId="77777777" w:rsidR="008770CD" w:rsidRPr="003715AA" w:rsidRDefault="008770CD" w:rsidP="003715AA">
            <w:pPr>
              <w:spacing w:line="276" w:lineRule="auto"/>
              <w:jc w:val="center"/>
              <w:rPr>
                <w:color w:val="000000"/>
                <w:sz w:val="16"/>
                <w:szCs w:val="16"/>
              </w:rPr>
            </w:pPr>
            <w:r w:rsidRPr="003715AA">
              <w:rPr>
                <w:color w:val="000000"/>
                <w:sz w:val="16"/>
                <w:szCs w:val="16"/>
              </w:rPr>
              <w:t>98,35%</w:t>
            </w:r>
          </w:p>
        </w:tc>
      </w:tr>
      <w:tr w:rsidR="008770CD" w:rsidRPr="003715AA" w14:paraId="2F50FB8C" w14:textId="77777777" w:rsidTr="008770CD">
        <w:trPr>
          <w:trHeight w:val="315"/>
        </w:trPr>
        <w:tc>
          <w:tcPr>
            <w:tcW w:w="748" w:type="pct"/>
            <w:tcBorders>
              <w:top w:val="nil"/>
              <w:left w:val="single" w:sz="8" w:space="0" w:color="9CC2E5"/>
              <w:bottom w:val="single" w:sz="8" w:space="0" w:color="9CC2E5"/>
              <w:right w:val="single" w:sz="8" w:space="0" w:color="9CC2E5"/>
            </w:tcBorders>
            <w:shd w:val="clear" w:color="auto" w:fill="auto"/>
            <w:vAlign w:val="center"/>
            <w:hideMark/>
          </w:tcPr>
          <w:p w14:paraId="66F9036E" w14:textId="77777777" w:rsidR="008770CD" w:rsidRPr="003715AA" w:rsidRDefault="008770CD" w:rsidP="003715AA">
            <w:pPr>
              <w:spacing w:line="276" w:lineRule="auto"/>
              <w:jc w:val="center"/>
              <w:rPr>
                <w:color w:val="000000"/>
                <w:sz w:val="16"/>
                <w:szCs w:val="16"/>
              </w:rPr>
            </w:pPr>
            <w:r w:rsidRPr="003715AA">
              <w:rPr>
                <w:color w:val="000000"/>
                <w:sz w:val="16"/>
                <w:szCs w:val="16"/>
              </w:rPr>
              <w:t>2</w:t>
            </w:r>
          </w:p>
        </w:tc>
        <w:tc>
          <w:tcPr>
            <w:tcW w:w="748" w:type="pct"/>
            <w:tcBorders>
              <w:top w:val="nil"/>
              <w:left w:val="nil"/>
              <w:bottom w:val="single" w:sz="8" w:space="0" w:color="9CC2E5"/>
              <w:right w:val="single" w:sz="8" w:space="0" w:color="9CC2E5"/>
            </w:tcBorders>
            <w:shd w:val="clear" w:color="auto" w:fill="auto"/>
            <w:vAlign w:val="center"/>
            <w:hideMark/>
          </w:tcPr>
          <w:p w14:paraId="7A058872" w14:textId="77777777" w:rsidR="008770CD" w:rsidRPr="003715AA" w:rsidRDefault="008770CD" w:rsidP="003715AA">
            <w:pPr>
              <w:spacing w:line="276" w:lineRule="auto"/>
              <w:jc w:val="center"/>
              <w:rPr>
                <w:color w:val="000000"/>
                <w:sz w:val="16"/>
                <w:szCs w:val="16"/>
              </w:rPr>
            </w:pPr>
            <w:r w:rsidRPr="003715AA">
              <w:rPr>
                <w:color w:val="000000"/>
                <w:sz w:val="16"/>
                <w:szCs w:val="16"/>
              </w:rPr>
              <w:t>30</w:t>
            </w:r>
          </w:p>
        </w:tc>
        <w:tc>
          <w:tcPr>
            <w:tcW w:w="836" w:type="pct"/>
            <w:tcBorders>
              <w:top w:val="nil"/>
              <w:left w:val="nil"/>
              <w:bottom w:val="single" w:sz="8" w:space="0" w:color="9CC2E5"/>
              <w:right w:val="single" w:sz="8" w:space="0" w:color="9CC2E5"/>
            </w:tcBorders>
            <w:shd w:val="clear" w:color="auto" w:fill="auto"/>
            <w:vAlign w:val="center"/>
            <w:hideMark/>
          </w:tcPr>
          <w:p w14:paraId="4150766C" w14:textId="77777777" w:rsidR="008770CD" w:rsidRPr="003715AA" w:rsidRDefault="008770CD" w:rsidP="003715AA">
            <w:pPr>
              <w:spacing w:line="276" w:lineRule="auto"/>
              <w:jc w:val="center"/>
              <w:rPr>
                <w:color w:val="000000"/>
                <w:sz w:val="16"/>
                <w:szCs w:val="16"/>
              </w:rPr>
            </w:pPr>
            <w:r w:rsidRPr="003715AA">
              <w:rPr>
                <w:color w:val="000000"/>
                <w:sz w:val="16"/>
                <w:szCs w:val="16"/>
              </w:rPr>
              <w:t>100</w:t>
            </w:r>
          </w:p>
        </w:tc>
        <w:tc>
          <w:tcPr>
            <w:tcW w:w="731" w:type="pct"/>
            <w:tcBorders>
              <w:top w:val="nil"/>
              <w:left w:val="nil"/>
              <w:bottom w:val="single" w:sz="8" w:space="0" w:color="9CC2E5"/>
              <w:right w:val="single" w:sz="8" w:space="0" w:color="9CC2E5"/>
            </w:tcBorders>
            <w:shd w:val="clear" w:color="auto" w:fill="auto"/>
            <w:noWrap/>
            <w:vAlign w:val="center"/>
            <w:hideMark/>
          </w:tcPr>
          <w:p w14:paraId="46DBF48F" w14:textId="77777777" w:rsidR="008770CD" w:rsidRPr="003715AA" w:rsidRDefault="008770CD" w:rsidP="003715AA">
            <w:pPr>
              <w:spacing w:line="276" w:lineRule="auto"/>
              <w:jc w:val="center"/>
              <w:rPr>
                <w:color w:val="000000"/>
                <w:sz w:val="16"/>
                <w:szCs w:val="16"/>
              </w:rPr>
            </w:pPr>
            <w:r w:rsidRPr="003715AA">
              <w:rPr>
                <w:color w:val="000000"/>
                <w:sz w:val="16"/>
                <w:szCs w:val="16"/>
              </w:rPr>
              <w:t>100,00</w:t>
            </w:r>
          </w:p>
        </w:tc>
        <w:tc>
          <w:tcPr>
            <w:tcW w:w="1065" w:type="pct"/>
            <w:tcBorders>
              <w:top w:val="nil"/>
              <w:left w:val="nil"/>
              <w:bottom w:val="single" w:sz="8" w:space="0" w:color="9CC2E5"/>
              <w:right w:val="single" w:sz="8" w:space="0" w:color="9CC2E5"/>
            </w:tcBorders>
            <w:shd w:val="clear" w:color="auto" w:fill="auto"/>
            <w:vAlign w:val="center"/>
            <w:hideMark/>
          </w:tcPr>
          <w:p w14:paraId="7F41FE4B" w14:textId="77777777" w:rsidR="008770CD" w:rsidRPr="003715AA" w:rsidRDefault="008770CD" w:rsidP="003715AA">
            <w:pPr>
              <w:spacing w:line="276" w:lineRule="auto"/>
              <w:jc w:val="center"/>
              <w:rPr>
                <w:color w:val="000000"/>
                <w:sz w:val="16"/>
                <w:szCs w:val="16"/>
              </w:rPr>
            </w:pPr>
            <w:r w:rsidRPr="003715AA">
              <w:rPr>
                <w:color w:val="000000"/>
                <w:sz w:val="16"/>
                <w:szCs w:val="16"/>
              </w:rPr>
              <w:t>100,00%</w:t>
            </w:r>
          </w:p>
        </w:tc>
        <w:tc>
          <w:tcPr>
            <w:tcW w:w="872" w:type="pct"/>
            <w:vMerge/>
            <w:tcBorders>
              <w:top w:val="nil"/>
              <w:left w:val="single" w:sz="8" w:space="0" w:color="9CC2E5"/>
              <w:bottom w:val="single" w:sz="8" w:space="0" w:color="9CC2E5"/>
              <w:right w:val="single" w:sz="8" w:space="0" w:color="9CC2E5"/>
            </w:tcBorders>
            <w:vAlign w:val="center"/>
            <w:hideMark/>
          </w:tcPr>
          <w:p w14:paraId="21C5761D" w14:textId="77777777" w:rsidR="008770CD" w:rsidRPr="003715AA" w:rsidRDefault="008770CD" w:rsidP="003715AA">
            <w:pPr>
              <w:spacing w:line="276" w:lineRule="auto"/>
              <w:rPr>
                <w:color w:val="000000"/>
                <w:sz w:val="16"/>
                <w:szCs w:val="16"/>
              </w:rPr>
            </w:pPr>
          </w:p>
        </w:tc>
      </w:tr>
      <w:tr w:rsidR="008770CD" w:rsidRPr="003715AA" w14:paraId="5010D4F4" w14:textId="77777777" w:rsidTr="008770CD">
        <w:trPr>
          <w:trHeight w:val="315"/>
        </w:trPr>
        <w:tc>
          <w:tcPr>
            <w:tcW w:w="748" w:type="pct"/>
            <w:tcBorders>
              <w:top w:val="nil"/>
              <w:left w:val="single" w:sz="8" w:space="0" w:color="9CC2E5"/>
              <w:bottom w:val="single" w:sz="8" w:space="0" w:color="9CC2E5"/>
              <w:right w:val="single" w:sz="8" w:space="0" w:color="9CC2E5"/>
            </w:tcBorders>
            <w:shd w:val="clear" w:color="auto" w:fill="auto"/>
            <w:vAlign w:val="center"/>
            <w:hideMark/>
          </w:tcPr>
          <w:p w14:paraId="50CEE880" w14:textId="77777777" w:rsidR="008770CD" w:rsidRPr="003715AA" w:rsidRDefault="008770CD" w:rsidP="003715AA">
            <w:pPr>
              <w:spacing w:line="276" w:lineRule="auto"/>
              <w:jc w:val="center"/>
              <w:rPr>
                <w:color w:val="000000"/>
                <w:sz w:val="16"/>
                <w:szCs w:val="16"/>
              </w:rPr>
            </w:pPr>
            <w:r w:rsidRPr="003715AA">
              <w:rPr>
                <w:color w:val="000000"/>
                <w:sz w:val="16"/>
                <w:szCs w:val="16"/>
              </w:rPr>
              <w:t>3</w:t>
            </w:r>
          </w:p>
        </w:tc>
        <w:tc>
          <w:tcPr>
            <w:tcW w:w="748" w:type="pct"/>
            <w:tcBorders>
              <w:top w:val="nil"/>
              <w:left w:val="nil"/>
              <w:bottom w:val="single" w:sz="8" w:space="0" w:color="9CC2E5"/>
              <w:right w:val="single" w:sz="8" w:space="0" w:color="9CC2E5"/>
            </w:tcBorders>
            <w:shd w:val="clear" w:color="auto" w:fill="auto"/>
            <w:vAlign w:val="center"/>
            <w:hideMark/>
          </w:tcPr>
          <w:p w14:paraId="2CBA4AA5" w14:textId="77777777" w:rsidR="008770CD" w:rsidRPr="003715AA" w:rsidRDefault="008770CD" w:rsidP="003715AA">
            <w:pPr>
              <w:spacing w:line="276" w:lineRule="auto"/>
              <w:jc w:val="center"/>
              <w:rPr>
                <w:color w:val="000000"/>
                <w:sz w:val="16"/>
                <w:szCs w:val="16"/>
              </w:rPr>
            </w:pPr>
            <w:r w:rsidRPr="003715AA">
              <w:rPr>
                <w:color w:val="000000"/>
                <w:sz w:val="16"/>
                <w:szCs w:val="16"/>
              </w:rPr>
              <w:t>30</w:t>
            </w:r>
          </w:p>
        </w:tc>
        <w:tc>
          <w:tcPr>
            <w:tcW w:w="836" w:type="pct"/>
            <w:tcBorders>
              <w:top w:val="nil"/>
              <w:left w:val="nil"/>
              <w:bottom w:val="single" w:sz="8" w:space="0" w:color="9CC2E5"/>
              <w:right w:val="single" w:sz="8" w:space="0" w:color="9CC2E5"/>
            </w:tcBorders>
            <w:shd w:val="clear" w:color="auto" w:fill="auto"/>
            <w:vAlign w:val="center"/>
            <w:hideMark/>
          </w:tcPr>
          <w:p w14:paraId="01CE751C" w14:textId="77777777" w:rsidR="008770CD" w:rsidRPr="003715AA" w:rsidRDefault="008770CD" w:rsidP="003715AA">
            <w:pPr>
              <w:spacing w:line="276" w:lineRule="auto"/>
              <w:jc w:val="center"/>
              <w:rPr>
                <w:color w:val="000000"/>
                <w:sz w:val="16"/>
                <w:szCs w:val="16"/>
              </w:rPr>
            </w:pPr>
            <w:r w:rsidRPr="003715AA">
              <w:rPr>
                <w:color w:val="000000"/>
                <w:sz w:val="16"/>
                <w:szCs w:val="16"/>
              </w:rPr>
              <w:t>100</w:t>
            </w:r>
          </w:p>
        </w:tc>
        <w:tc>
          <w:tcPr>
            <w:tcW w:w="731" w:type="pct"/>
            <w:tcBorders>
              <w:top w:val="nil"/>
              <w:left w:val="nil"/>
              <w:bottom w:val="single" w:sz="8" w:space="0" w:color="9CC2E5"/>
              <w:right w:val="single" w:sz="8" w:space="0" w:color="9CC2E5"/>
            </w:tcBorders>
            <w:shd w:val="clear" w:color="auto" w:fill="auto"/>
            <w:vAlign w:val="center"/>
            <w:hideMark/>
          </w:tcPr>
          <w:p w14:paraId="686F6C7D" w14:textId="77777777" w:rsidR="008770CD" w:rsidRPr="003715AA" w:rsidRDefault="008770CD" w:rsidP="003715AA">
            <w:pPr>
              <w:spacing w:line="276" w:lineRule="auto"/>
              <w:jc w:val="center"/>
              <w:rPr>
                <w:color w:val="000000"/>
                <w:sz w:val="16"/>
                <w:szCs w:val="16"/>
              </w:rPr>
            </w:pPr>
            <w:r w:rsidRPr="003715AA">
              <w:rPr>
                <w:color w:val="000000"/>
                <w:sz w:val="16"/>
                <w:szCs w:val="16"/>
              </w:rPr>
              <w:t>100</w:t>
            </w:r>
          </w:p>
        </w:tc>
        <w:tc>
          <w:tcPr>
            <w:tcW w:w="1065" w:type="pct"/>
            <w:tcBorders>
              <w:top w:val="nil"/>
              <w:left w:val="nil"/>
              <w:bottom w:val="single" w:sz="8" w:space="0" w:color="9CC2E5"/>
              <w:right w:val="single" w:sz="8" w:space="0" w:color="9CC2E5"/>
            </w:tcBorders>
            <w:shd w:val="clear" w:color="auto" w:fill="auto"/>
            <w:vAlign w:val="center"/>
            <w:hideMark/>
          </w:tcPr>
          <w:p w14:paraId="15A1F5E5" w14:textId="77777777" w:rsidR="008770CD" w:rsidRPr="003715AA" w:rsidRDefault="008770CD" w:rsidP="003715AA">
            <w:pPr>
              <w:spacing w:line="276" w:lineRule="auto"/>
              <w:jc w:val="center"/>
              <w:rPr>
                <w:color w:val="000000"/>
                <w:sz w:val="16"/>
                <w:szCs w:val="16"/>
              </w:rPr>
            </w:pPr>
            <w:r w:rsidRPr="003715AA">
              <w:rPr>
                <w:color w:val="000000"/>
                <w:sz w:val="16"/>
                <w:szCs w:val="16"/>
              </w:rPr>
              <w:t>100,00%</w:t>
            </w:r>
          </w:p>
        </w:tc>
        <w:tc>
          <w:tcPr>
            <w:tcW w:w="872" w:type="pct"/>
            <w:vMerge/>
            <w:tcBorders>
              <w:top w:val="nil"/>
              <w:left w:val="single" w:sz="8" w:space="0" w:color="9CC2E5"/>
              <w:bottom w:val="single" w:sz="8" w:space="0" w:color="9CC2E5"/>
              <w:right w:val="single" w:sz="8" w:space="0" w:color="9CC2E5"/>
            </w:tcBorders>
            <w:vAlign w:val="center"/>
            <w:hideMark/>
          </w:tcPr>
          <w:p w14:paraId="01630DB0" w14:textId="77777777" w:rsidR="008770CD" w:rsidRPr="003715AA" w:rsidRDefault="008770CD" w:rsidP="003715AA">
            <w:pPr>
              <w:spacing w:line="276" w:lineRule="auto"/>
              <w:rPr>
                <w:color w:val="000000"/>
                <w:sz w:val="16"/>
                <w:szCs w:val="16"/>
              </w:rPr>
            </w:pPr>
          </w:p>
        </w:tc>
      </w:tr>
    </w:tbl>
    <w:p w14:paraId="30C68170" w14:textId="77777777" w:rsidR="00824556" w:rsidRPr="003715AA" w:rsidRDefault="00824556" w:rsidP="003715AA">
      <w:pPr>
        <w:spacing w:line="276" w:lineRule="auto"/>
        <w:rPr>
          <w:bCs/>
          <w:i/>
        </w:rPr>
      </w:pPr>
    </w:p>
    <w:p w14:paraId="4A60811A" w14:textId="77777777" w:rsidR="000D6D4E" w:rsidRPr="003715AA" w:rsidRDefault="000D6D4E" w:rsidP="003715AA">
      <w:pPr>
        <w:spacing w:line="276" w:lineRule="auto"/>
        <w:rPr>
          <w:bCs/>
          <w:i/>
        </w:rPr>
      </w:pPr>
    </w:p>
    <w:p w14:paraId="73458CFF" w14:textId="77777777" w:rsidR="00824556" w:rsidRPr="003715AA" w:rsidRDefault="00824556" w:rsidP="003715AA">
      <w:pPr>
        <w:spacing w:line="276" w:lineRule="auto"/>
        <w:rPr>
          <w:bCs/>
          <w:i/>
        </w:rPr>
      </w:pPr>
    </w:p>
    <w:p w14:paraId="4E3F0893" w14:textId="77777777" w:rsidR="00A67CC7" w:rsidRPr="003715AA" w:rsidRDefault="00A67CC7" w:rsidP="003715AA">
      <w:pPr>
        <w:pStyle w:val="Heading2"/>
      </w:pPr>
      <w:bookmarkStart w:id="57" w:name="_Toc43727322"/>
      <w:bookmarkStart w:id="58" w:name="OLE_LINK27"/>
      <w:r w:rsidRPr="003715AA">
        <w:t>Grado di raggiungimento degli obiettivi operativi per singola unità operativa</w:t>
      </w:r>
      <w:bookmarkEnd w:id="57"/>
    </w:p>
    <w:p w14:paraId="6338C5A5" w14:textId="77777777" w:rsidR="00A67CC7" w:rsidRPr="003715AA" w:rsidRDefault="00A67CC7" w:rsidP="003715AA">
      <w:pPr>
        <w:spacing w:after="120" w:line="276" w:lineRule="auto"/>
        <w:jc w:val="both"/>
        <w:rPr>
          <w:bCs/>
        </w:rPr>
      </w:pPr>
      <w:r w:rsidRPr="003715AA">
        <w:rPr>
          <w:bCs/>
        </w:rPr>
        <w:t xml:space="preserve">Nell’ambito delle macro-aree di valutazione della Performance, secondo quanto previsto dal Regolamento di misurazione attualmente vigente in ARCEA, un peso pari al 30% è conferito alla performance organizzativa di ciascuna struttura in cui si articola l’Agenzia. </w:t>
      </w:r>
    </w:p>
    <w:p w14:paraId="14032768" w14:textId="77777777" w:rsidR="00A67CC7" w:rsidRPr="003715AA" w:rsidRDefault="00A67CC7" w:rsidP="003715AA">
      <w:pPr>
        <w:spacing w:line="276" w:lineRule="auto"/>
        <w:jc w:val="both"/>
        <w:rPr>
          <w:bCs/>
        </w:rPr>
      </w:pPr>
      <w:r w:rsidRPr="003715AA">
        <w:rPr>
          <w:bCs/>
        </w:rPr>
        <w:t>Per verificare il grado di raggiungimento, per singola unità operativa, degli obiettivi operativi che consentono la misurazione della performance organizzativa, si è proceduto a costruire una tabella nella quale sono riportate le seguenti informazioni:</w:t>
      </w:r>
    </w:p>
    <w:p w14:paraId="580B79CD" w14:textId="77777777" w:rsidR="00A67CC7" w:rsidRPr="003715AA" w:rsidRDefault="00A67CC7" w:rsidP="003715AA">
      <w:pPr>
        <w:pStyle w:val="ListParagraph"/>
        <w:numPr>
          <w:ilvl w:val="0"/>
          <w:numId w:val="9"/>
        </w:numPr>
        <w:spacing w:line="276" w:lineRule="auto"/>
        <w:jc w:val="both"/>
        <w:rPr>
          <w:rFonts w:ascii="Times New Roman" w:hAnsi="Times New Roman" w:cs="Times New Roman"/>
          <w:bCs/>
          <w:sz w:val="24"/>
          <w:szCs w:val="24"/>
        </w:rPr>
      </w:pPr>
      <w:bookmarkStart w:id="59" w:name="OLE_LINK100"/>
      <w:bookmarkStart w:id="60" w:name="OLE_LINK101"/>
      <w:r w:rsidRPr="003715AA">
        <w:rPr>
          <w:rFonts w:ascii="Times New Roman" w:hAnsi="Times New Roman" w:cs="Times New Roman"/>
          <w:bCs/>
          <w:sz w:val="24"/>
          <w:szCs w:val="24"/>
        </w:rPr>
        <w:t>Strutture dell’ARCEA coinvolte in ciascun obiettivo operativo;</w:t>
      </w:r>
    </w:p>
    <w:p w14:paraId="4B4C9014" w14:textId="77777777" w:rsidR="00A67CC7" w:rsidRPr="003715AA" w:rsidRDefault="00A67CC7" w:rsidP="003715AA">
      <w:pPr>
        <w:pStyle w:val="ListParagraph"/>
        <w:numPr>
          <w:ilvl w:val="0"/>
          <w:numId w:val="9"/>
        </w:numPr>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Raggiungimento percentuale riferito ad ogni singolo obiettivo operativo;</w:t>
      </w:r>
    </w:p>
    <w:p w14:paraId="53402A9A" w14:textId="77777777" w:rsidR="00A67CC7" w:rsidRPr="003715AA" w:rsidRDefault="00A67CC7" w:rsidP="003715AA">
      <w:pPr>
        <w:pStyle w:val="ListParagraph"/>
        <w:numPr>
          <w:ilvl w:val="0"/>
          <w:numId w:val="9"/>
        </w:numPr>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Valore di raggiungimento percentuale dell’unità operativa intere</w:t>
      </w:r>
      <w:r w:rsidR="00282A14" w:rsidRPr="003715AA">
        <w:rPr>
          <w:rFonts w:ascii="Times New Roman" w:hAnsi="Times New Roman" w:cs="Times New Roman"/>
          <w:bCs/>
          <w:sz w:val="24"/>
          <w:szCs w:val="24"/>
        </w:rPr>
        <w:t>ssata, calcolato sulla base del</w:t>
      </w:r>
      <w:r w:rsidRPr="003715AA">
        <w:rPr>
          <w:rFonts w:ascii="Times New Roman" w:hAnsi="Times New Roman" w:cs="Times New Roman"/>
          <w:bCs/>
          <w:sz w:val="24"/>
          <w:szCs w:val="24"/>
        </w:rPr>
        <w:t xml:space="preserve"> peso che ciascun obiettivo operativo possiede rispetto alla performance complessiva della struttura coinvolta;</w:t>
      </w:r>
    </w:p>
    <w:p w14:paraId="5FAF3FE4" w14:textId="77777777" w:rsidR="00A67CC7" w:rsidRPr="003715AA" w:rsidRDefault="00A67CC7" w:rsidP="003715AA">
      <w:pPr>
        <w:pStyle w:val="ListParagraph"/>
        <w:numPr>
          <w:ilvl w:val="0"/>
          <w:numId w:val="9"/>
        </w:numPr>
        <w:spacing w:line="276" w:lineRule="auto"/>
        <w:jc w:val="both"/>
        <w:rPr>
          <w:rFonts w:ascii="Times New Roman" w:hAnsi="Times New Roman" w:cs="Times New Roman"/>
          <w:bCs/>
          <w:sz w:val="24"/>
          <w:szCs w:val="24"/>
        </w:rPr>
      </w:pPr>
      <w:bookmarkStart w:id="61" w:name="OLE_LINK111"/>
      <w:bookmarkStart w:id="62" w:name="OLE_LINK112"/>
      <w:r w:rsidRPr="003715AA">
        <w:rPr>
          <w:rFonts w:ascii="Times New Roman" w:hAnsi="Times New Roman" w:cs="Times New Roman"/>
          <w:bCs/>
          <w:sz w:val="24"/>
          <w:szCs w:val="24"/>
        </w:rPr>
        <w:t>Valore finale di raggiungimento percentuale dell’unità operativa interessata, par</w:t>
      </w:r>
      <w:r w:rsidR="001023A2" w:rsidRPr="003715AA">
        <w:rPr>
          <w:rFonts w:ascii="Times New Roman" w:hAnsi="Times New Roman" w:cs="Times New Roman"/>
          <w:bCs/>
          <w:sz w:val="24"/>
          <w:szCs w:val="24"/>
        </w:rPr>
        <w:t>a</w:t>
      </w:r>
      <w:r w:rsidR="00AC3E9E" w:rsidRPr="003715AA">
        <w:rPr>
          <w:rFonts w:ascii="Times New Roman" w:hAnsi="Times New Roman" w:cs="Times New Roman"/>
          <w:bCs/>
          <w:sz w:val="24"/>
          <w:szCs w:val="24"/>
        </w:rPr>
        <w:t>metrato a 30</w:t>
      </w:r>
      <w:r w:rsidRPr="003715AA">
        <w:rPr>
          <w:rFonts w:ascii="Times New Roman" w:hAnsi="Times New Roman" w:cs="Times New Roman"/>
          <w:bCs/>
          <w:sz w:val="24"/>
          <w:szCs w:val="24"/>
        </w:rPr>
        <w:t xml:space="preserve"> che costituisce il peso della Macro-area “Performance organizzativa</w:t>
      </w:r>
      <w:bookmarkEnd w:id="61"/>
      <w:bookmarkEnd w:id="62"/>
      <w:r w:rsidRPr="003715AA">
        <w:rPr>
          <w:rFonts w:ascii="Times New Roman" w:hAnsi="Times New Roman" w:cs="Times New Roman"/>
          <w:bCs/>
          <w:sz w:val="24"/>
          <w:szCs w:val="24"/>
        </w:rPr>
        <w:t>”.</w:t>
      </w:r>
    </w:p>
    <w:p w14:paraId="613307E2" w14:textId="77777777" w:rsidR="001023A2" w:rsidRPr="003715AA" w:rsidRDefault="008A23FD" w:rsidP="003715AA">
      <w:pPr>
        <w:spacing w:after="160" w:line="276" w:lineRule="auto"/>
      </w:pPr>
      <w:r w:rsidRPr="003715AA">
        <w:rPr>
          <w:bCs/>
        </w:rPr>
        <w:br w:type="page"/>
      </w:r>
      <w:bookmarkEnd w:id="59"/>
      <w:bookmarkEnd w:id="60"/>
      <w:r w:rsidR="001023A2" w:rsidRPr="003715AA">
        <w:rPr>
          <w:i/>
          <w:sz w:val="20"/>
          <w:szCs w:val="20"/>
        </w:rPr>
        <w:lastRenderedPageBreak/>
        <w:t>Tabella</w:t>
      </w:r>
      <w:r w:rsidR="0033592F" w:rsidRPr="003715AA">
        <w:rPr>
          <w:i/>
          <w:sz w:val="20"/>
          <w:szCs w:val="20"/>
        </w:rPr>
        <w:t xml:space="preserve"> </w:t>
      </w:r>
      <w:r w:rsidR="002F73D1" w:rsidRPr="003715AA">
        <w:rPr>
          <w:i/>
          <w:sz w:val="20"/>
          <w:szCs w:val="20"/>
        </w:rPr>
        <w:t>11</w:t>
      </w:r>
      <w:r w:rsidR="001023A2" w:rsidRPr="003715AA">
        <w:rPr>
          <w:i/>
          <w:sz w:val="20"/>
          <w:szCs w:val="20"/>
        </w:rPr>
        <w:t xml:space="preserve"> – Grado di raggiungimento degli obiettivi operativi per singola unità operativa rapportato al peso del 30%</w:t>
      </w:r>
      <w:r w:rsidR="00056893" w:rsidRPr="003715AA">
        <w:rPr>
          <w:i/>
          <w:sz w:val="20"/>
          <w:szCs w:val="20"/>
        </w:rPr>
        <w:t xml:space="preserve"> </w:t>
      </w:r>
    </w:p>
    <w:tbl>
      <w:tblPr>
        <w:tblStyle w:val="Tabellagriglia4-colore11"/>
        <w:tblW w:w="5000" w:type="pct"/>
        <w:tblLook w:val="04A0" w:firstRow="1" w:lastRow="0" w:firstColumn="1" w:lastColumn="0" w:noHBand="0" w:noVBand="1"/>
      </w:tblPr>
      <w:tblGrid>
        <w:gridCol w:w="1875"/>
        <w:gridCol w:w="412"/>
        <w:gridCol w:w="699"/>
        <w:gridCol w:w="707"/>
        <w:gridCol w:w="676"/>
        <w:gridCol w:w="433"/>
        <w:gridCol w:w="549"/>
        <w:gridCol w:w="566"/>
        <w:gridCol w:w="514"/>
        <w:gridCol w:w="566"/>
        <w:gridCol w:w="603"/>
        <w:gridCol w:w="553"/>
        <w:gridCol w:w="701"/>
        <w:gridCol w:w="774"/>
      </w:tblGrid>
      <w:tr w:rsidR="00A02C66" w:rsidRPr="003715AA" w14:paraId="0AF4C8B4" w14:textId="77777777" w:rsidTr="00A02C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gridSpan w:val="2"/>
            <w:hideMark/>
          </w:tcPr>
          <w:p w14:paraId="7DC2652E" w14:textId="77777777" w:rsidR="00175C66" w:rsidRPr="00F56FAD" w:rsidRDefault="00175C66" w:rsidP="003715AA">
            <w:pPr>
              <w:spacing w:line="276" w:lineRule="auto"/>
              <w:jc w:val="center"/>
              <w:rPr>
                <w:sz w:val="10"/>
                <w:szCs w:val="10"/>
              </w:rPr>
            </w:pPr>
            <w:r w:rsidRPr="00F56FAD">
              <w:rPr>
                <w:sz w:val="10"/>
                <w:szCs w:val="10"/>
              </w:rPr>
              <w:t>Struttura\Obiettivi Operativi</w:t>
            </w:r>
          </w:p>
        </w:tc>
        <w:tc>
          <w:tcPr>
            <w:tcW w:w="363" w:type="pct"/>
            <w:hideMark/>
          </w:tcPr>
          <w:p w14:paraId="25B08E1F"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 xml:space="preserve">O1.1 </w:t>
            </w:r>
          </w:p>
          <w:p w14:paraId="01491135"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6B25DED7"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 xml:space="preserve">(94,93) </w:t>
            </w:r>
          </w:p>
          <w:p w14:paraId="26E2CDFA"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(A)</w:t>
            </w:r>
          </w:p>
        </w:tc>
        <w:tc>
          <w:tcPr>
            <w:tcW w:w="367" w:type="pct"/>
            <w:hideMark/>
          </w:tcPr>
          <w:p w14:paraId="6604B62D"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O1.2</w:t>
            </w:r>
          </w:p>
          <w:p w14:paraId="5DCDCBB1"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24C311D6" w14:textId="5A1EAF43" w:rsid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(79,</w:t>
            </w:r>
            <w:r w:rsidR="00A02C66">
              <w:rPr>
                <w:sz w:val="10"/>
                <w:szCs w:val="10"/>
                <w:lang w:val="it-IT"/>
              </w:rPr>
              <w:t>4</w:t>
            </w:r>
            <w:r w:rsidRPr="00F56FAD">
              <w:rPr>
                <w:sz w:val="10"/>
                <w:szCs w:val="10"/>
              </w:rPr>
              <w:t xml:space="preserve">6) </w:t>
            </w:r>
          </w:p>
          <w:p w14:paraId="3B0C1BFE" w14:textId="0A6A22BB"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(A)</w:t>
            </w:r>
          </w:p>
        </w:tc>
        <w:tc>
          <w:tcPr>
            <w:tcW w:w="351" w:type="pct"/>
            <w:hideMark/>
          </w:tcPr>
          <w:p w14:paraId="5A9ABF2E"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O1.3</w:t>
            </w:r>
          </w:p>
          <w:p w14:paraId="7DA534BA"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18F5B0FD" w14:textId="77777777" w:rsidR="00F56FAD" w:rsidRPr="00F56FAD" w:rsidRDefault="00175C66" w:rsidP="00F56FAD">
            <w:pPr>
              <w:spacing w:line="276" w:lineRule="auto"/>
              <w:ind w:left="-350" w:firstLine="350"/>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(96,6</w:t>
            </w:r>
            <w:r w:rsidR="00F56FAD" w:rsidRPr="00F56FAD">
              <w:rPr>
                <w:sz w:val="10"/>
                <w:szCs w:val="10"/>
              </w:rPr>
              <w:t>7</w:t>
            </w:r>
            <w:r w:rsidRPr="00F56FAD">
              <w:rPr>
                <w:sz w:val="10"/>
                <w:szCs w:val="10"/>
              </w:rPr>
              <w:t xml:space="preserve">) </w:t>
            </w:r>
          </w:p>
          <w:p w14:paraId="75DDE1BD" w14:textId="4206C664" w:rsidR="00175C66" w:rsidRPr="00F56FAD" w:rsidRDefault="00175C66" w:rsidP="00F56FAD">
            <w:pPr>
              <w:spacing w:line="276" w:lineRule="auto"/>
              <w:ind w:left="-350" w:firstLine="350"/>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(A)</w:t>
            </w:r>
          </w:p>
        </w:tc>
        <w:tc>
          <w:tcPr>
            <w:tcW w:w="225" w:type="pct"/>
            <w:hideMark/>
          </w:tcPr>
          <w:p w14:paraId="5C29FF01" w14:textId="64EF6457" w:rsidR="00175C66"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 xml:space="preserve">O1.4 </w:t>
            </w:r>
          </w:p>
          <w:p w14:paraId="4EE93CC4" w14:textId="77777777" w:rsidR="00F56FAD" w:rsidRPr="00F56FAD" w:rsidRDefault="00F56FA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5228A034" w14:textId="0FE52BF8" w:rsidR="00175C66" w:rsidRPr="00F56FAD" w:rsidRDefault="00175C66"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(100) (A)</w:t>
            </w:r>
          </w:p>
        </w:tc>
        <w:tc>
          <w:tcPr>
            <w:tcW w:w="285" w:type="pct"/>
            <w:hideMark/>
          </w:tcPr>
          <w:p w14:paraId="7B96D8BB"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O1.5</w:t>
            </w:r>
          </w:p>
          <w:p w14:paraId="65058913"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20688395" w14:textId="6A901788" w:rsidR="00175C66" w:rsidRPr="00F56FAD" w:rsidRDefault="00175C66"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(83,32) (A)</w:t>
            </w:r>
          </w:p>
        </w:tc>
        <w:tc>
          <w:tcPr>
            <w:tcW w:w="294" w:type="pct"/>
            <w:hideMark/>
          </w:tcPr>
          <w:p w14:paraId="648CB143" w14:textId="65D48FE6" w:rsidR="00175C66"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O.1</w:t>
            </w:r>
            <w:r w:rsidR="00BE79D7" w:rsidRPr="00F56FAD">
              <w:rPr>
                <w:sz w:val="10"/>
                <w:szCs w:val="10"/>
              </w:rPr>
              <w:t>.6</w:t>
            </w:r>
          </w:p>
          <w:p w14:paraId="26A15D59" w14:textId="77777777" w:rsidR="00F56FAD" w:rsidRPr="00F56FAD" w:rsidRDefault="00F56FA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p>
          <w:p w14:paraId="047931C8" w14:textId="34E39F9D" w:rsidR="00175C66" w:rsidRPr="00F56FAD" w:rsidRDefault="00BE79D7"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w:t>
            </w:r>
            <w:r w:rsidR="00175C66" w:rsidRPr="00F56FAD">
              <w:rPr>
                <w:sz w:val="10"/>
                <w:szCs w:val="10"/>
              </w:rPr>
              <w:t xml:space="preserve">94,56) </w:t>
            </w:r>
          </w:p>
          <w:p w14:paraId="38778259"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(A)</w:t>
            </w:r>
          </w:p>
        </w:tc>
        <w:tc>
          <w:tcPr>
            <w:tcW w:w="267" w:type="pct"/>
            <w:hideMark/>
          </w:tcPr>
          <w:p w14:paraId="5BD06F1D" w14:textId="1786DD4D" w:rsidR="00BE79D7" w:rsidRDefault="00BE79D7" w:rsidP="003715AA">
            <w:pPr>
              <w:spacing w:line="276" w:lineRule="auto"/>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O2.</w:t>
            </w:r>
            <w:r w:rsidR="00175C66" w:rsidRPr="00F56FAD">
              <w:rPr>
                <w:sz w:val="10"/>
                <w:szCs w:val="10"/>
              </w:rPr>
              <w:t xml:space="preserve">1 </w:t>
            </w:r>
          </w:p>
          <w:p w14:paraId="2BE48EC4" w14:textId="77777777" w:rsidR="00F56FAD" w:rsidRPr="00F56FAD" w:rsidRDefault="00F56FAD"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p>
          <w:p w14:paraId="6643A31E" w14:textId="77777777" w:rsidR="00175C66" w:rsidRPr="00F56FAD" w:rsidRDefault="00BE79D7"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(100</w:t>
            </w:r>
            <w:r w:rsidR="00175C66" w:rsidRPr="00F56FAD">
              <w:rPr>
                <w:sz w:val="10"/>
                <w:szCs w:val="10"/>
              </w:rPr>
              <w:t>) (A)</w:t>
            </w:r>
          </w:p>
        </w:tc>
        <w:tc>
          <w:tcPr>
            <w:tcW w:w="294" w:type="pct"/>
            <w:hideMark/>
          </w:tcPr>
          <w:p w14:paraId="62D9EE07" w14:textId="77777777" w:rsid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O.22</w:t>
            </w:r>
          </w:p>
          <w:p w14:paraId="179BB98C" w14:textId="77777777" w:rsidR="00F56FAD" w:rsidRDefault="00F56FA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p>
          <w:p w14:paraId="4BD5B234" w14:textId="5D8D7A5A" w:rsidR="00175C66" w:rsidRPr="00F56FAD" w:rsidRDefault="00BE79D7"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(100</w:t>
            </w:r>
            <w:r w:rsidR="00175C66" w:rsidRPr="00F56FAD">
              <w:rPr>
                <w:sz w:val="10"/>
                <w:szCs w:val="10"/>
              </w:rPr>
              <w:t>) (A)</w:t>
            </w:r>
          </w:p>
        </w:tc>
        <w:tc>
          <w:tcPr>
            <w:tcW w:w="313" w:type="pct"/>
            <w:hideMark/>
          </w:tcPr>
          <w:p w14:paraId="7E1FEA9E" w14:textId="77777777" w:rsid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O.3.1</w:t>
            </w:r>
          </w:p>
          <w:p w14:paraId="1576FE63" w14:textId="77777777" w:rsidR="00F56FAD" w:rsidRDefault="00F56FAD"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p>
          <w:p w14:paraId="3FCF9A94" w14:textId="77777777" w:rsidR="00F56FAD" w:rsidRDefault="00BE79D7"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(100</w:t>
            </w:r>
            <w:r w:rsidR="00175C66" w:rsidRPr="00F56FAD">
              <w:rPr>
                <w:sz w:val="10"/>
                <w:szCs w:val="10"/>
              </w:rPr>
              <w:t>)</w:t>
            </w:r>
          </w:p>
          <w:p w14:paraId="60225BD7" w14:textId="1109CB79"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 xml:space="preserve"> (A)</w:t>
            </w:r>
          </w:p>
        </w:tc>
        <w:tc>
          <w:tcPr>
            <w:tcW w:w="287" w:type="pct"/>
            <w:hideMark/>
          </w:tcPr>
          <w:p w14:paraId="212A36FA" w14:textId="77777777" w:rsidR="00BE79D7" w:rsidRPr="00F56FAD" w:rsidRDefault="00175C66"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O.3.2</w:t>
            </w:r>
          </w:p>
          <w:p w14:paraId="5B208A65" w14:textId="77777777" w:rsidR="00F56FAD" w:rsidRDefault="00175C66" w:rsidP="003715AA">
            <w:pPr>
              <w:spacing w:line="276" w:lineRule="auto"/>
              <w:cnfStyle w:val="100000000000" w:firstRow="1" w:lastRow="0" w:firstColumn="0" w:lastColumn="0" w:oddVBand="0" w:evenVBand="0" w:oddHBand="0" w:evenHBand="0" w:firstRowFirstColumn="0" w:firstRowLastColumn="0" w:lastRowFirstColumn="0" w:lastRowLastColumn="0"/>
              <w:rPr>
                <w:b w:val="0"/>
                <w:bCs w:val="0"/>
                <w:sz w:val="10"/>
                <w:szCs w:val="10"/>
              </w:rPr>
            </w:pPr>
            <w:r w:rsidRPr="00F56FAD">
              <w:rPr>
                <w:sz w:val="10"/>
                <w:szCs w:val="10"/>
              </w:rPr>
              <w:t xml:space="preserve"> </w:t>
            </w:r>
          </w:p>
          <w:p w14:paraId="6B8BCF90" w14:textId="1B6F1065" w:rsidR="00175C66" w:rsidRPr="00F56FAD" w:rsidRDefault="00175C66" w:rsidP="003715AA">
            <w:pPr>
              <w:spacing w:line="276" w:lineRule="auto"/>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(100) (A)</w:t>
            </w:r>
          </w:p>
        </w:tc>
        <w:tc>
          <w:tcPr>
            <w:tcW w:w="364" w:type="pct"/>
            <w:hideMark/>
          </w:tcPr>
          <w:p w14:paraId="6DA6B0BC"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Tot. in scala 100</w:t>
            </w:r>
          </w:p>
        </w:tc>
        <w:tc>
          <w:tcPr>
            <w:tcW w:w="402" w:type="pct"/>
            <w:hideMark/>
          </w:tcPr>
          <w:p w14:paraId="2ED70C04" w14:textId="77777777" w:rsidR="00175C66" w:rsidRPr="00F56FAD" w:rsidRDefault="00175C6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0"/>
                <w:szCs w:val="10"/>
              </w:rPr>
            </w:pPr>
            <w:r w:rsidRPr="00F56FAD">
              <w:rPr>
                <w:sz w:val="10"/>
                <w:szCs w:val="10"/>
              </w:rPr>
              <w:t>Tot. in scala 30</w:t>
            </w:r>
          </w:p>
        </w:tc>
      </w:tr>
      <w:tr w:rsidR="00A02C66" w:rsidRPr="003715AA" w14:paraId="1A2EF7AA" w14:textId="77777777" w:rsidTr="00A02C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 w:type="pct"/>
            <w:vMerge w:val="restart"/>
            <w:hideMark/>
          </w:tcPr>
          <w:p w14:paraId="6BC44D4C" w14:textId="77777777" w:rsidR="00B42192" w:rsidRPr="003715AA" w:rsidRDefault="00B42192" w:rsidP="003715AA">
            <w:pPr>
              <w:spacing w:line="276" w:lineRule="auto"/>
              <w:jc w:val="center"/>
              <w:rPr>
                <w:b w:val="0"/>
                <w:bCs w:val="0"/>
                <w:sz w:val="12"/>
                <w:szCs w:val="12"/>
              </w:rPr>
            </w:pPr>
            <w:r w:rsidRPr="003715AA">
              <w:rPr>
                <w:sz w:val="12"/>
                <w:szCs w:val="12"/>
              </w:rPr>
              <w:t>DIREZIONE</w:t>
            </w:r>
          </w:p>
          <w:p w14:paraId="64D64761" w14:textId="77777777" w:rsidR="00B42192" w:rsidRPr="003715AA" w:rsidRDefault="00B42192" w:rsidP="003715AA">
            <w:pPr>
              <w:spacing w:line="276" w:lineRule="auto"/>
              <w:jc w:val="center"/>
              <w:rPr>
                <w:sz w:val="12"/>
                <w:szCs w:val="12"/>
              </w:rPr>
            </w:pPr>
          </w:p>
        </w:tc>
        <w:tc>
          <w:tcPr>
            <w:tcW w:w="214" w:type="pct"/>
            <w:hideMark/>
          </w:tcPr>
          <w:p w14:paraId="0B7D4E4D"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P (B)</w:t>
            </w:r>
          </w:p>
        </w:tc>
        <w:tc>
          <w:tcPr>
            <w:tcW w:w="363" w:type="pct"/>
            <w:hideMark/>
          </w:tcPr>
          <w:p w14:paraId="61318F53"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20</w:t>
            </w:r>
          </w:p>
        </w:tc>
        <w:tc>
          <w:tcPr>
            <w:tcW w:w="367" w:type="pct"/>
            <w:hideMark/>
          </w:tcPr>
          <w:p w14:paraId="45545B9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351" w:type="pct"/>
            <w:hideMark/>
          </w:tcPr>
          <w:p w14:paraId="5049792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15</w:t>
            </w:r>
          </w:p>
        </w:tc>
        <w:tc>
          <w:tcPr>
            <w:tcW w:w="225" w:type="pct"/>
            <w:hideMark/>
          </w:tcPr>
          <w:p w14:paraId="2DBAB9B2"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85" w:type="pct"/>
            <w:hideMark/>
          </w:tcPr>
          <w:p w14:paraId="6F72AF4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94" w:type="pct"/>
            <w:hideMark/>
          </w:tcPr>
          <w:p w14:paraId="1DBB8A9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67" w:type="pct"/>
            <w:hideMark/>
          </w:tcPr>
          <w:p w14:paraId="3EC1960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294" w:type="pct"/>
            <w:hideMark/>
          </w:tcPr>
          <w:p w14:paraId="23A67BF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20</w:t>
            </w:r>
          </w:p>
        </w:tc>
        <w:tc>
          <w:tcPr>
            <w:tcW w:w="313" w:type="pct"/>
            <w:hideMark/>
          </w:tcPr>
          <w:p w14:paraId="44ED92C2"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87" w:type="pct"/>
            <w:hideMark/>
          </w:tcPr>
          <w:p w14:paraId="6923FDE2"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364" w:type="pct"/>
            <w:hideMark/>
          </w:tcPr>
          <w:p w14:paraId="24CFA60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c>
          <w:tcPr>
            <w:tcW w:w="402" w:type="pct"/>
            <w:hideMark/>
          </w:tcPr>
          <w:p w14:paraId="4D21866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r>
      <w:tr w:rsidR="00A02C66" w:rsidRPr="003715AA" w14:paraId="47FD8A45" w14:textId="77777777" w:rsidTr="00A02C66">
        <w:tc>
          <w:tcPr>
            <w:cnfStyle w:val="001000000000" w:firstRow="0" w:lastRow="0" w:firstColumn="1" w:lastColumn="0" w:oddVBand="0" w:evenVBand="0" w:oddHBand="0" w:evenHBand="0" w:firstRowFirstColumn="0" w:firstRowLastColumn="0" w:lastRowFirstColumn="0" w:lastRowLastColumn="0"/>
            <w:tcW w:w="974" w:type="pct"/>
            <w:vMerge/>
            <w:hideMark/>
          </w:tcPr>
          <w:p w14:paraId="16DFF619" w14:textId="77777777" w:rsidR="00A02C66" w:rsidRPr="003715AA" w:rsidRDefault="00A02C66" w:rsidP="00A02C66">
            <w:pPr>
              <w:spacing w:line="276" w:lineRule="auto"/>
              <w:rPr>
                <w:sz w:val="12"/>
                <w:szCs w:val="12"/>
              </w:rPr>
            </w:pPr>
          </w:p>
        </w:tc>
        <w:tc>
          <w:tcPr>
            <w:tcW w:w="214" w:type="pct"/>
            <w:hideMark/>
          </w:tcPr>
          <w:p w14:paraId="28F0DF8C"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V (C)</w:t>
            </w:r>
          </w:p>
        </w:tc>
        <w:tc>
          <w:tcPr>
            <w:tcW w:w="363" w:type="pct"/>
            <w:hideMark/>
          </w:tcPr>
          <w:p w14:paraId="3BBCB5C2" w14:textId="55F31095"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18,9</w:t>
            </w:r>
            <w:r>
              <w:rPr>
                <w:sz w:val="12"/>
                <w:szCs w:val="12"/>
              </w:rPr>
              <w:t>9</w:t>
            </w:r>
          </w:p>
        </w:tc>
        <w:tc>
          <w:tcPr>
            <w:tcW w:w="367" w:type="pct"/>
            <w:hideMark/>
          </w:tcPr>
          <w:p w14:paraId="51959A48" w14:textId="727B0232"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lang w:val="it-IT"/>
              </w:rPr>
            </w:pPr>
            <w:r w:rsidRPr="003715AA">
              <w:rPr>
                <w:sz w:val="12"/>
                <w:szCs w:val="12"/>
              </w:rPr>
              <w:t>7,</w:t>
            </w:r>
            <w:r>
              <w:rPr>
                <w:sz w:val="12"/>
                <w:szCs w:val="12"/>
                <w:lang w:val="it-IT"/>
              </w:rPr>
              <w:t>46</w:t>
            </w:r>
          </w:p>
        </w:tc>
        <w:tc>
          <w:tcPr>
            <w:tcW w:w="351" w:type="pct"/>
            <w:hideMark/>
          </w:tcPr>
          <w:p w14:paraId="734CAEF2" w14:textId="2D20BCD2"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14,</w:t>
            </w:r>
            <w:r>
              <w:rPr>
                <w:sz w:val="12"/>
                <w:szCs w:val="12"/>
              </w:rPr>
              <w:t>50</w:t>
            </w:r>
          </w:p>
        </w:tc>
        <w:tc>
          <w:tcPr>
            <w:tcW w:w="225" w:type="pct"/>
            <w:hideMark/>
          </w:tcPr>
          <w:p w14:paraId="5FE05E3E"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285" w:type="pct"/>
            <w:hideMark/>
          </w:tcPr>
          <w:p w14:paraId="3D8C52C1" w14:textId="62978D3B"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4,1</w:t>
            </w:r>
            <w:r>
              <w:rPr>
                <w:sz w:val="12"/>
                <w:szCs w:val="12"/>
              </w:rPr>
              <w:t>7</w:t>
            </w:r>
          </w:p>
        </w:tc>
        <w:tc>
          <w:tcPr>
            <w:tcW w:w="294" w:type="pct"/>
            <w:hideMark/>
          </w:tcPr>
          <w:p w14:paraId="4B4F94F9" w14:textId="0255F6E8"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4,7</w:t>
            </w:r>
            <w:r>
              <w:rPr>
                <w:sz w:val="12"/>
                <w:szCs w:val="12"/>
              </w:rPr>
              <w:t>3</w:t>
            </w:r>
          </w:p>
        </w:tc>
        <w:tc>
          <w:tcPr>
            <w:tcW w:w="267" w:type="pct"/>
            <w:hideMark/>
          </w:tcPr>
          <w:p w14:paraId="4712ECA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10</w:t>
            </w:r>
          </w:p>
        </w:tc>
        <w:tc>
          <w:tcPr>
            <w:tcW w:w="294" w:type="pct"/>
            <w:hideMark/>
          </w:tcPr>
          <w:p w14:paraId="3C0D6E20"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20</w:t>
            </w:r>
          </w:p>
        </w:tc>
        <w:tc>
          <w:tcPr>
            <w:tcW w:w="313" w:type="pct"/>
            <w:hideMark/>
          </w:tcPr>
          <w:p w14:paraId="6A46A8F3"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287" w:type="pct"/>
            <w:hideMark/>
          </w:tcPr>
          <w:p w14:paraId="33CC5EA0"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364" w:type="pct"/>
            <w:hideMark/>
          </w:tcPr>
          <w:p w14:paraId="4256ECA1" w14:textId="6F7B2195"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94,85</w:t>
            </w:r>
          </w:p>
        </w:tc>
        <w:tc>
          <w:tcPr>
            <w:tcW w:w="402" w:type="pct"/>
            <w:hideMark/>
          </w:tcPr>
          <w:p w14:paraId="1BC0A16D" w14:textId="40A25BF5"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28,46</w:t>
            </w:r>
          </w:p>
        </w:tc>
      </w:tr>
      <w:tr w:rsidR="00A02C66" w:rsidRPr="003715AA" w14:paraId="3B43048F" w14:textId="77777777" w:rsidTr="00A02C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 w:type="pct"/>
            <w:vMerge w:val="restart"/>
            <w:hideMark/>
          </w:tcPr>
          <w:p w14:paraId="64AE5154" w14:textId="77777777" w:rsidR="00A02C66" w:rsidRPr="003715AA" w:rsidRDefault="00A02C66" w:rsidP="00A02C66">
            <w:pPr>
              <w:spacing w:line="276" w:lineRule="auto"/>
              <w:jc w:val="center"/>
              <w:rPr>
                <w:b w:val="0"/>
                <w:bCs w:val="0"/>
                <w:sz w:val="12"/>
                <w:szCs w:val="12"/>
              </w:rPr>
            </w:pPr>
            <w:r w:rsidRPr="003715AA">
              <w:rPr>
                <w:sz w:val="12"/>
                <w:szCs w:val="12"/>
              </w:rPr>
              <w:t>CONTABILIZZAZIONE</w:t>
            </w:r>
          </w:p>
          <w:p w14:paraId="0E7302AC" w14:textId="77777777" w:rsidR="00A02C66" w:rsidRPr="003715AA" w:rsidRDefault="00A02C66" w:rsidP="00A02C66">
            <w:pPr>
              <w:spacing w:line="276" w:lineRule="auto"/>
              <w:jc w:val="center"/>
              <w:rPr>
                <w:sz w:val="12"/>
                <w:szCs w:val="12"/>
              </w:rPr>
            </w:pPr>
          </w:p>
        </w:tc>
        <w:tc>
          <w:tcPr>
            <w:tcW w:w="214" w:type="pct"/>
            <w:hideMark/>
          </w:tcPr>
          <w:p w14:paraId="6D3A3D53"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P (B)</w:t>
            </w:r>
          </w:p>
        </w:tc>
        <w:tc>
          <w:tcPr>
            <w:tcW w:w="363" w:type="pct"/>
            <w:hideMark/>
          </w:tcPr>
          <w:p w14:paraId="6E4F85DF"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367" w:type="pct"/>
            <w:hideMark/>
          </w:tcPr>
          <w:p w14:paraId="7BCFAB6D"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351" w:type="pct"/>
            <w:hideMark/>
          </w:tcPr>
          <w:p w14:paraId="68F078B2"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20</w:t>
            </w:r>
          </w:p>
        </w:tc>
        <w:tc>
          <w:tcPr>
            <w:tcW w:w="225" w:type="pct"/>
            <w:hideMark/>
          </w:tcPr>
          <w:p w14:paraId="6C53277E"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285" w:type="pct"/>
            <w:hideMark/>
          </w:tcPr>
          <w:p w14:paraId="4D1EFD04"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94" w:type="pct"/>
            <w:hideMark/>
          </w:tcPr>
          <w:p w14:paraId="38DD6030"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67" w:type="pct"/>
            <w:hideMark/>
          </w:tcPr>
          <w:p w14:paraId="1FBFF432"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25</w:t>
            </w:r>
          </w:p>
        </w:tc>
        <w:tc>
          <w:tcPr>
            <w:tcW w:w="294" w:type="pct"/>
            <w:hideMark/>
          </w:tcPr>
          <w:p w14:paraId="2207E514"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25</w:t>
            </w:r>
          </w:p>
        </w:tc>
        <w:tc>
          <w:tcPr>
            <w:tcW w:w="313" w:type="pct"/>
            <w:hideMark/>
          </w:tcPr>
          <w:p w14:paraId="23EBEB9C"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87" w:type="pct"/>
            <w:hideMark/>
          </w:tcPr>
          <w:p w14:paraId="2CBA941E"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364" w:type="pct"/>
            <w:hideMark/>
          </w:tcPr>
          <w:p w14:paraId="0CD11194"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c>
          <w:tcPr>
            <w:tcW w:w="402" w:type="pct"/>
            <w:hideMark/>
          </w:tcPr>
          <w:p w14:paraId="4B9C039A"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r>
      <w:tr w:rsidR="00A02C66" w:rsidRPr="003715AA" w14:paraId="37B75127" w14:textId="77777777" w:rsidTr="00A02C66">
        <w:tc>
          <w:tcPr>
            <w:cnfStyle w:val="001000000000" w:firstRow="0" w:lastRow="0" w:firstColumn="1" w:lastColumn="0" w:oddVBand="0" w:evenVBand="0" w:oddHBand="0" w:evenHBand="0" w:firstRowFirstColumn="0" w:firstRowLastColumn="0" w:lastRowFirstColumn="0" w:lastRowLastColumn="0"/>
            <w:tcW w:w="974" w:type="pct"/>
            <w:vMerge/>
            <w:hideMark/>
          </w:tcPr>
          <w:p w14:paraId="1512C515" w14:textId="77777777" w:rsidR="00A02C66" w:rsidRPr="003715AA" w:rsidRDefault="00A02C66" w:rsidP="00A02C66">
            <w:pPr>
              <w:spacing w:line="276" w:lineRule="auto"/>
              <w:rPr>
                <w:sz w:val="12"/>
                <w:szCs w:val="12"/>
              </w:rPr>
            </w:pPr>
          </w:p>
        </w:tc>
        <w:tc>
          <w:tcPr>
            <w:tcW w:w="214" w:type="pct"/>
            <w:hideMark/>
          </w:tcPr>
          <w:p w14:paraId="0C1F760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V (C)</w:t>
            </w:r>
          </w:p>
        </w:tc>
        <w:tc>
          <w:tcPr>
            <w:tcW w:w="363" w:type="pct"/>
            <w:hideMark/>
          </w:tcPr>
          <w:p w14:paraId="2DFF6AEB" w14:textId="68CFF713"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9,49</w:t>
            </w:r>
          </w:p>
        </w:tc>
        <w:tc>
          <w:tcPr>
            <w:tcW w:w="367" w:type="pct"/>
            <w:hideMark/>
          </w:tcPr>
          <w:p w14:paraId="3AB58FB0"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351" w:type="pct"/>
            <w:hideMark/>
          </w:tcPr>
          <w:p w14:paraId="6256365E" w14:textId="6959065E"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19,33</w:t>
            </w:r>
          </w:p>
        </w:tc>
        <w:tc>
          <w:tcPr>
            <w:tcW w:w="225" w:type="pct"/>
            <w:hideMark/>
          </w:tcPr>
          <w:p w14:paraId="20708F6A"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285" w:type="pct"/>
            <w:hideMark/>
          </w:tcPr>
          <w:p w14:paraId="193A9221" w14:textId="29669054"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4,1</w:t>
            </w:r>
            <w:r>
              <w:rPr>
                <w:sz w:val="12"/>
                <w:szCs w:val="12"/>
              </w:rPr>
              <w:t>7</w:t>
            </w:r>
          </w:p>
        </w:tc>
        <w:tc>
          <w:tcPr>
            <w:tcW w:w="294" w:type="pct"/>
            <w:hideMark/>
          </w:tcPr>
          <w:p w14:paraId="7704AD70" w14:textId="24ADE960"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4,7</w:t>
            </w:r>
            <w:r>
              <w:rPr>
                <w:sz w:val="12"/>
                <w:szCs w:val="12"/>
              </w:rPr>
              <w:t>3</w:t>
            </w:r>
          </w:p>
        </w:tc>
        <w:tc>
          <w:tcPr>
            <w:tcW w:w="267" w:type="pct"/>
            <w:hideMark/>
          </w:tcPr>
          <w:p w14:paraId="097E9D6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25</w:t>
            </w:r>
          </w:p>
        </w:tc>
        <w:tc>
          <w:tcPr>
            <w:tcW w:w="294" w:type="pct"/>
            <w:hideMark/>
          </w:tcPr>
          <w:p w14:paraId="59690155"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25</w:t>
            </w:r>
          </w:p>
        </w:tc>
        <w:tc>
          <w:tcPr>
            <w:tcW w:w="313" w:type="pct"/>
            <w:hideMark/>
          </w:tcPr>
          <w:p w14:paraId="2C650B52"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287" w:type="pct"/>
            <w:hideMark/>
          </w:tcPr>
          <w:p w14:paraId="3B7022C7"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364" w:type="pct"/>
            <w:hideMark/>
          </w:tcPr>
          <w:p w14:paraId="57F30BE6" w14:textId="595C5175"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97,72</w:t>
            </w:r>
          </w:p>
        </w:tc>
        <w:tc>
          <w:tcPr>
            <w:tcW w:w="402" w:type="pct"/>
            <w:hideMark/>
          </w:tcPr>
          <w:p w14:paraId="221C6E11" w14:textId="3B5F2D75"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29,32</w:t>
            </w:r>
          </w:p>
        </w:tc>
      </w:tr>
      <w:tr w:rsidR="00A02C66" w:rsidRPr="003715AA" w14:paraId="1200CD77" w14:textId="77777777" w:rsidTr="00A02C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 w:type="pct"/>
            <w:vMerge w:val="restart"/>
            <w:hideMark/>
          </w:tcPr>
          <w:p w14:paraId="0EB109E1" w14:textId="77777777" w:rsidR="00A02C66" w:rsidRPr="003715AA" w:rsidRDefault="00A02C66" w:rsidP="00A02C66">
            <w:pPr>
              <w:spacing w:line="276" w:lineRule="auto"/>
              <w:jc w:val="center"/>
              <w:rPr>
                <w:b w:val="0"/>
                <w:bCs w:val="0"/>
                <w:sz w:val="12"/>
                <w:szCs w:val="12"/>
              </w:rPr>
            </w:pPr>
            <w:r w:rsidRPr="003715AA">
              <w:rPr>
                <w:sz w:val="12"/>
                <w:szCs w:val="12"/>
              </w:rPr>
              <w:t>ESECUZIONE</w:t>
            </w:r>
          </w:p>
          <w:p w14:paraId="38D4C5DE" w14:textId="77777777" w:rsidR="00A02C66" w:rsidRPr="003715AA" w:rsidRDefault="00A02C66" w:rsidP="00A02C66">
            <w:pPr>
              <w:spacing w:line="276" w:lineRule="auto"/>
              <w:jc w:val="center"/>
              <w:rPr>
                <w:sz w:val="12"/>
                <w:szCs w:val="12"/>
              </w:rPr>
            </w:pPr>
          </w:p>
        </w:tc>
        <w:tc>
          <w:tcPr>
            <w:tcW w:w="214" w:type="pct"/>
            <w:hideMark/>
          </w:tcPr>
          <w:p w14:paraId="55B7BA47"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P (B)</w:t>
            </w:r>
          </w:p>
        </w:tc>
        <w:tc>
          <w:tcPr>
            <w:tcW w:w="363" w:type="pct"/>
            <w:hideMark/>
          </w:tcPr>
          <w:p w14:paraId="04720D77"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367" w:type="pct"/>
            <w:hideMark/>
          </w:tcPr>
          <w:p w14:paraId="267B2F47"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351" w:type="pct"/>
            <w:hideMark/>
          </w:tcPr>
          <w:p w14:paraId="5ED16E3D"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225" w:type="pct"/>
            <w:hideMark/>
          </w:tcPr>
          <w:p w14:paraId="237F03E3"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285" w:type="pct"/>
            <w:hideMark/>
          </w:tcPr>
          <w:p w14:paraId="5AC4DA41"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94" w:type="pct"/>
            <w:hideMark/>
          </w:tcPr>
          <w:p w14:paraId="4CF5D1B2"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67" w:type="pct"/>
            <w:hideMark/>
          </w:tcPr>
          <w:p w14:paraId="0D7A6A97"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30</w:t>
            </w:r>
          </w:p>
        </w:tc>
        <w:tc>
          <w:tcPr>
            <w:tcW w:w="294" w:type="pct"/>
            <w:hideMark/>
          </w:tcPr>
          <w:p w14:paraId="2C57DCED"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30</w:t>
            </w:r>
          </w:p>
        </w:tc>
        <w:tc>
          <w:tcPr>
            <w:tcW w:w="313" w:type="pct"/>
            <w:hideMark/>
          </w:tcPr>
          <w:p w14:paraId="41C3412C"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87" w:type="pct"/>
            <w:hideMark/>
          </w:tcPr>
          <w:p w14:paraId="7AA7FCFD"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364" w:type="pct"/>
            <w:hideMark/>
          </w:tcPr>
          <w:p w14:paraId="19A1651B"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c>
          <w:tcPr>
            <w:tcW w:w="402" w:type="pct"/>
            <w:hideMark/>
          </w:tcPr>
          <w:p w14:paraId="5FB08590"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r>
      <w:tr w:rsidR="00A02C66" w:rsidRPr="003715AA" w14:paraId="51E945C2" w14:textId="77777777" w:rsidTr="00A02C66">
        <w:tc>
          <w:tcPr>
            <w:cnfStyle w:val="001000000000" w:firstRow="0" w:lastRow="0" w:firstColumn="1" w:lastColumn="0" w:oddVBand="0" w:evenVBand="0" w:oddHBand="0" w:evenHBand="0" w:firstRowFirstColumn="0" w:firstRowLastColumn="0" w:lastRowFirstColumn="0" w:lastRowLastColumn="0"/>
            <w:tcW w:w="974" w:type="pct"/>
            <w:vMerge/>
            <w:hideMark/>
          </w:tcPr>
          <w:p w14:paraId="43D71423" w14:textId="77777777" w:rsidR="00A02C66" w:rsidRPr="003715AA" w:rsidRDefault="00A02C66" w:rsidP="00A02C66">
            <w:pPr>
              <w:spacing w:line="276" w:lineRule="auto"/>
              <w:rPr>
                <w:sz w:val="12"/>
                <w:szCs w:val="12"/>
              </w:rPr>
            </w:pPr>
          </w:p>
        </w:tc>
        <w:tc>
          <w:tcPr>
            <w:tcW w:w="214" w:type="pct"/>
            <w:hideMark/>
          </w:tcPr>
          <w:p w14:paraId="2D2C6E9D"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V (C)</w:t>
            </w:r>
          </w:p>
        </w:tc>
        <w:tc>
          <w:tcPr>
            <w:tcW w:w="363" w:type="pct"/>
            <w:hideMark/>
          </w:tcPr>
          <w:p w14:paraId="1C9C4618" w14:textId="0D4670AB"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9,49</w:t>
            </w:r>
          </w:p>
        </w:tc>
        <w:tc>
          <w:tcPr>
            <w:tcW w:w="367" w:type="pct"/>
            <w:hideMark/>
          </w:tcPr>
          <w:p w14:paraId="3239BE04" w14:textId="29C0CC94"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lang w:val="it-IT"/>
              </w:rPr>
            </w:pPr>
            <w:r w:rsidRPr="003715AA">
              <w:rPr>
                <w:sz w:val="12"/>
                <w:szCs w:val="12"/>
              </w:rPr>
              <w:t>7,</w:t>
            </w:r>
            <w:r>
              <w:rPr>
                <w:sz w:val="12"/>
                <w:szCs w:val="12"/>
                <w:lang w:val="it-IT"/>
              </w:rPr>
              <w:t>46</w:t>
            </w:r>
          </w:p>
        </w:tc>
        <w:tc>
          <w:tcPr>
            <w:tcW w:w="351" w:type="pct"/>
            <w:hideMark/>
          </w:tcPr>
          <w:p w14:paraId="6C3B7B3D"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225" w:type="pct"/>
            <w:hideMark/>
          </w:tcPr>
          <w:p w14:paraId="40F3C08E"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285" w:type="pct"/>
            <w:hideMark/>
          </w:tcPr>
          <w:p w14:paraId="622EE8EB" w14:textId="6009602F"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4,1</w:t>
            </w:r>
            <w:r>
              <w:rPr>
                <w:sz w:val="12"/>
                <w:szCs w:val="12"/>
              </w:rPr>
              <w:t>7</w:t>
            </w:r>
          </w:p>
        </w:tc>
        <w:tc>
          <w:tcPr>
            <w:tcW w:w="294" w:type="pct"/>
            <w:hideMark/>
          </w:tcPr>
          <w:p w14:paraId="3CAA5756" w14:textId="4BA013B5"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4,7</w:t>
            </w:r>
            <w:r>
              <w:rPr>
                <w:sz w:val="12"/>
                <w:szCs w:val="12"/>
              </w:rPr>
              <w:t>3</w:t>
            </w:r>
          </w:p>
        </w:tc>
        <w:tc>
          <w:tcPr>
            <w:tcW w:w="267" w:type="pct"/>
            <w:hideMark/>
          </w:tcPr>
          <w:p w14:paraId="6DE56185"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30</w:t>
            </w:r>
          </w:p>
        </w:tc>
        <w:tc>
          <w:tcPr>
            <w:tcW w:w="294" w:type="pct"/>
            <w:hideMark/>
          </w:tcPr>
          <w:p w14:paraId="13DB1F02"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30</w:t>
            </w:r>
          </w:p>
        </w:tc>
        <w:tc>
          <w:tcPr>
            <w:tcW w:w="313" w:type="pct"/>
            <w:hideMark/>
          </w:tcPr>
          <w:p w14:paraId="5841549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287" w:type="pct"/>
            <w:hideMark/>
          </w:tcPr>
          <w:p w14:paraId="5D56D58F"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364" w:type="pct"/>
            <w:hideMark/>
          </w:tcPr>
          <w:p w14:paraId="674BAB55" w14:textId="6969F5C1"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95,85</w:t>
            </w:r>
          </w:p>
        </w:tc>
        <w:tc>
          <w:tcPr>
            <w:tcW w:w="402" w:type="pct"/>
            <w:hideMark/>
          </w:tcPr>
          <w:p w14:paraId="5CF8DAA8" w14:textId="7A62BA1F"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b/>
                <w:bCs/>
                <w:sz w:val="12"/>
                <w:szCs w:val="12"/>
              </w:rPr>
            </w:pPr>
            <w:r w:rsidRPr="00A02C66">
              <w:rPr>
                <w:sz w:val="12"/>
                <w:szCs w:val="12"/>
              </w:rPr>
              <w:t>28,76</w:t>
            </w:r>
          </w:p>
        </w:tc>
      </w:tr>
      <w:tr w:rsidR="00A02C66" w:rsidRPr="003715AA" w14:paraId="53045259" w14:textId="77777777" w:rsidTr="00A02C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4" w:type="pct"/>
            <w:vMerge w:val="restart"/>
            <w:hideMark/>
          </w:tcPr>
          <w:p w14:paraId="7D25FE70" w14:textId="77777777" w:rsidR="00A02C66" w:rsidRPr="003715AA" w:rsidRDefault="00A02C66" w:rsidP="00A02C66">
            <w:pPr>
              <w:spacing w:line="276" w:lineRule="auto"/>
              <w:jc w:val="center"/>
              <w:rPr>
                <w:b w:val="0"/>
                <w:bCs w:val="0"/>
                <w:sz w:val="12"/>
                <w:szCs w:val="12"/>
              </w:rPr>
            </w:pPr>
            <w:r w:rsidRPr="003715AA">
              <w:rPr>
                <w:sz w:val="12"/>
                <w:szCs w:val="12"/>
              </w:rPr>
              <w:t>AUTORIZZAZIONE</w:t>
            </w:r>
          </w:p>
          <w:p w14:paraId="359EFC29" w14:textId="77777777" w:rsidR="00A02C66" w:rsidRPr="003715AA" w:rsidRDefault="00A02C66" w:rsidP="00A02C66">
            <w:pPr>
              <w:spacing w:line="276" w:lineRule="auto"/>
              <w:jc w:val="center"/>
              <w:rPr>
                <w:sz w:val="12"/>
                <w:szCs w:val="12"/>
              </w:rPr>
            </w:pPr>
          </w:p>
        </w:tc>
        <w:tc>
          <w:tcPr>
            <w:tcW w:w="214" w:type="pct"/>
            <w:hideMark/>
          </w:tcPr>
          <w:p w14:paraId="2F3C72E8"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P (B)</w:t>
            </w:r>
          </w:p>
        </w:tc>
        <w:tc>
          <w:tcPr>
            <w:tcW w:w="363" w:type="pct"/>
            <w:hideMark/>
          </w:tcPr>
          <w:p w14:paraId="3D110918"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10</w:t>
            </w:r>
          </w:p>
        </w:tc>
        <w:tc>
          <w:tcPr>
            <w:tcW w:w="367" w:type="pct"/>
            <w:hideMark/>
          </w:tcPr>
          <w:p w14:paraId="5196BD40"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351" w:type="pct"/>
            <w:hideMark/>
          </w:tcPr>
          <w:p w14:paraId="1EE730CB"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225" w:type="pct"/>
            <w:hideMark/>
          </w:tcPr>
          <w:p w14:paraId="2647AED8"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0</w:t>
            </w:r>
          </w:p>
        </w:tc>
        <w:tc>
          <w:tcPr>
            <w:tcW w:w="285" w:type="pct"/>
            <w:hideMark/>
          </w:tcPr>
          <w:p w14:paraId="270B58CE"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94" w:type="pct"/>
            <w:hideMark/>
          </w:tcPr>
          <w:p w14:paraId="795AA37C"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67" w:type="pct"/>
            <w:hideMark/>
          </w:tcPr>
          <w:p w14:paraId="253EC548"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35</w:t>
            </w:r>
          </w:p>
        </w:tc>
        <w:tc>
          <w:tcPr>
            <w:tcW w:w="294" w:type="pct"/>
            <w:hideMark/>
          </w:tcPr>
          <w:p w14:paraId="74233119"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35</w:t>
            </w:r>
          </w:p>
        </w:tc>
        <w:tc>
          <w:tcPr>
            <w:tcW w:w="313" w:type="pct"/>
            <w:hideMark/>
          </w:tcPr>
          <w:p w14:paraId="051F730A"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287" w:type="pct"/>
            <w:hideMark/>
          </w:tcPr>
          <w:p w14:paraId="228CE9ED" w14:textId="77777777" w:rsidR="00A02C66" w:rsidRPr="003715AA"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r w:rsidRPr="003715AA">
              <w:rPr>
                <w:sz w:val="12"/>
                <w:szCs w:val="12"/>
              </w:rPr>
              <w:t>5</w:t>
            </w:r>
          </w:p>
        </w:tc>
        <w:tc>
          <w:tcPr>
            <w:tcW w:w="364" w:type="pct"/>
            <w:hideMark/>
          </w:tcPr>
          <w:p w14:paraId="12F6F1C8"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c>
          <w:tcPr>
            <w:tcW w:w="402" w:type="pct"/>
            <w:hideMark/>
          </w:tcPr>
          <w:p w14:paraId="26A6407A" w14:textId="77777777" w:rsidR="00A02C66" w:rsidRPr="00A02C66" w:rsidRDefault="00A02C66" w:rsidP="00A02C66">
            <w:pPr>
              <w:spacing w:line="276" w:lineRule="auto"/>
              <w:jc w:val="center"/>
              <w:cnfStyle w:val="000000100000" w:firstRow="0" w:lastRow="0" w:firstColumn="0" w:lastColumn="0" w:oddVBand="0" w:evenVBand="0" w:oddHBand="1" w:evenHBand="0" w:firstRowFirstColumn="0" w:firstRowLastColumn="0" w:lastRowFirstColumn="0" w:lastRowLastColumn="0"/>
              <w:rPr>
                <w:sz w:val="12"/>
                <w:szCs w:val="12"/>
              </w:rPr>
            </w:pPr>
          </w:p>
        </w:tc>
      </w:tr>
      <w:tr w:rsidR="00A02C66" w:rsidRPr="003715AA" w14:paraId="5B060A7C" w14:textId="77777777" w:rsidTr="00A02C66">
        <w:tc>
          <w:tcPr>
            <w:cnfStyle w:val="001000000000" w:firstRow="0" w:lastRow="0" w:firstColumn="1" w:lastColumn="0" w:oddVBand="0" w:evenVBand="0" w:oddHBand="0" w:evenHBand="0" w:firstRowFirstColumn="0" w:firstRowLastColumn="0" w:lastRowFirstColumn="0" w:lastRowLastColumn="0"/>
            <w:tcW w:w="974" w:type="pct"/>
            <w:vMerge/>
            <w:hideMark/>
          </w:tcPr>
          <w:p w14:paraId="67D80BDA" w14:textId="77777777" w:rsidR="00A02C66" w:rsidRPr="003715AA" w:rsidRDefault="00A02C66" w:rsidP="00A02C66">
            <w:pPr>
              <w:spacing w:line="276" w:lineRule="auto"/>
              <w:rPr>
                <w:sz w:val="12"/>
                <w:szCs w:val="12"/>
              </w:rPr>
            </w:pPr>
          </w:p>
        </w:tc>
        <w:tc>
          <w:tcPr>
            <w:tcW w:w="214" w:type="pct"/>
            <w:hideMark/>
          </w:tcPr>
          <w:p w14:paraId="664B9D22"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V (C)</w:t>
            </w:r>
          </w:p>
        </w:tc>
        <w:tc>
          <w:tcPr>
            <w:tcW w:w="363" w:type="pct"/>
            <w:hideMark/>
          </w:tcPr>
          <w:p w14:paraId="7DD8139D" w14:textId="625CFEA6"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9,49</w:t>
            </w:r>
          </w:p>
        </w:tc>
        <w:tc>
          <w:tcPr>
            <w:tcW w:w="367" w:type="pct"/>
            <w:hideMark/>
          </w:tcPr>
          <w:p w14:paraId="65756E4F"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351" w:type="pct"/>
            <w:hideMark/>
          </w:tcPr>
          <w:p w14:paraId="6515CBB3"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225" w:type="pct"/>
            <w:hideMark/>
          </w:tcPr>
          <w:p w14:paraId="10348DAA"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0</w:t>
            </w:r>
          </w:p>
        </w:tc>
        <w:tc>
          <w:tcPr>
            <w:tcW w:w="285" w:type="pct"/>
            <w:hideMark/>
          </w:tcPr>
          <w:p w14:paraId="4B2B5AFE" w14:textId="58F6D13F"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4,1</w:t>
            </w:r>
            <w:r>
              <w:rPr>
                <w:sz w:val="12"/>
                <w:szCs w:val="12"/>
              </w:rPr>
              <w:t>7</w:t>
            </w:r>
          </w:p>
        </w:tc>
        <w:tc>
          <w:tcPr>
            <w:tcW w:w="294" w:type="pct"/>
            <w:hideMark/>
          </w:tcPr>
          <w:p w14:paraId="594EB0DE" w14:textId="45120CB0"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4,7</w:t>
            </w:r>
            <w:r>
              <w:rPr>
                <w:sz w:val="12"/>
                <w:szCs w:val="12"/>
              </w:rPr>
              <w:t>3</w:t>
            </w:r>
          </w:p>
        </w:tc>
        <w:tc>
          <w:tcPr>
            <w:tcW w:w="267" w:type="pct"/>
            <w:hideMark/>
          </w:tcPr>
          <w:p w14:paraId="3AE41262"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35</w:t>
            </w:r>
          </w:p>
        </w:tc>
        <w:tc>
          <w:tcPr>
            <w:tcW w:w="294" w:type="pct"/>
            <w:hideMark/>
          </w:tcPr>
          <w:p w14:paraId="5AA21C5B"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35</w:t>
            </w:r>
          </w:p>
        </w:tc>
        <w:tc>
          <w:tcPr>
            <w:tcW w:w="313" w:type="pct"/>
            <w:hideMark/>
          </w:tcPr>
          <w:p w14:paraId="1826B85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287" w:type="pct"/>
            <w:hideMark/>
          </w:tcPr>
          <w:p w14:paraId="207A7696" w14:textId="77777777" w:rsidR="00A02C66" w:rsidRPr="003715AA"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3715AA">
              <w:rPr>
                <w:sz w:val="12"/>
                <w:szCs w:val="12"/>
              </w:rPr>
              <w:t>5</w:t>
            </w:r>
          </w:p>
        </w:tc>
        <w:tc>
          <w:tcPr>
            <w:tcW w:w="364" w:type="pct"/>
            <w:hideMark/>
          </w:tcPr>
          <w:p w14:paraId="15242CF0" w14:textId="4FBC0353"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A02C66">
              <w:rPr>
                <w:sz w:val="12"/>
                <w:szCs w:val="12"/>
              </w:rPr>
              <w:t>98,39</w:t>
            </w:r>
          </w:p>
        </w:tc>
        <w:tc>
          <w:tcPr>
            <w:tcW w:w="402" w:type="pct"/>
            <w:hideMark/>
          </w:tcPr>
          <w:p w14:paraId="27DCC1DD" w14:textId="5B07D6B1" w:rsidR="00A02C66" w:rsidRPr="00A02C66" w:rsidRDefault="00A02C66" w:rsidP="00A02C66">
            <w:pPr>
              <w:spacing w:line="276" w:lineRule="auto"/>
              <w:jc w:val="center"/>
              <w:cnfStyle w:val="000000000000" w:firstRow="0" w:lastRow="0" w:firstColumn="0" w:lastColumn="0" w:oddVBand="0" w:evenVBand="0" w:oddHBand="0" w:evenHBand="0" w:firstRowFirstColumn="0" w:firstRowLastColumn="0" w:lastRowFirstColumn="0" w:lastRowLastColumn="0"/>
              <w:rPr>
                <w:sz w:val="12"/>
                <w:szCs w:val="12"/>
              </w:rPr>
            </w:pPr>
            <w:r w:rsidRPr="00A02C66">
              <w:rPr>
                <w:sz w:val="12"/>
                <w:szCs w:val="12"/>
              </w:rPr>
              <w:t>29,52</w:t>
            </w:r>
          </w:p>
        </w:tc>
      </w:tr>
    </w:tbl>
    <w:p w14:paraId="11CD10AA" w14:textId="77777777" w:rsidR="00E86C1B" w:rsidRPr="003715AA" w:rsidRDefault="00E86C1B" w:rsidP="003715AA">
      <w:pPr>
        <w:spacing w:line="276" w:lineRule="auto"/>
        <w:rPr>
          <w:color w:val="333333"/>
          <w:sz w:val="21"/>
          <w:szCs w:val="21"/>
          <w:shd w:val="clear" w:color="auto" w:fill="ECF0F5"/>
        </w:rPr>
      </w:pPr>
    </w:p>
    <w:p w14:paraId="03050687" w14:textId="77777777" w:rsidR="00BD2057" w:rsidRPr="003715AA" w:rsidRDefault="00BD2057" w:rsidP="003715AA">
      <w:pPr>
        <w:spacing w:line="276" w:lineRule="auto"/>
      </w:pPr>
      <w:r w:rsidRPr="003715AA">
        <w:t xml:space="preserve">Legenda: </w:t>
      </w:r>
    </w:p>
    <w:p w14:paraId="72D8286E" w14:textId="77777777" w:rsidR="00BD2057" w:rsidRPr="003715AA" w:rsidRDefault="00BD2057" w:rsidP="003715AA">
      <w:pPr>
        <w:spacing w:line="276" w:lineRule="auto"/>
        <w:ind w:left="360"/>
      </w:pPr>
      <w:r w:rsidRPr="003715AA">
        <w:t>(A) = Valore conseguito dall’obiettivo operativo</w:t>
      </w:r>
    </w:p>
    <w:p w14:paraId="6993F76D" w14:textId="77777777" w:rsidR="00BD2057" w:rsidRPr="003715AA" w:rsidRDefault="00BD2057" w:rsidP="003715AA">
      <w:pPr>
        <w:spacing w:line="276" w:lineRule="auto"/>
        <w:ind w:left="360"/>
      </w:pPr>
      <w:r w:rsidRPr="003715AA">
        <w:t>(</w:t>
      </w:r>
      <w:r w:rsidR="006678BA" w:rsidRPr="003715AA">
        <w:t>B</w:t>
      </w:r>
      <w:r w:rsidRPr="003715AA">
        <w:t>) =</w:t>
      </w:r>
      <w:r w:rsidR="002E1ED4" w:rsidRPr="003715AA">
        <w:t xml:space="preserve"> </w:t>
      </w:r>
      <w:r w:rsidRPr="003715AA">
        <w:t xml:space="preserve">Peso dell’obiettivo operativo rispetto alla Struttura </w:t>
      </w:r>
    </w:p>
    <w:p w14:paraId="6C87FDEA" w14:textId="77777777" w:rsidR="00BD2057" w:rsidRPr="003715AA" w:rsidRDefault="00BD2057" w:rsidP="003715AA">
      <w:pPr>
        <w:spacing w:line="276" w:lineRule="auto"/>
        <w:ind w:left="360"/>
      </w:pPr>
      <w:r w:rsidRPr="003715AA">
        <w:t>(</w:t>
      </w:r>
      <w:r w:rsidR="006678BA" w:rsidRPr="003715AA">
        <w:t>C</w:t>
      </w:r>
      <w:r w:rsidRPr="003715AA">
        <w:t xml:space="preserve">) = Valore dell’obiettivo ponderato rispetto al peso riferito alla singola struttura </w:t>
      </w:r>
      <w:r w:rsidR="008A23FD" w:rsidRPr="003715AA">
        <w:rPr>
          <w:sz w:val="20"/>
          <w:szCs w:val="20"/>
        </w:rPr>
        <w:t>(</w:t>
      </w:r>
      <w:r w:rsidRPr="003715AA">
        <w:rPr>
          <w:sz w:val="20"/>
          <w:szCs w:val="20"/>
        </w:rPr>
        <w:t>(A) x (B)</w:t>
      </w:r>
      <w:r w:rsidR="008A23FD" w:rsidRPr="003715AA">
        <w:rPr>
          <w:sz w:val="20"/>
          <w:szCs w:val="20"/>
        </w:rPr>
        <w:t>)</w:t>
      </w:r>
    </w:p>
    <w:p w14:paraId="3824FABC" w14:textId="77777777" w:rsidR="00BD2057" w:rsidRPr="003715AA" w:rsidRDefault="00BD2057" w:rsidP="003715AA">
      <w:pPr>
        <w:spacing w:line="276" w:lineRule="auto"/>
      </w:pPr>
    </w:p>
    <w:p w14:paraId="7DB3DA88" w14:textId="77777777" w:rsidR="008B418F" w:rsidRPr="003715AA" w:rsidRDefault="008B418F" w:rsidP="003715AA">
      <w:pPr>
        <w:pStyle w:val="Heading2"/>
        <w:jc w:val="both"/>
      </w:pPr>
      <w:bookmarkStart w:id="63" w:name="_Toc43727323"/>
      <w:bookmarkStart w:id="64" w:name="OLE_LINK96"/>
      <w:bookmarkStart w:id="65" w:name="OLE_LINK97"/>
      <w:bookmarkEnd w:id="58"/>
      <w:r w:rsidRPr="003715AA">
        <w:t>Contributo assicurato alla Performance complessiva dell’Ente ad opera delle singole strutture</w:t>
      </w:r>
      <w:bookmarkEnd w:id="63"/>
    </w:p>
    <w:bookmarkEnd w:id="64"/>
    <w:bookmarkEnd w:id="65"/>
    <w:p w14:paraId="77D3843F" w14:textId="77777777" w:rsidR="008B418F" w:rsidRPr="003715AA" w:rsidRDefault="008B418F" w:rsidP="003715AA">
      <w:pPr>
        <w:autoSpaceDE w:val="0"/>
        <w:autoSpaceDN w:val="0"/>
        <w:adjustRightInd w:val="0"/>
        <w:spacing w:after="120" w:line="276" w:lineRule="auto"/>
        <w:jc w:val="both"/>
      </w:pPr>
      <w:r w:rsidRPr="003715AA">
        <w:t>Il contributo assicurato alla Performance complessiva dell’Ente è misurato attraverso la media ponderata del grado di raggiungimento degli obiettivi strategici, quantificata attraverso gli indicatori di impatto, secondo il grado di coinvolgimento di ciascuna Struttura.</w:t>
      </w:r>
    </w:p>
    <w:p w14:paraId="08855402" w14:textId="77777777" w:rsidR="008B418F" w:rsidRPr="003715AA" w:rsidRDefault="008B418F" w:rsidP="003715AA">
      <w:pPr>
        <w:autoSpaceDE w:val="0"/>
        <w:autoSpaceDN w:val="0"/>
        <w:adjustRightInd w:val="0"/>
        <w:spacing w:after="120" w:line="276" w:lineRule="auto"/>
        <w:jc w:val="both"/>
      </w:pPr>
      <w:r w:rsidRPr="003715AA">
        <w:t>Il grado di coinvolgimento della struttura è misurato attraverso un criterio oggettivo derivato da quanto indicato nel Piano della Performance.</w:t>
      </w:r>
    </w:p>
    <w:p w14:paraId="7DF49296" w14:textId="77777777" w:rsidR="008B418F" w:rsidRPr="003715AA" w:rsidRDefault="008B418F" w:rsidP="003715AA">
      <w:pPr>
        <w:autoSpaceDE w:val="0"/>
        <w:autoSpaceDN w:val="0"/>
        <w:adjustRightInd w:val="0"/>
        <w:spacing w:after="120" w:line="276" w:lineRule="auto"/>
        <w:jc w:val="both"/>
      </w:pPr>
      <w:r w:rsidRPr="003715AA">
        <w:t xml:space="preserve">In particolare, partendo dal peso che ogni obiettivo operativo ha rispetto alla performance complessiva della struttura coinvolta, si è calcolata la </w:t>
      </w:r>
      <w:bookmarkStart w:id="66" w:name="OLE_LINK5"/>
      <w:bookmarkStart w:id="67" w:name="OLE_LINK6"/>
      <w:bookmarkStart w:id="68" w:name="OLE_LINK7"/>
      <w:r w:rsidRPr="003715AA">
        <w:t>media ponderata corrispondente all’impegno percentuale richiesto ad ogni articolazione organizzativa al fine di conseguire il 100% del singolo obiettivo</w:t>
      </w:r>
      <w:bookmarkEnd w:id="66"/>
      <w:bookmarkEnd w:id="67"/>
      <w:bookmarkEnd w:id="68"/>
      <w:r w:rsidRPr="003715AA">
        <w:t>.</w:t>
      </w:r>
    </w:p>
    <w:p w14:paraId="2AA877BC" w14:textId="77777777" w:rsidR="008B418F" w:rsidRPr="003715AA" w:rsidRDefault="008B418F" w:rsidP="003715AA">
      <w:pPr>
        <w:autoSpaceDE w:val="0"/>
        <w:autoSpaceDN w:val="0"/>
        <w:adjustRightInd w:val="0"/>
        <w:spacing w:after="120" w:line="276" w:lineRule="auto"/>
        <w:jc w:val="both"/>
      </w:pPr>
      <w:r w:rsidRPr="003715AA">
        <w:t>Tale valore è stato ulteriormente moltiplicato per il peso che il singolo obiettivo operativo ha rispetto all’obiettivo strategico di riferimento.</w:t>
      </w:r>
    </w:p>
    <w:p w14:paraId="1C0628DD" w14:textId="77777777" w:rsidR="008B418F" w:rsidRPr="003715AA" w:rsidRDefault="008F0A40" w:rsidP="003715AA">
      <w:pPr>
        <w:autoSpaceDE w:val="0"/>
        <w:autoSpaceDN w:val="0"/>
        <w:adjustRightInd w:val="0"/>
        <w:spacing w:after="120" w:line="276" w:lineRule="auto"/>
        <w:jc w:val="both"/>
      </w:pPr>
      <w:bookmarkStart w:id="69" w:name="OLE_LINK21"/>
      <w:r w:rsidRPr="003715AA">
        <w:t>Di seguito si riporta un e</w:t>
      </w:r>
      <w:r w:rsidR="008B418F" w:rsidRPr="003715AA">
        <w:t>sempio</w:t>
      </w:r>
      <w:r w:rsidRPr="003715AA">
        <w:t xml:space="preserve"> utile a far comprendere il procedimento adottato</w:t>
      </w:r>
      <w:r w:rsidR="008B418F" w:rsidRPr="003715AA">
        <w:t>:</w:t>
      </w:r>
    </w:p>
    <w:p w14:paraId="335A574A" w14:textId="77777777" w:rsidR="008B418F" w:rsidRPr="003715AA" w:rsidRDefault="008B418F" w:rsidP="003715AA">
      <w:pPr>
        <w:autoSpaceDE w:val="0"/>
        <w:autoSpaceDN w:val="0"/>
        <w:adjustRightInd w:val="0"/>
        <w:spacing w:after="120" w:line="276" w:lineRule="auto"/>
        <w:jc w:val="both"/>
      </w:pPr>
      <w:bookmarkStart w:id="70" w:name="OLE_LINK13"/>
      <w:bookmarkStart w:id="71" w:name="OLE_LINK14"/>
      <w:r w:rsidRPr="003715AA">
        <w:t xml:space="preserve">Facendo riferimento alla </w:t>
      </w:r>
      <w:bookmarkStart w:id="72" w:name="OLE_LINK11"/>
      <w:bookmarkStart w:id="73" w:name="OLE_LINK12"/>
      <w:r w:rsidRPr="003715AA">
        <w:t xml:space="preserve">Tabella sinottica Obiettivi Operativi/Performance di struttura </w:t>
      </w:r>
      <w:bookmarkEnd w:id="72"/>
      <w:bookmarkEnd w:id="73"/>
      <w:r w:rsidRPr="003715AA">
        <w:t>(Pag. 56 del Piano della Performance) e considerando, a titolo di esempio, l’Obiettivo operativo 1.1. e la Funz</w:t>
      </w:r>
      <w:r w:rsidR="00282A14" w:rsidRPr="003715AA">
        <w:t>ione “Esecuzione dei Pagamenti”</w:t>
      </w:r>
      <w:r w:rsidRPr="003715AA">
        <w:t>, si evince che tale obiettivo pesa nella misura del 10% rispetto alla performance complessiva della Struttura considerata.</w:t>
      </w:r>
    </w:p>
    <w:p w14:paraId="2BD383C8" w14:textId="77777777" w:rsidR="008B418F" w:rsidRPr="003715AA" w:rsidRDefault="008B418F" w:rsidP="003715AA">
      <w:pPr>
        <w:autoSpaceDE w:val="0"/>
        <w:autoSpaceDN w:val="0"/>
        <w:adjustRightInd w:val="0"/>
        <w:spacing w:line="276" w:lineRule="auto"/>
        <w:jc w:val="both"/>
      </w:pPr>
      <w:bookmarkStart w:id="74" w:name="OLE_LINK36"/>
      <w:r w:rsidRPr="003715AA">
        <w:t>La somma dei singoli pesi delle singole strutture rispetto all’obiettivo</w:t>
      </w:r>
      <w:r w:rsidR="00FC30EF" w:rsidRPr="003715AA">
        <w:t xml:space="preserve"> operativo 1.1. è pari al 50%, s</w:t>
      </w:r>
      <w:r w:rsidRPr="003715AA">
        <w:t>econdo la tabella sotto riportata, che rappresenta uno stralcio della predetta Tabella sinottica Obiettivi Operativi/Performance di struttura:</w:t>
      </w:r>
    </w:p>
    <w:bookmarkEnd w:id="69"/>
    <w:bookmarkEnd w:id="70"/>
    <w:bookmarkEnd w:id="71"/>
    <w:bookmarkEnd w:id="74"/>
    <w:p w14:paraId="6C735796" w14:textId="77777777" w:rsidR="009669F7" w:rsidRPr="003715AA" w:rsidRDefault="009669F7" w:rsidP="003715AA">
      <w:pPr>
        <w:autoSpaceDE w:val="0"/>
        <w:autoSpaceDN w:val="0"/>
        <w:adjustRightInd w:val="0"/>
        <w:spacing w:line="276"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251"/>
        <w:gridCol w:w="1307"/>
      </w:tblGrid>
      <w:tr w:rsidR="00FC30EF" w:rsidRPr="003715AA" w14:paraId="724A827D" w14:textId="77777777" w:rsidTr="00CD6BF7">
        <w:trPr>
          <w:jc w:val="center"/>
        </w:trPr>
        <w:tc>
          <w:tcPr>
            <w:tcW w:w="2251" w:type="dxa"/>
          </w:tcPr>
          <w:p w14:paraId="1FF3FDB8" w14:textId="77777777" w:rsidR="008B418F" w:rsidRPr="003715AA" w:rsidRDefault="008B418F" w:rsidP="003715AA">
            <w:pPr>
              <w:autoSpaceDE w:val="0"/>
              <w:autoSpaceDN w:val="0"/>
              <w:adjustRightInd w:val="0"/>
              <w:spacing w:line="276" w:lineRule="auto"/>
              <w:jc w:val="center"/>
              <w:rPr>
                <w:b/>
                <w:sz w:val="20"/>
                <w:szCs w:val="20"/>
              </w:rPr>
            </w:pPr>
            <w:r w:rsidRPr="003715AA">
              <w:rPr>
                <w:b/>
                <w:sz w:val="20"/>
                <w:szCs w:val="20"/>
              </w:rPr>
              <w:t>Struttura</w:t>
            </w:r>
          </w:p>
        </w:tc>
        <w:tc>
          <w:tcPr>
            <w:tcW w:w="1307" w:type="dxa"/>
          </w:tcPr>
          <w:p w14:paraId="6E5948CB" w14:textId="77777777" w:rsidR="008B418F" w:rsidRPr="003715AA" w:rsidRDefault="008B418F" w:rsidP="003715AA">
            <w:pPr>
              <w:autoSpaceDE w:val="0"/>
              <w:autoSpaceDN w:val="0"/>
              <w:adjustRightInd w:val="0"/>
              <w:spacing w:line="276" w:lineRule="auto"/>
              <w:jc w:val="center"/>
              <w:rPr>
                <w:b/>
                <w:sz w:val="20"/>
                <w:szCs w:val="20"/>
              </w:rPr>
            </w:pPr>
            <w:r w:rsidRPr="003715AA">
              <w:rPr>
                <w:b/>
                <w:sz w:val="20"/>
                <w:szCs w:val="20"/>
              </w:rPr>
              <w:t>O.O. 1.1</w:t>
            </w:r>
          </w:p>
        </w:tc>
      </w:tr>
      <w:tr w:rsidR="00FC30EF" w:rsidRPr="003715AA" w14:paraId="069BABC2" w14:textId="77777777" w:rsidTr="00CD6BF7">
        <w:trPr>
          <w:jc w:val="center"/>
        </w:trPr>
        <w:tc>
          <w:tcPr>
            <w:tcW w:w="2251" w:type="dxa"/>
          </w:tcPr>
          <w:p w14:paraId="2F7CE13C" w14:textId="77777777" w:rsidR="008B418F" w:rsidRPr="003715AA" w:rsidRDefault="008B418F" w:rsidP="003715AA">
            <w:pPr>
              <w:autoSpaceDE w:val="0"/>
              <w:autoSpaceDN w:val="0"/>
              <w:adjustRightInd w:val="0"/>
              <w:spacing w:line="276" w:lineRule="auto"/>
              <w:jc w:val="center"/>
              <w:rPr>
                <w:sz w:val="20"/>
                <w:szCs w:val="20"/>
              </w:rPr>
            </w:pPr>
            <w:r w:rsidRPr="003715AA">
              <w:rPr>
                <w:sz w:val="20"/>
                <w:szCs w:val="20"/>
              </w:rPr>
              <w:t>Direzione</w:t>
            </w:r>
          </w:p>
        </w:tc>
        <w:tc>
          <w:tcPr>
            <w:tcW w:w="1307" w:type="dxa"/>
          </w:tcPr>
          <w:p w14:paraId="64D97CF5" w14:textId="77777777" w:rsidR="008B418F" w:rsidRPr="003715AA" w:rsidRDefault="00DB3A9F" w:rsidP="003715AA">
            <w:pPr>
              <w:autoSpaceDE w:val="0"/>
              <w:autoSpaceDN w:val="0"/>
              <w:adjustRightInd w:val="0"/>
              <w:spacing w:line="276" w:lineRule="auto"/>
              <w:jc w:val="center"/>
              <w:rPr>
                <w:sz w:val="20"/>
                <w:szCs w:val="20"/>
              </w:rPr>
            </w:pPr>
            <w:r w:rsidRPr="003715AA">
              <w:rPr>
                <w:sz w:val="20"/>
                <w:szCs w:val="20"/>
              </w:rPr>
              <w:t>20</w:t>
            </w:r>
          </w:p>
        </w:tc>
      </w:tr>
      <w:tr w:rsidR="00FC30EF" w:rsidRPr="003715AA" w14:paraId="001A642C" w14:textId="77777777" w:rsidTr="00CD6BF7">
        <w:trPr>
          <w:jc w:val="center"/>
        </w:trPr>
        <w:tc>
          <w:tcPr>
            <w:tcW w:w="2251" w:type="dxa"/>
          </w:tcPr>
          <w:p w14:paraId="1D18E268" w14:textId="77777777" w:rsidR="008B418F" w:rsidRPr="003715AA" w:rsidRDefault="008B418F" w:rsidP="003715AA">
            <w:pPr>
              <w:autoSpaceDE w:val="0"/>
              <w:autoSpaceDN w:val="0"/>
              <w:adjustRightInd w:val="0"/>
              <w:spacing w:line="276" w:lineRule="auto"/>
              <w:jc w:val="center"/>
              <w:rPr>
                <w:sz w:val="20"/>
                <w:szCs w:val="20"/>
              </w:rPr>
            </w:pPr>
            <w:r w:rsidRPr="003715AA">
              <w:rPr>
                <w:sz w:val="20"/>
                <w:szCs w:val="20"/>
              </w:rPr>
              <w:lastRenderedPageBreak/>
              <w:t>Autorizzazione dei Pagamenti</w:t>
            </w:r>
          </w:p>
        </w:tc>
        <w:tc>
          <w:tcPr>
            <w:tcW w:w="1307" w:type="dxa"/>
          </w:tcPr>
          <w:p w14:paraId="5EB27AB5" w14:textId="77777777" w:rsidR="008B418F" w:rsidRPr="003715AA" w:rsidRDefault="00DB3A9F" w:rsidP="003715AA">
            <w:pPr>
              <w:autoSpaceDE w:val="0"/>
              <w:autoSpaceDN w:val="0"/>
              <w:adjustRightInd w:val="0"/>
              <w:spacing w:line="276" w:lineRule="auto"/>
              <w:jc w:val="center"/>
              <w:rPr>
                <w:sz w:val="20"/>
                <w:szCs w:val="20"/>
              </w:rPr>
            </w:pPr>
            <w:r w:rsidRPr="003715AA">
              <w:rPr>
                <w:sz w:val="20"/>
                <w:szCs w:val="20"/>
              </w:rPr>
              <w:t>10</w:t>
            </w:r>
          </w:p>
        </w:tc>
      </w:tr>
      <w:tr w:rsidR="00FC30EF" w:rsidRPr="003715AA" w14:paraId="09CE4673" w14:textId="77777777" w:rsidTr="00CD6BF7">
        <w:trPr>
          <w:jc w:val="center"/>
        </w:trPr>
        <w:tc>
          <w:tcPr>
            <w:tcW w:w="2251" w:type="dxa"/>
          </w:tcPr>
          <w:p w14:paraId="0F81AD7A" w14:textId="77777777" w:rsidR="008B418F" w:rsidRPr="003715AA" w:rsidRDefault="008B418F" w:rsidP="003715AA">
            <w:pPr>
              <w:autoSpaceDE w:val="0"/>
              <w:autoSpaceDN w:val="0"/>
              <w:adjustRightInd w:val="0"/>
              <w:spacing w:line="276" w:lineRule="auto"/>
              <w:jc w:val="center"/>
              <w:rPr>
                <w:sz w:val="20"/>
                <w:szCs w:val="20"/>
              </w:rPr>
            </w:pPr>
            <w:r w:rsidRPr="003715AA">
              <w:rPr>
                <w:sz w:val="20"/>
                <w:szCs w:val="20"/>
              </w:rPr>
              <w:t>Esecuzione dei Pagamenti</w:t>
            </w:r>
          </w:p>
        </w:tc>
        <w:tc>
          <w:tcPr>
            <w:tcW w:w="1307" w:type="dxa"/>
          </w:tcPr>
          <w:p w14:paraId="7CE8CB5A" w14:textId="77777777" w:rsidR="008B418F" w:rsidRPr="003715AA" w:rsidRDefault="00DB3A9F" w:rsidP="003715AA">
            <w:pPr>
              <w:spacing w:line="276" w:lineRule="auto"/>
              <w:jc w:val="center"/>
              <w:rPr>
                <w:sz w:val="20"/>
                <w:szCs w:val="20"/>
              </w:rPr>
            </w:pPr>
            <w:r w:rsidRPr="003715AA">
              <w:rPr>
                <w:sz w:val="20"/>
                <w:szCs w:val="20"/>
              </w:rPr>
              <w:t>10</w:t>
            </w:r>
          </w:p>
        </w:tc>
      </w:tr>
      <w:tr w:rsidR="00FC30EF" w:rsidRPr="003715AA" w14:paraId="069F3400" w14:textId="77777777" w:rsidTr="00CD6BF7">
        <w:trPr>
          <w:jc w:val="center"/>
        </w:trPr>
        <w:tc>
          <w:tcPr>
            <w:tcW w:w="2251" w:type="dxa"/>
          </w:tcPr>
          <w:p w14:paraId="49714E1E" w14:textId="77777777" w:rsidR="008B418F" w:rsidRPr="003715AA" w:rsidRDefault="008B418F" w:rsidP="003715AA">
            <w:pPr>
              <w:autoSpaceDE w:val="0"/>
              <w:autoSpaceDN w:val="0"/>
              <w:adjustRightInd w:val="0"/>
              <w:spacing w:line="276" w:lineRule="auto"/>
              <w:jc w:val="center"/>
              <w:rPr>
                <w:sz w:val="20"/>
                <w:szCs w:val="20"/>
              </w:rPr>
            </w:pPr>
            <w:r w:rsidRPr="003715AA">
              <w:rPr>
                <w:sz w:val="20"/>
                <w:szCs w:val="20"/>
              </w:rPr>
              <w:t>Contabilizzazione dei Pagamenti ed Ufficio Contenzioso Comunitario e Servizi Legali</w:t>
            </w:r>
          </w:p>
        </w:tc>
        <w:tc>
          <w:tcPr>
            <w:tcW w:w="1307" w:type="dxa"/>
          </w:tcPr>
          <w:p w14:paraId="1ACEB269" w14:textId="77777777" w:rsidR="008B418F" w:rsidRPr="003715AA" w:rsidRDefault="00DB3A9F" w:rsidP="003715AA">
            <w:pPr>
              <w:spacing w:line="276" w:lineRule="auto"/>
              <w:jc w:val="center"/>
              <w:rPr>
                <w:sz w:val="20"/>
                <w:szCs w:val="20"/>
              </w:rPr>
            </w:pPr>
            <w:r w:rsidRPr="003715AA">
              <w:rPr>
                <w:sz w:val="20"/>
                <w:szCs w:val="20"/>
              </w:rPr>
              <w:t>10</w:t>
            </w:r>
          </w:p>
        </w:tc>
      </w:tr>
    </w:tbl>
    <w:p w14:paraId="249A8CEA" w14:textId="77777777" w:rsidR="008B418F" w:rsidRPr="003715AA" w:rsidRDefault="008B418F" w:rsidP="003715AA">
      <w:pPr>
        <w:autoSpaceDE w:val="0"/>
        <w:autoSpaceDN w:val="0"/>
        <w:adjustRightInd w:val="0"/>
        <w:spacing w:line="276" w:lineRule="auto"/>
        <w:jc w:val="both"/>
      </w:pPr>
    </w:p>
    <w:p w14:paraId="581CA73A" w14:textId="77777777" w:rsidR="008B418F" w:rsidRPr="003715AA" w:rsidRDefault="008B418F" w:rsidP="003715AA">
      <w:pPr>
        <w:autoSpaceDE w:val="0"/>
        <w:autoSpaceDN w:val="0"/>
        <w:adjustRightInd w:val="0"/>
        <w:spacing w:after="120" w:line="276" w:lineRule="auto"/>
        <w:jc w:val="both"/>
        <w:rPr>
          <w:bCs/>
        </w:rPr>
      </w:pPr>
      <w:r w:rsidRPr="003715AA">
        <w:rPr>
          <w:bCs/>
        </w:rPr>
        <w:t>Per tale motivo, il grado di coinvolgimento della Funzione interessata rispetto all’obiettivo operativo 1.1, è pari al 20% del totale, determinato dal rapporto tra 0,10 (peso dell’obiettivo operativo 1.1. sulla performance organizzativa di “Esecuzione dei Pagamenti”) e 0,</w:t>
      </w:r>
      <w:bookmarkStart w:id="75" w:name="OLE_LINK94"/>
      <w:bookmarkStart w:id="76" w:name="OLE_LINK95"/>
      <w:r w:rsidRPr="003715AA">
        <w:rPr>
          <w:bCs/>
        </w:rPr>
        <w:t>50 (somma del peso dell’obiettivo operativo rispetto a tutte le strutture coinvolte)</w:t>
      </w:r>
      <w:bookmarkEnd w:id="75"/>
      <w:bookmarkEnd w:id="76"/>
      <w:r w:rsidRPr="003715AA">
        <w:rPr>
          <w:bCs/>
        </w:rPr>
        <w:t>.</w:t>
      </w:r>
    </w:p>
    <w:p w14:paraId="5E483B14" w14:textId="77777777" w:rsidR="008B418F" w:rsidRPr="003715AA" w:rsidRDefault="008B418F" w:rsidP="003715AA">
      <w:pPr>
        <w:autoSpaceDE w:val="0"/>
        <w:autoSpaceDN w:val="0"/>
        <w:adjustRightInd w:val="0"/>
        <w:spacing w:line="276" w:lineRule="auto"/>
        <w:jc w:val="both"/>
        <w:rPr>
          <w:bCs/>
        </w:rPr>
      </w:pPr>
      <w:r w:rsidRPr="003715AA">
        <w:rPr>
          <w:bCs/>
        </w:rPr>
        <w:t>Iterando l’algoritmo per tutti gli obiettivi e tutte le strutture, si ottiene la seguente Tabella</w:t>
      </w:r>
      <w:r w:rsidR="000B4063" w:rsidRPr="003715AA">
        <w:rPr>
          <w:bCs/>
        </w:rPr>
        <w:t xml:space="preserve"> </w:t>
      </w:r>
      <w:r w:rsidR="002A1B92" w:rsidRPr="003715AA">
        <w:rPr>
          <w:bCs/>
        </w:rPr>
        <w:t xml:space="preserve">8 </w:t>
      </w:r>
      <w:r w:rsidR="000B4063" w:rsidRPr="003715AA">
        <w:rPr>
          <w:bCs/>
        </w:rPr>
        <w:t>che contiene le seguenti informazioni:</w:t>
      </w:r>
    </w:p>
    <w:p w14:paraId="140F5465" w14:textId="77777777" w:rsidR="000B4063" w:rsidRPr="003715AA" w:rsidRDefault="000B4063" w:rsidP="003715AA">
      <w:pPr>
        <w:pStyle w:val="ListParagraph"/>
        <w:numPr>
          <w:ilvl w:val="0"/>
          <w:numId w:val="10"/>
        </w:numPr>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Strutture dell’ARCEA coinvolte in ciascun obiettivo strategico;</w:t>
      </w:r>
    </w:p>
    <w:p w14:paraId="2B257046" w14:textId="77777777" w:rsidR="000B4063" w:rsidRPr="003715AA" w:rsidRDefault="000B4063" w:rsidP="003715AA">
      <w:pPr>
        <w:pStyle w:val="ListParagraph"/>
        <w:numPr>
          <w:ilvl w:val="0"/>
          <w:numId w:val="10"/>
        </w:numPr>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Raggiungimento percentuale riferito ad ogni singolo obiettivo strategico;</w:t>
      </w:r>
    </w:p>
    <w:p w14:paraId="5650EF24" w14:textId="77777777" w:rsidR="000B4063" w:rsidRPr="003715AA" w:rsidRDefault="000B4063" w:rsidP="003715AA">
      <w:pPr>
        <w:pStyle w:val="ListParagraph"/>
        <w:numPr>
          <w:ilvl w:val="0"/>
          <w:numId w:val="10"/>
        </w:numPr>
        <w:spacing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Valore di raggiungimento percentuale dell’unità operativa interessata, calcolato sulla base del</w:t>
      </w:r>
      <w:r w:rsidR="002E1ED4" w:rsidRPr="003715AA">
        <w:rPr>
          <w:rFonts w:ascii="Times New Roman" w:hAnsi="Times New Roman" w:cs="Times New Roman"/>
          <w:bCs/>
          <w:sz w:val="24"/>
          <w:szCs w:val="24"/>
        </w:rPr>
        <w:t xml:space="preserve"> </w:t>
      </w:r>
      <w:r w:rsidRPr="003715AA">
        <w:rPr>
          <w:rFonts w:ascii="Times New Roman" w:hAnsi="Times New Roman" w:cs="Times New Roman"/>
          <w:bCs/>
          <w:sz w:val="24"/>
          <w:szCs w:val="24"/>
        </w:rPr>
        <w:t>peso che ciascun obiettivo strategico possiede rispetto alla performance complessiva della struttura coinvolta;</w:t>
      </w:r>
    </w:p>
    <w:p w14:paraId="79F31D61" w14:textId="77777777" w:rsidR="000B4063" w:rsidRPr="003715AA" w:rsidRDefault="002A1B92" w:rsidP="003715AA">
      <w:pPr>
        <w:autoSpaceDE w:val="0"/>
        <w:autoSpaceDN w:val="0"/>
        <w:adjustRightInd w:val="0"/>
        <w:spacing w:line="276" w:lineRule="auto"/>
        <w:jc w:val="both"/>
      </w:pPr>
      <w:r w:rsidRPr="003715AA">
        <w:t xml:space="preserve">Di seguito si riportano anche i passaggi intermedi, al fine di esplicitare il processo di calcolo: </w:t>
      </w:r>
    </w:p>
    <w:p w14:paraId="7EBB0241" w14:textId="77777777" w:rsidR="004B2726" w:rsidRPr="003715AA" w:rsidRDefault="004B2726" w:rsidP="003715AA">
      <w:pPr>
        <w:spacing w:line="276" w:lineRule="auto"/>
      </w:pPr>
    </w:p>
    <w:p w14:paraId="675266BB" w14:textId="77777777" w:rsidR="004B2726" w:rsidRPr="003715AA" w:rsidRDefault="004B2726" w:rsidP="003715AA">
      <w:pPr>
        <w:spacing w:line="276" w:lineRule="auto"/>
      </w:pPr>
      <w:r w:rsidRPr="003715AA">
        <w:t>TABELLA DI SERVIZIO: Somma dei pesi dei singoli obiettivi operativi rispetto ad ogni struttura</w:t>
      </w:r>
    </w:p>
    <w:p w14:paraId="5F3BFC28" w14:textId="77777777" w:rsidR="004B2726" w:rsidRPr="003715AA" w:rsidRDefault="004B2726" w:rsidP="003715AA">
      <w:pPr>
        <w:spacing w:line="276" w:lineRule="auto"/>
      </w:pPr>
    </w:p>
    <w:tbl>
      <w:tblPr>
        <w:tblStyle w:val="Tabellagriglia4-colore11"/>
        <w:tblW w:w="5000" w:type="pct"/>
        <w:tblLook w:val="04A0" w:firstRow="1" w:lastRow="0" w:firstColumn="1" w:lastColumn="0" w:noHBand="0" w:noVBand="1"/>
      </w:tblPr>
      <w:tblGrid>
        <w:gridCol w:w="2142"/>
        <w:gridCol w:w="644"/>
        <w:gridCol w:w="616"/>
        <w:gridCol w:w="616"/>
        <w:gridCol w:w="616"/>
        <w:gridCol w:w="848"/>
        <w:gridCol w:w="553"/>
        <w:gridCol w:w="781"/>
        <w:gridCol w:w="706"/>
        <w:gridCol w:w="783"/>
        <w:gridCol w:w="1323"/>
      </w:tblGrid>
      <w:tr w:rsidR="004B2726" w:rsidRPr="003715AA" w14:paraId="5E24E0A2" w14:textId="77777777" w:rsidTr="00CF33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1B457DC6" w14:textId="77777777" w:rsidR="004B2726" w:rsidRPr="003715AA" w:rsidRDefault="004B2726" w:rsidP="003715AA">
            <w:pPr>
              <w:spacing w:line="276" w:lineRule="auto"/>
              <w:jc w:val="center"/>
              <w:rPr>
                <w:sz w:val="18"/>
                <w:szCs w:val="18"/>
              </w:rPr>
            </w:pPr>
            <w:r w:rsidRPr="003715AA">
              <w:rPr>
                <w:sz w:val="18"/>
                <w:szCs w:val="18"/>
              </w:rPr>
              <w:t>Struttura\Obiettivi Operativi</w:t>
            </w:r>
          </w:p>
        </w:tc>
        <w:tc>
          <w:tcPr>
            <w:tcW w:w="337" w:type="pct"/>
            <w:hideMark/>
          </w:tcPr>
          <w:p w14:paraId="53F6D657"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O.1.1</w:t>
            </w:r>
          </w:p>
        </w:tc>
        <w:tc>
          <w:tcPr>
            <w:tcW w:w="313" w:type="pct"/>
            <w:hideMark/>
          </w:tcPr>
          <w:p w14:paraId="3F89B766"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O.1.2</w:t>
            </w:r>
          </w:p>
        </w:tc>
        <w:tc>
          <w:tcPr>
            <w:tcW w:w="314" w:type="pct"/>
            <w:hideMark/>
          </w:tcPr>
          <w:p w14:paraId="214D9E32"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O.1.3</w:t>
            </w:r>
          </w:p>
        </w:tc>
        <w:tc>
          <w:tcPr>
            <w:tcW w:w="313" w:type="pct"/>
            <w:hideMark/>
          </w:tcPr>
          <w:p w14:paraId="39BAAB59"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O.1.4</w:t>
            </w:r>
          </w:p>
        </w:tc>
        <w:tc>
          <w:tcPr>
            <w:tcW w:w="443" w:type="pct"/>
            <w:hideMark/>
          </w:tcPr>
          <w:p w14:paraId="494C3E3D"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O.1.5</w:t>
            </w:r>
          </w:p>
        </w:tc>
        <w:tc>
          <w:tcPr>
            <w:tcW w:w="290" w:type="pct"/>
            <w:hideMark/>
          </w:tcPr>
          <w:p w14:paraId="0CFC79E3"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O.6</w:t>
            </w:r>
          </w:p>
        </w:tc>
        <w:tc>
          <w:tcPr>
            <w:tcW w:w="408" w:type="pct"/>
            <w:hideMark/>
          </w:tcPr>
          <w:p w14:paraId="4CDCB721"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O.2.1</w:t>
            </w:r>
          </w:p>
        </w:tc>
        <w:tc>
          <w:tcPr>
            <w:tcW w:w="369" w:type="pct"/>
            <w:hideMark/>
          </w:tcPr>
          <w:p w14:paraId="4A6A59A2"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O.2.2</w:t>
            </w:r>
          </w:p>
        </w:tc>
        <w:tc>
          <w:tcPr>
            <w:tcW w:w="409" w:type="pct"/>
            <w:hideMark/>
          </w:tcPr>
          <w:p w14:paraId="6CFD8439"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O.3.1</w:t>
            </w:r>
          </w:p>
        </w:tc>
        <w:tc>
          <w:tcPr>
            <w:tcW w:w="691" w:type="pct"/>
            <w:hideMark/>
          </w:tcPr>
          <w:p w14:paraId="54C67FE2"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O.3.2</w:t>
            </w:r>
          </w:p>
        </w:tc>
      </w:tr>
      <w:tr w:rsidR="00B42192" w:rsidRPr="003715AA" w14:paraId="2A955EF0"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47CA9765" w14:textId="77777777" w:rsidR="00B42192" w:rsidRPr="003715AA" w:rsidRDefault="00B42192" w:rsidP="003715AA">
            <w:pPr>
              <w:spacing w:line="276" w:lineRule="auto"/>
              <w:jc w:val="center"/>
              <w:rPr>
                <w:sz w:val="16"/>
                <w:szCs w:val="16"/>
              </w:rPr>
            </w:pPr>
            <w:r w:rsidRPr="003715AA">
              <w:rPr>
                <w:sz w:val="16"/>
                <w:szCs w:val="16"/>
              </w:rPr>
              <w:t>DIREZIONE</w:t>
            </w:r>
          </w:p>
        </w:tc>
        <w:tc>
          <w:tcPr>
            <w:tcW w:w="337" w:type="pct"/>
            <w:hideMark/>
          </w:tcPr>
          <w:p w14:paraId="421ED0C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313" w:type="pct"/>
            <w:hideMark/>
          </w:tcPr>
          <w:p w14:paraId="333C99B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314" w:type="pct"/>
            <w:hideMark/>
          </w:tcPr>
          <w:p w14:paraId="36E1F47F"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15</w:t>
            </w:r>
          </w:p>
        </w:tc>
        <w:tc>
          <w:tcPr>
            <w:tcW w:w="313" w:type="pct"/>
            <w:hideMark/>
          </w:tcPr>
          <w:p w14:paraId="156D7F03"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443" w:type="pct"/>
            <w:hideMark/>
          </w:tcPr>
          <w:p w14:paraId="24AE4585"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290" w:type="pct"/>
            <w:hideMark/>
          </w:tcPr>
          <w:p w14:paraId="4CADD855"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408" w:type="pct"/>
            <w:hideMark/>
          </w:tcPr>
          <w:p w14:paraId="445106A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369" w:type="pct"/>
            <w:hideMark/>
          </w:tcPr>
          <w:p w14:paraId="7378087B"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409" w:type="pct"/>
            <w:hideMark/>
          </w:tcPr>
          <w:p w14:paraId="5EEA4726"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691" w:type="pct"/>
            <w:hideMark/>
          </w:tcPr>
          <w:p w14:paraId="5CB86F5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r>
      <w:tr w:rsidR="00B42192" w:rsidRPr="003715AA" w14:paraId="5202A57C"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3F67E558" w14:textId="77777777" w:rsidR="00B42192" w:rsidRPr="003715AA" w:rsidRDefault="00B42192" w:rsidP="003715AA">
            <w:pPr>
              <w:spacing w:line="276" w:lineRule="auto"/>
              <w:jc w:val="center"/>
              <w:rPr>
                <w:sz w:val="16"/>
                <w:szCs w:val="16"/>
              </w:rPr>
            </w:pPr>
            <w:r w:rsidRPr="003715AA">
              <w:rPr>
                <w:sz w:val="16"/>
                <w:szCs w:val="16"/>
              </w:rPr>
              <w:t>CONTABILIZZAZIONE</w:t>
            </w:r>
          </w:p>
        </w:tc>
        <w:tc>
          <w:tcPr>
            <w:tcW w:w="337" w:type="pct"/>
            <w:hideMark/>
          </w:tcPr>
          <w:p w14:paraId="0FD637BD"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10</w:t>
            </w:r>
          </w:p>
        </w:tc>
        <w:tc>
          <w:tcPr>
            <w:tcW w:w="313" w:type="pct"/>
            <w:hideMark/>
          </w:tcPr>
          <w:p w14:paraId="28250E2D"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314" w:type="pct"/>
            <w:hideMark/>
          </w:tcPr>
          <w:p w14:paraId="309D96E3"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20</w:t>
            </w:r>
          </w:p>
        </w:tc>
        <w:tc>
          <w:tcPr>
            <w:tcW w:w="313" w:type="pct"/>
            <w:hideMark/>
          </w:tcPr>
          <w:p w14:paraId="28B24155"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43" w:type="pct"/>
            <w:hideMark/>
          </w:tcPr>
          <w:p w14:paraId="59811C90"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290" w:type="pct"/>
            <w:hideMark/>
          </w:tcPr>
          <w:p w14:paraId="4931B37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408" w:type="pct"/>
            <w:hideMark/>
          </w:tcPr>
          <w:p w14:paraId="12BF3021"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c>
          <w:tcPr>
            <w:tcW w:w="369" w:type="pct"/>
            <w:hideMark/>
          </w:tcPr>
          <w:p w14:paraId="4BA62F8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c>
          <w:tcPr>
            <w:tcW w:w="409" w:type="pct"/>
            <w:hideMark/>
          </w:tcPr>
          <w:p w14:paraId="417A9AE6"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691" w:type="pct"/>
            <w:hideMark/>
          </w:tcPr>
          <w:p w14:paraId="17953443"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r>
      <w:tr w:rsidR="00B42192" w:rsidRPr="003715AA" w14:paraId="56060D98"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4A937A43" w14:textId="77777777" w:rsidR="00B42192" w:rsidRPr="003715AA" w:rsidRDefault="00B42192" w:rsidP="003715AA">
            <w:pPr>
              <w:spacing w:line="276" w:lineRule="auto"/>
              <w:jc w:val="center"/>
              <w:rPr>
                <w:sz w:val="16"/>
                <w:szCs w:val="16"/>
              </w:rPr>
            </w:pPr>
            <w:r w:rsidRPr="003715AA">
              <w:rPr>
                <w:sz w:val="16"/>
                <w:szCs w:val="16"/>
              </w:rPr>
              <w:t>ESECUZIONE</w:t>
            </w:r>
          </w:p>
        </w:tc>
        <w:tc>
          <w:tcPr>
            <w:tcW w:w="337" w:type="pct"/>
            <w:hideMark/>
          </w:tcPr>
          <w:p w14:paraId="16C62B9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313" w:type="pct"/>
            <w:hideMark/>
          </w:tcPr>
          <w:p w14:paraId="4B84069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314" w:type="pct"/>
            <w:hideMark/>
          </w:tcPr>
          <w:p w14:paraId="22FEBA6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0</w:t>
            </w:r>
          </w:p>
        </w:tc>
        <w:tc>
          <w:tcPr>
            <w:tcW w:w="313" w:type="pct"/>
            <w:hideMark/>
          </w:tcPr>
          <w:p w14:paraId="21420DE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0</w:t>
            </w:r>
          </w:p>
        </w:tc>
        <w:tc>
          <w:tcPr>
            <w:tcW w:w="443" w:type="pct"/>
            <w:hideMark/>
          </w:tcPr>
          <w:p w14:paraId="7E1C6D3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290" w:type="pct"/>
            <w:hideMark/>
          </w:tcPr>
          <w:p w14:paraId="23970BC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408" w:type="pct"/>
            <w:hideMark/>
          </w:tcPr>
          <w:p w14:paraId="74ABDD0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30</w:t>
            </w:r>
          </w:p>
        </w:tc>
        <w:tc>
          <w:tcPr>
            <w:tcW w:w="369" w:type="pct"/>
            <w:hideMark/>
          </w:tcPr>
          <w:p w14:paraId="004B72E6"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30</w:t>
            </w:r>
          </w:p>
        </w:tc>
        <w:tc>
          <w:tcPr>
            <w:tcW w:w="409" w:type="pct"/>
            <w:hideMark/>
          </w:tcPr>
          <w:p w14:paraId="69837FC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691" w:type="pct"/>
            <w:hideMark/>
          </w:tcPr>
          <w:p w14:paraId="74C8CA4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r>
      <w:tr w:rsidR="00B42192" w:rsidRPr="003715AA" w14:paraId="345346DD"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4144526A" w14:textId="77777777" w:rsidR="00B42192" w:rsidRPr="003715AA" w:rsidRDefault="00B42192" w:rsidP="003715AA">
            <w:pPr>
              <w:spacing w:line="276" w:lineRule="auto"/>
              <w:jc w:val="center"/>
              <w:rPr>
                <w:sz w:val="16"/>
                <w:szCs w:val="16"/>
              </w:rPr>
            </w:pPr>
            <w:r w:rsidRPr="003715AA">
              <w:rPr>
                <w:sz w:val="16"/>
                <w:szCs w:val="16"/>
              </w:rPr>
              <w:t>AUTORIZZAZIONE</w:t>
            </w:r>
          </w:p>
        </w:tc>
        <w:tc>
          <w:tcPr>
            <w:tcW w:w="337" w:type="pct"/>
            <w:hideMark/>
          </w:tcPr>
          <w:p w14:paraId="751A904F"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10</w:t>
            </w:r>
          </w:p>
        </w:tc>
        <w:tc>
          <w:tcPr>
            <w:tcW w:w="313" w:type="pct"/>
            <w:hideMark/>
          </w:tcPr>
          <w:p w14:paraId="171F24CE"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314" w:type="pct"/>
            <w:hideMark/>
          </w:tcPr>
          <w:p w14:paraId="20D3C14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313" w:type="pct"/>
            <w:hideMark/>
          </w:tcPr>
          <w:p w14:paraId="76AAEE2D"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43" w:type="pct"/>
            <w:hideMark/>
          </w:tcPr>
          <w:p w14:paraId="16801A54"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290" w:type="pct"/>
            <w:hideMark/>
          </w:tcPr>
          <w:p w14:paraId="4B7EC43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408" w:type="pct"/>
            <w:hideMark/>
          </w:tcPr>
          <w:p w14:paraId="593B02B8"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35</w:t>
            </w:r>
          </w:p>
        </w:tc>
        <w:tc>
          <w:tcPr>
            <w:tcW w:w="369" w:type="pct"/>
            <w:hideMark/>
          </w:tcPr>
          <w:p w14:paraId="47E42D47"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35</w:t>
            </w:r>
          </w:p>
        </w:tc>
        <w:tc>
          <w:tcPr>
            <w:tcW w:w="409" w:type="pct"/>
            <w:hideMark/>
          </w:tcPr>
          <w:p w14:paraId="17A9CDDE"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c>
          <w:tcPr>
            <w:tcW w:w="691" w:type="pct"/>
            <w:hideMark/>
          </w:tcPr>
          <w:p w14:paraId="684B85A7"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5</w:t>
            </w:r>
          </w:p>
        </w:tc>
      </w:tr>
      <w:tr w:rsidR="00B42192" w:rsidRPr="003715AA" w14:paraId="7CD77C6F"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79D2550A" w14:textId="77777777" w:rsidR="00B42192" w:rsidRPr="003715AA" w:rsidRDefault="00B42192" w:rsidP="003715AA">
            <w:pPr>
              <w:spacing w:line="276" w:lineRule="auto"/>
              <w:jc w:val="center"/>
              <w:rPr>
                <w:sz w:val="16"/>
                <w:szCs w:val="16"/>
              </w:rPr>
            </w:pPr>
          </w:p>
        </w:tc>
        <w:tc>
          <w:tcPr>
            <w:tcW w:w="337" w:type="pct"/>
            <w:hideMark/>
          </w:tcPr>
          <w:p w14:paraId="151548C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313" w:type="pct"/>
            <w:hideMark/>
          </w:tcPr>
          <w:p w14:paraId="6C960D13"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314" w:type="pct"/>
            <w:hideMark/>
          </w:tcPr>
          <w:p w14:paraId="53808BBC"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35</w:t>
            </w:r>
          </w:p>
        </w:tc>
        <w:tc>
          <w:tcPr>
            <w:tcW w:w="313" w:type="pct"/>
            <w:hideMark/>
          </w:tcPr>
          <w:p w14:paraId="057D92A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w:t>
            </w:r>
          </w:p>
        </w:tc>
        <w:tc>
          <w:tcPr>
            <w:tcW w:w="443" w:type="pct"/>
            <w:hideMark/>
          </w:tcPr>
          <w:p w14:paraId="3D6ECA1C"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290" w:type="pct"/>
            <w:hideMark/>
          </w:tcPr>
          <w:p w14:paraId="5E4C60AC"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408" w:type="pct"/>
            <w:hideMark/>
          </w:tcPr>
          <w:p w14:paraId="332591C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100</w:t>
            </w:r>
          </w:p>
        </w:tc>
        <w:tc>
          <w:tcPr>
            <w:tcW w:w="369" w:type="pct"/>
            <w:hideMark/>
          </w:tcPr>
          <w:p w14:paraId="435683B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110</w:t>
            </w:r>
          </w:p>
        </w:tc>
        <w:tc>
          <w:tcPr>
            <w:tcW w:w="409" w:type="pct"/>
            <w:hideMark/>
          </w:tcPr>
          <w:p w14:paraId="6906F59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w:t>
            </w:r>
          </w:p>
        </w:tc>
        <w:tc>
          <w:tcPr>
            <w:tcW w:w="691" w:type="pct"/>
            <w:hideMark/>
          </w:tcPr>
          <w:p w14:paraId="4B079477"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50</w:t>
            </w:r>
          </w:p>
        </w:tc>
      </w:tr>
    </w:tbl>
    <w:p w14:paraId="71CD9B0B" w14:textId="77777777" w:rsidR="004B2726" w:rsidRPr="003715AA" w:rsidRDefault="004B2726" w:rsidP="003715AA">
      <w:pPr>
        <w:spacing w:line="276" w:lineRule="auto"/>
        <w:rPr>
          <w:bCs/>
        </w:rPr>
      </w:pPr>
    </w:p>
    <w:p w14:paraId="77C1E469" w14:textId="77777777" w:rsidR="004B2726" w:rsidRPr="003715AA" w:rsidRDefault="004B2726" w:rsidP="003715AA">
      <w:pPr>
        <w:spacing w:line="276" w:lineRule="auto"/>
        <w:rPr>
          <w:bCs/>
        </w:rPr>
      </w:pPr>
    </w:p>
    <w:p w14:paraId="6464943E" w14:textId="77777777" w:rsidR="002A1B92" w:rsidRPr="003715AA" w:rsidRDefault="002A1B92" w:rsidP="003715AA">
      <w:pPr>
        <w:spacing w:line="276" w:lineRule="auto"/>
      </w:pPr>
      <w:r w:rsidRPr="003715AA">
        <w:t>TABELLA DI SERVIZIO: Pesi Ponderati dei singoli obiettivi operativi rispetto al totale per tutte le strutture</w:t>
      </w:r>
    </w:p>
    <w:p w14:paraId="0197F15C" w14:textId="77777777" w:rsidR="004B2726" w:rsidRPr="003715AA" w:rsidRDefault="004B2726" w:rsidP="003715AA">
      <w:pPr>
        <w:spacing w:line="276" w:lineRule="auto"/>
      </w:pPr>
    </w:p>
    <w:tbl>
      <w:tblPr>
        <w:tblStyle w:val="Tabellagriglia4-colore11"/>
        <w:tblW w:w="5000" w:type="pct"/>
        <w:tblLook w:val="04A0" w:firstRow="1" w:lastRow="0" w:firstColumn="1" w:lastColumn="0" w:noHBand="0" w:noVBand="1"/>
      </w:tblPr>
      <w:tblGrid>
        <w:gridCol w:w="2144"/>
        <w:gridCol w:w="679"/>
        <w:gridCol w:w="616"/>
        <w:gridCol w:w="937"/>
        <w:gridCol w:w="616"/>
        <w:gridCol w:w="810"/>
        <w:gridCol w:w="588"/>
        <w:gridCol w:w="800"/>
        <w:gridCol w:w="981"/>
        <w:gridCol w:w="800"/>
        <w:gridCol w:w="657"/>
      </w:tblGrid>
      <w:tr w:rsidR="004B2726" w:rsidRPr="003715AA" w14:paraId="4C18EB4F" w14:textId="77777777" w:rsidTr="00CF33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1B132E1E" w14:textId="77777777" w:rsidR="004B2726" w:rsidRPr="003715AA" w:rsidRDefault="004B2726" w:rsidP="003715AA">
            <w:pPr>
              <w:spacing w:line="276" w:lineRule="auto"/>
              <w:jc w:val="center"/>
              <w:rPr>
                <w:sz w:val="18"/>
                <w:szCs w:val="18"/>
              </w:rPr>
            </w:pPr>
          </w:p>
        </w:tc>
        <w:tc>
          <w:tcPr>
            <w:tcW w:w="354" w:type="pct"/>
            <w:hideMark/>
          </w:tcPr>
          <w:p w14:paraId="49DD0525"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O.1.1</w:t>
            </w:r>
          </w:p>
        </w:tc>
        <w:tc>
          <w:tcPr>
            <w:tcW w:w="313" w:type="pct"/>
            <w:hideMark/>
          </w:tcPr>
          <w:p w14:paraId="3F1B4AE3"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O.1.2</w:t>
            </w:r>
          </w:p>
        </w:tc>
        <w:tc>
          <w:tcPr>
            <w:tcW w:w="488" w:type="pct"/>
            <w:hideMark/>
          </w:tcPr>
          <w:p w14:paraId="1514B644"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O.1.3</w:t>
            </w:r>
          </w:p>
        </w:tc>
        <w:tc>
          <w:tcPr>
            <w:tcW w:w="313" w:type="pct"/>
            <w:hideMark/>
          </w:tcPr>
          <w:p w14:paraId="56A11356"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O.1.4</w:t>
            </w:r>
          </w:p>
        </w:tc>
        <w:tc>
          <w:tcPr>
            <w:tcW w:w="422" w:type="pct"/>
            <w:hideMark/>
          </w:tcPr>
          <w:p w14:paraId="7C6FB2C4"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O.1.5</w:t>
            </w:r>
          </w:p>
        </w:tc>
        <w:tc>
          <w:tcPr>
            <w:tcW w:w="307" w:type="pct"/>
            <w:hideMark/>
          </w:tcPr>
          <w:p w14:paraId="6429F1F3"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O.6</w:t>
            </w:r>
          </w:p>
        </w:tc>
        <w:tc>
          <w:tcPr>
            <w:tcW w:w="417" w:type="pct"/>
            <w:hideMark/>
          </w:tcPr>
          <w:p w14:paraId="3833F515"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O.2.1</w:t>
            </w:r>
          </w:p>
        </w:tc>
        <w:tc>
          <w:tcPr>
            <w:tcW w:w="511" w:type="pct"/>
            <w:hideMark/>
          </w:tcPr>
          <w:p w14:paraId="3C4DFF7F"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O.2.2</w:t>
            </w:r>
          </w:p>
        </w:tc>
        <w:tc>
          <w:tcPr>
            <w:tcW w:w="417" w:type="pct"/>
            <w:hideMark/>
          </w:tcPr>
          <w:p w14:paraId="174F6EF3"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O.3.1</w:t>
            </w:r>
          </w:p>
        </w:tc>
        <w:tc>
          <w:tcPr>
            <w:tcW w:w="345" w:type="pct"/>
            <w:hideMark/>
          </w:tcPr>
          <w:p w14:paraId="5D602283" w14:textId="77777777" w:rsidR="004B2726" w:rsidRPr="003715AA" w:rsidRDefault="004B2726"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b w:val="0"/>
                <w:sz w:val="18"/>
                <w:szCs w:val="18"/>
              </w:rPr>
              <w:t>O.3.2</w:t>
            </w:r>
          </w:p>
        </w:tc>
      </w:tr>
      <w:tr w:rsidR="00B42192" w:rsidRPr="003715AA" w14:paraId="2F4113C2"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730808DE" w14:textId="77777777" w:rsidR="00B42192" w:rsidRPr="003715AA" w:rsidRDefault="00B42192" w:rsidP="003715AA">
            <w:pPr>
              <w:spacing w:line="276" w:lineRule="auto"/>
              <w:jc w:val="center"/>
              <w:rPr>
                <w:sz w:val="16"/>
                <w:szCs w:val="16"/>
              </w:rPr>
            </w:pPr>
            <w:r w:rsidRPr="003715AA">
              <w:rPr>
                <w:color w:val="333333"/>
                <w:sz w:val="16"/>
                <w:szCs w:val="16"/>
              </w:rPr>
              <w:t>DIREZIONE</w:t>
            </w:r>
          </w:p>
        </w:tc>
        <w:tc>
          <w:tcPr>
            <w:tcW w:w="354" w:type="pct"/>
            <w:hideMark/>
          </w:tcPr>
          <w:p w14:paraId="16491E5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0,4</w:t>
            </w:r>
          </w:p>
        </w:tc>
        <w:tc>
          <w:tcPr>
            <w:tcW w:w="313" w:type="pct"/>
            <w:hideMark/>
          </w:tcPr>
          <w:p w14:paraId="0E1CD20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0,5</w:t>
            </w:r>
          </w:p>
        </w:tc>
        <w:tc>
          <w:tcPr>
            <w:tcW w:w="488" w:type="pct"/>
            <w:hideMark/>
          </w:tcPr>
          <w:p w14:paraId="02B2572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0,44</w:t>
            </w:r>
          </w:p>
        </w:tc>
        <w:tc>
          <w:tcPr>
            <w:tcW w:w="313" w:type="pct"/>
            <w:hideMark/>
          </w:tcPr>
          <w:p w14:paraId="0EC50E6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1</w:t>
            </w:r>
          </w:p>
        </w:tc>
        <w:tc>
          <w:tcPr>
            <w:tcW w:w="422" w:type="pct"/>
            <w:hideMark/>
          </w:tcPr>
          <w:p w14:paraId="38C6BD4C"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307" w:type="pct"/>
            <w:hideMark/>
          </w:tcPr>
          <w:p w14:paraId="3B58CD5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417" w:type="pct"/>
            <w:hideMark/>
          </w:tcPr>
          <w:p w14:paraId="58CAA6C6"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0,1</w:t>
            </w:r>
          </w:p>
        </w:tc>
        <w:tc>
          <w:tcPr>
            <w:tcW w:w="511" w:type="pct"/>
            <w:hideMark/>
          </w:tcPr>
          <w:p w14:paraId="716CD2CB"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0,18</w:t>
            </w:r>
          </w:p>
        </w:tc>
        <w:tc>
          <w:tcPr>
            <w:tcW w:w="417" w:type="pct"/>
            <w:hideMark/>
          </w:tcPr>
          <w:p w14:paraId="76DF9FEB"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345" w:type="pct"/>
            <w:hideMark/>
          </w:tcPr>
          <w:p w14:paraId="7C06E30B" w14:textId="77777777" w:rsidR="00B42192" w:rsidRPr="003715AA" w:rsidRDefault="00B42192"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r>
      <w:tr w:rsidR="00B42192" w:rsidRPr="003715AA" w14:paraId="6D19EF31"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6E9FCF91" w14:textId="77777777" w:rsidR="00B42192" w:rsidRPr="003715AA" w:rsidRDefault="00B42192" w:rsidP="003715AA">
            <w:pPr>
              <w:spacing w:line="276" w:lineRule="auto"/>
              <w:jc w:val="center"/>
              <w:rPr>
                <w:sz w:val="16"/>
                <w:szCs w:val="16"/>
              </w:rPr>
            </w:pPr>
            <w:r w:rsidRPr="003715AA">
              <w:rPr>
                <w:color w:val="333333"/>
                <w:sz w:val="16"/>
                <w:szCs w:val="16"/>
              </w:rPr>
              <w:t>CONTABILIZZAZIONE</w:t>
            </w:r>
          </w:p>
        </w:tc>
        <w:tc>
          <w:tcPr>
            <w:tcW w:w="354" w:type="pct"/>
            <w:hideMark/>
          </w:tcPr>
          <w:p w14:paraId="03EAE291"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w:t>
            </w:r>
          </w:p>
        </w:tc>
        <w:tc>
          <w:tcPr>
            <w:tcW w:w="313" w:type="pct"/>
            <w:hideMark/>
          </w:tcPr>
          <w:p w14:paraId="650295F0"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w:t>
            </w:r>
          </w:p>
        </w:tc>
        <w:tc>
          <w:tcPr>
            <w:tcW w:w="488" w:type="pct"/>
            <w:hideMark/>
          </w:tcPr>
          <w:p w14:paraId="2F3EFA0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0,57</w:t>
            </w:r>
          </w:p>
        </w:tc>
        <w:tc>
          <w:tcPr>
            <w:tcW w:w="313" w:type="pct"/>
            <w:hideMark/>
          </w:tcPr>
          <w:p w14:paraId="1E0B5A61"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w:t>
            </w:r>
          </w:p>
        </w:tc>
        <w:tc>
          <w:tcPr>
            <w:tcW w:w="422" w:type="pct"/>
            <w:hideMark/>
          </w:tcPr>
          <w:p w14:paraId="349701A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307" w:type="pct"/>
            <w:hideMark/>
          </w:tcPr>
          <w:p w14:paraId="2027F36F"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417" w:type="pct"/>
            <w:hideMark/>
          </w:tcPr>
          <w:p w14:paraId="37B2BBE5"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511" w:type="pct"/>
            <w:hideMark/>
          </w:tcPr>
          <w:p w14:paraId="5EDF207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0,23</w:t>
            </w:r>
          </w:p>
        </w:tc>
        <w:tc>
          <w:tcPr>
            <w:tcW w:w="417" w:type="pct"/>
            <w:hideMark/>
          </w:tcPr>
          <w:p w14:paraId="30EDAB75"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345" w:type="pct"/>
            <w:hideMark/>
          </w:tcPr>
          <w:p w14:paraId="28D777C1" w14:textId="77777777" w:rsidR="00B42192" w:rsidRPr="003715AA" w:rsidRDefault="00B42192" w:rsidP="003715AA">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r>
      <w:tr w:rsidR="00B42192" w:rsidRPr="003715AA" w14:paraId="6B7571CD"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16FA20F7" w14:textId="77777777" w:rsidR="00B42192" w:rsidRPr="003715AA" w:rsidRDefault="00B42192" w:rsidP="003715AA">
            <w:pPr>
              <w:spacing w:line="276" w:lineRule="auto"/>
              <w:jc w:val="center"/>
              <w:rPr>
                <w:sz w:val="16"/>
                <w:szCs w:val="16"/>
              </w:rPr>
            </w:pPr>
            <w:r w:rsidRPr="003715AA">
              <w:rPr>
                <w:color w:val="333333"/>
                <w:sz w:val="16"/>
                <w:szCs w:val="16"/>
              </w:rPr>
              <w:t>ESECUZIONE</w:t>
            </w:r>
          </w:p>
        </w:tc>
        <w:tc>
          <w:tcPr>
            <w:tcW w:w="354" w:type="pct"/>
            <w:hideMark/>
          </w:tcPr>
          <w:p w14:paraId="14CF687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w:t>
            </w:r>
          </w:p>
        </w:tc>
        <w:tc>
          <w:tcPr>
            <w:tcW w:w="313" w:type="pct"/>
            <w:hideMark/>
          </w:tcPr>
          <w:p w14:paraId="73E6802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0,5</w:t>
            </w:r>
          </w:p>
        </w:tc>
        <w:tc>
          <w:tcPr>
            <w:tcW w:w="488" w:type="pct"/>
            <w:hideMark/>
          </w:tcPr>
          <w:p w14:paraId="6CD04956"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w:t>
            </w:r>
          </w:p>
        </w:tc>
        <w:tc>
          <w:tcPr>
            <w:tcW w:w="313" w:type="pct"/>
            <w:hideMark/>
          </w:tcPr>
          <w:p w14:paraId="0D9A665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w:t>
            </w:r>
          </w:p>
        </w:tc>
        <w:tc>
          <w:tcPr>
            <w:tcW w:w="422" w:type="pct"/>
            <w:hideMark/>
          </w:tcPr>
          <w:p w14:paraId="775532C7"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307" w:type="pct"/>
            <w:hideMark/>
          </w:tcPr>
          <w:p w14:paraId="1A8A035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417" w:type="pct"/>
            <w:hideMark/>
          </w:tcPr>
          <w:p w14:paraId="3BADFA3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0,3</w:t>
            </w:r>
          </w:p>
        </w:tc>
        <w:tc>
          <w:tcPr>
            <w:tcW w:w="511" w:type="pct"/>
            <w:hideMark/>
          </w:tcPr>
          <w:p w14:paraId="1C63F362"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0,28</w:t>
            </w:r>
          </w:p>
        </w:tc>
        <w:tc>
          <w:tcPr>
            <w:tcW w:w="417" w:type="pct"/>
            <w:hideMark/>
          </w:tcPr>
          <w:p w14:paraId="417CB850"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c>
          <w:tcPr>
            <w:tcW w:w="345" w:type="pct"/>
            <w:hideMark/>
          </w:tcPr>
          <w:p w14:paraId="68B7BA5D" w14:textId="77777777" w:rsidR="00B42192" w:rsidRPr="003715AA" w:rsidRDefault="00B42192"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color w:val="333333"/>
                <w:sz w:val="16"/>
                <w:szCs w:val="16"/>
              </w:rPr>
              <w:t>0,25</w:t>
            </w:r>
          </w:p>
        </w:tc>
      </w:tr>
      <w:tr w:rsidR="00B42192" w:rsidRPr="003715AA" w14:paraId="167DA502"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139BB485" w14:textId="77777777" w:rsidR="00B42192" w:rsidRPr="003715AA" w:rsidRDefault="00B42192" w:rsidP="003715AA">
            <w:pPr>
              <w:spacing w:line="276" w:lineRule="auto"/>
              <w:jc w:val="center"/>
              <w:rPr>
                <w:sz w:val="16"/>
                <w:szCs w:val="16"/>
              </w:rPr>
            </w:pPr>
            <w:r w:rsidRPr="003715AA">
              <w:rPr>
                <w:color w:val="333333"/>
                <w:sz w:val="16"/>
                <w:szCs w:val="16"/>
              </w:rPr>
              <w:t>AUTORIZZAZIONE</w:t>
            </w:r>
          </w:p>
        </w:tc>
        <w:tc>
          <w:tcPr>
            <w:tcW w:w="354" w:type="pct"/>
            <w:hideMark/>
          </w:tcPr>
          <w:p w14:paraId="57690D4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w:t>
            </w:r>
          </w:p>
        </w:tc>
        <w:tc>
          <w:tcPr>
            <w:tcW w:w="313" w:type="pct"/>
            <w:hideMark/>
          </w:tcPr>
          <w:p w14:paraId="742F817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w:t>
            </w:r>
          </w:p>
        </w:tc>
        <w:tc>
          <w:tcPr>
            <w:tcW w:w="488" w:type="pct"/>
            <w:hideMark/>
          </w:tcPr>
          <w:p w14:paraId="5D875553"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w:t>
            </w:r>
          </w:p>
        </w:tc>
        <w:tc>
          <w:tcPr>
            <w:tcW w:w="313" w:type="pct"/>
            <w:hideMark/>
          </w:tcPr>
          <w:p w14:paraId="2BE144EB"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w:t>
            </w:r>
          </w:p>
        </w:tc>
        <w:tc>
          <w:tcPr>
            <w:tcW w:w="422" w:type="pct"/>
            <w:hideMark/>
          </w:tcPr>
          <w:p w14:paraId="7C1DB732"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307" w:type="pct"/>
            <w:hideMark/>
          </w:tcPr>
          <w:p w14:paraId="1B09F27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417" w:type="pct"/>
            <w:hideMark/>
          </w:tcPr>
          <w:p w14:paraId="67A7E8CB"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0,35</w:t>
            </w:r>
          </w:p>
        </w:tc>
        <w:tc>
          <w:tcPr>
            <w:tcW w:w="511" w:type="pct"/>
            <w:hideMark/>
          </w:tcPr>
          <w:p w14:paraId="2F9A8F9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0,32</w:t>
            </w:r>
          </w:p>
        </w:tc>
        <w:tc>
          <w:tcPr>
            <w:tcW w:w="417" w:type="pct"/>
            <w:hideMark/>
          </w:tcPr>
          <w:p w14:paraId="578421A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c>
          <w:tcPr>
            <w:tcW w:w="345" w:type="pct"/>
            <w:hideMark/>
          </w:tcPr>
          <w:p w14:paraId="030CA0B3" w14:textId="77777777" w:rsidR="00B42192" w:rsidRPr="003715AA" w:rsidRDefault="00B42192" w:rsidP="003715AA">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color w:val="333333"/>
                <w:sz w:val="16"/>
                <w:szCs w:val="16"/>
              </w:rPr>
              <w:t>0,25</w:t>
            </w:r>
          </w:p>
        </w:tc>
      </w:tr>
    </w:tbl>
    <w:p w14:paraId="6D2FF71F" w14:textId="77777777" w:rsidR="004B2726" w:rsidRPr="003715AA" w:rsidRDefault="004B2726" w:rsidP="003715AA">
      <w:pPr>
        <w:spacing w:line="276" w:lineRule="auto"/>
      </w:pPr>
    </w:p>
    <w:p w14:paraId="64285659" w14:textId="77777777" w:rsidR="002A1B92" w:rsidRPr="003715AA" w:rsidRDefault="002A1B92" w:rsidP="003715AA">
      <w:pPr>
        <w:spacing w:line="276" w:lineRule="auto"/>
      </w:pPr>
    </w:p>
    <w:p w14:paraId="1BD147EF" w14:textId="77777777" w:rsidR="00570197" w:rsidRPr="003715AA" w:rsidRDefault="00570197" w:rsidP="003715AA">
      <w:pPr>
        <w:shd w:val="clear" w:color="auto" w:fill="FFFFFF" w:themeFill="background1"/>
        <w:spacing w:line="276" w:lineRule="auto"/>
      </w:pPr>
    </w:p>
    <w:p w14:paraId="0565EC89" w14:textId="77777777" w:rsidR="00570197" w:rsidRPr="003715AA" w:rsidRDefault="00570197" w:rsidP="003715AA">
      <w:pPr>
        <w:shd w:val="clear" w:color="auto" w:fill="FFFFFF" w:themeFill="background1"/>
        <w:spacing w:line="276" w:lineRule="auto"/>
      </w:pPr>
    </w:p>
    <w:p w14:paraId="7460E6BD" w14:textId="77777777" w:rsidR="00570197" w:rsidRPr="003715AA" w:rsidRDefault="00570197" w:rsidP="003715AA">
      <w:pPr>
        <w:shd w:val="clear" w:color="auto" w:fill="FFFFFF" w:themeFill="background1"/>
        <w:spacing w:line="276" w:lineRule="auto"/>
      </w:pPr>
    </w:p>
    <w:p w14:paraId="1D090996" w14:textId="77777777" w:rsidR="00570197" w:rsidRPr="003715AA" w:rsidRDefault="00570197" w:rsidP="003715AA">
      <w:pPr>
        <w:shd w:val="clear" w:color="auto" w:fill="FFFFFF" w:themeFill="background1"/>
        <w:spacing w:line="276" w:lineRule="auto"/>
      </w:pPr>
    </w:p>
    <w:p w14:paraId="615863C0" w14:textId="77777777" w:rsidR="00570197" w:rsidRPr="003715AA" w:rsidRDefault="00570197" w:rsidP="003715AA">
      <w:pPr>
        <w:shd w:val="clear" w:color="auto" w:fill="FFFFFF" w:themeFill="background1"/>
        <w:spacing w:line="276" w:lineRule="auto"/>
      </w:pPr>
    </w:p>
    <w:p w14:paraId="7A85785C" w14:textId="7EC186AC" w:rsidR="00AA4AA0" w:rsidRPr="003715AA" w:rsidRDefault="00AA4AA0" w:rsidP="003715AA">
      <w:pPr>
        <w:shd w:val="clear" w:color="auto" w:fill="FFFFFF" w:themeFill="background1"/>
        <w:spacing w:line="276" w:lineRule="auto"/>
      </w:pPr>
      <w:r w:rsidRPr="003715AA">
        <w:t>TABELLA DI SERVIZIO: Pesi Ponderati dei singoli obiettivi operativi rispetto al totale per tutte le strutture ricalcolato in base al peso di ogni obiettivo operativo rispetto al relativo obiettivo strategico</w:t>
      </w:r>
    </w:p>
    <w:p w14:paraId="6D674E11" w14:textId="77777777" w:rsidR="00AA4AA0" w:rsidRPr="003715AA" w:rsidRDefault="00AA4AA0" w:rsidP="003715AA">
      <w:pPr>
        <w:shd w:val="clear" w:color="auto" w:fill="FFFFFF" w:themeFill="background1"/>
        <w:spacing w:line="276" w:lineRule="auto"/>
      </w:pPr>
    </w:p>
    <w:tbl>
      <w:tblPr>
        <w:tblStyle w:val="Tabellagriglia4-colore11"/>
        <w:tblW w:w="5000" w:type="pct"/>
        <w:tblLook w:val="04A0" w:firstRow="1" w:lastRow="0" w:firstColumn="1" w:lastColumn="0" w:noHBand="0" w:noVBand="1"/>
      </w:tblPr>
      <w:tblGrid>
        <w:gridCol w:w="2147"/>
        <w:gridCol w:w="695"/>
        <w:gridCol w:w="603"/>
        <w:gridCol w:w="903"/>
        <w:gridCol w:w="603"/>
        <w:gridCol w:w="838"/>
        <w:gridCol w:w="603"/>
        <w:gridCol w:w="818"/>
        <w:gridCol w:w="936"/>
        <w:gridCol w:w="818"/>
        <w:gridCol w:w="664"/>
      </w:tblGrid>
      <w:tr w:rsidR="00B42192" w:rsidRPr="003715AA" w14:paraId="66383312" w14:textId="77777777" w:rsidTr="00CF3313">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15" w:type="pct"/>
            <w:hideMark/>
          </w:tcPr>
          <w:p w14:paraId="2F2ACAB4" w14:textId="77777777" w:rsidR="00AA4AA0" w:rsidRPr="003715AA" w:rsidRDefault="00AA4AA0" w:rsidP="003715AA">
            <w:pPr>
              <w:spacing w:line="276" w:lineRule="auto"/>
              <w:jc w:val="center"/>
              <w:rPr>
                <w:sz w:val="16"/>
                <w:szCs w:val="16"/>
              </w:rPr>
            </w:pPr>
            <w:r w:rsidRPr="003715AA">
              <w:rPr>
                <w:sz w:val="16"/>
                <w:szCs w:val="16"/>
              </w:rPr>
              <w:t>Struttura\Obiettivi Operativi</w:t>
            </w:r>
          </w:p>
        </w:tc>
        <w:tc>
          <w:tcPr>
            <w:tcW w:w="361" w:type="pct"/>
            <w:hideMark/>
          </w:tcPr>
          <w:p w14:paraId="17AF1DDB"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O.1.1</w:t>
            </w:r>
          </w:p>
        </w:tc>
        <w:tc>
          <w:tcPr>
            <w:tcW w:w="313" w:type="pct"/>
            <w:hideMark/>
          </w:tcPr>
          <w:p w14:paraId="34191275"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O.1.2</w:t>
            </w:r>
          </w:p>
        </w:tc>
        <w:tc>
          <w:tcPr>
            <w:tcW w:w="469" w:type="pct"/>
            <w:hideMark/>
          </w:tcPr>
          <w:p w14:paraId="40E5D950"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O.1.3</w:t>
            </w:r>
          </w:p>
        </w:tc>
        <w:tc>
          <w:tcPr>
            <w:tcW w:w="313" w:type="pct"/>
            <w:hideMark/>
          </w:tcPr>
          <w:p w14:paraId="4CCE9E7D"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O.1.4</w:t>
            </w:r>
          </w:p>
        </w:tc>
        <w:tc>
          <w:tcPr>
            <w:tcW w:w="435" w:type="pct"/>
            <w:hideMark/>
          </w:tcPr>
          <w:p w14:paraId="2DA305BE"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O.1.5</w:t>
            </w:r>
          </w:p>
        </w:tc>
        <w:tc>
          <w:tcPr>
            <w:tcW w:w="313" w:type="pct"/>
            <w:hideMark/>
          </w:tcPr>
          <w:p w14:paraId="622005D1"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O.6</w:t>
            </w:r>
          </w:p>
        </w:tc>
        <w:tc>
          <w:tcPr>
            <w:tcW w:w="425" w:type="pct"/>
            <w:hideMark/>
          </w:tcPr>
          <w:p w14:paraId="018BFAD2"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O.2.1</w:t>
            </w:r>
          </w:p>
        </w:tc>
        <w:tc>
          <w:tcPr>
            <w:tcW w:w="486" w:type="pct"/>
            <w:hideMark/>
          </w:tcPr>
          <w:p w14:paraId="7222003C"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O.2.2</w:t>
            </w:r>
          </w:p>
        </w:tc>
        <w:tc>
          <w:tcPr>
            <w:tcW w:w="425" w:type="pct"/>
            <w:hideMark/>
          </w:tcPr>
          <w:p w14:paraId="1D6FF59C"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O.3.1</w:t>
            </w:r>
          </w:p>
        </w:tc>
        <w:tc>
          <w:tcPr>
            <w:tcW w:w="347" w:type="pct"/>
            <w:hideMark/>
          </w:tcPr>
          <w:p w14:paraId="6B2E31C5"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3715AA">
              <w:rPr>
                <w:b w:val="0"/>
                <w:sz w:val="16"/>
                <w:szCs w:val="16"/>
              </w:rPr>
              <w:t>O.1.1</w:t>
            </w:r>
          </w:p>
        </w:tc>
      </w:tr>
      <w:tr w:rsidR="00B42192" w:rsidRPr="003715AA" w14:paraId="61649DC2"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150C37F2" w14:textId="77777777" w:rsidR="00B42192" w:rsidRPr="003715AA" w:rsidRDefault="00B42192" w:rsidP="003715AA">
            <w:pPr>
              <w:spacing w:line="276" w:lineRule="auto"/>
              <w:jc w:val="center"/>
              <w:rPr>
                <w:sz w:val="16"/>
                <w:szCs w:val="16"/>
              </w:rPr>
            </w:pPr>
            <w:r w:rsidRPr="003715AA">
              <w:rPr>
                <w:sz w:val="16"/>
                <w:szCs w:val="16"/>
              </w:rPr>
              <w:t>STRUTTURA DIRIGENZIALE DIREZIONE</w:t>
            </w:r>
          </w:p>
        </w:tc>
        <w:tc>
          <w:tcPr>
            <w:tcW w:w="361" w:type="pct"/>
            <w:hideMark/>
          </w:tcPr>
          <w:p w14:paraId="10CB02CD"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8</w:t>
            </w:r>
          </w:p>
        </w:tc>
        <w:tc>
          <w:tcPr>
            <w:tcW w:w="313" w:type="pct"/>
            <w:hideMark/>
          </w:tcPr>
          <w:p w14:paraId="57373BAD"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469" w:type="pct"/>
            <w:hideMark/>
          </w:tcPr>
          <w:p w14:paraId="7CF9477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8,577</w:t>
            </w:r>
          </w:p>
        </w:tc>
        <w:tc>
          <w:tcPr>
            <w:tcW w:w="313" w:type="pct"/>
            <w:hideMark/>
          </w:tcPr>
          <w:p w14:paraId="0236B3F7"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15</w:t>
            </w:r>
          </w:p>
        </w:tc>
        <w:tc>
          <w:tcPr>
            <w:tcW w:w="435" w:type="pct"/>
            <w:hideMark/>
          </w:tcPr>
          <w:p w14:paraId="07A2AC3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2,5</w:t>
            </w:r>
          </w:p>
        </w:tc>
        <w:tc>
          <w:tcPr>
            <w:tcW w:w="313" w:type="pct"/>
            <w:hideMark/>
          </w:tcPr>
          <w:p w14:paraId="06B5E7F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3,75</w:t>
            </w:r>
          </w:p>
        </w:tc>
        <w:tc>
          <w:tcPr>
            <w:tcW w:w="425" w:type="pct"/>
            <w:hideMark/>
          </w:tcPr>
          <w:p w14:paraId="0B90D6B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6</w:t>
            </w:r>
          </w:p>
        </w:tc>
        <w:tc>
          <w:tcPr>
            <w:tcW w:w="486" w:type="pct"/>
            <w:hideMark/>
          </w:tcPr>
          <w:p w14:paraId="4E8A464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7,27</w:t>
            </w:r>
          </w:p>
        </w:tc>
        <w:tc>
          <w:tcPr>
            <w:tcW w:w="425" w:type="pct"/>
            <w:hideMark/>
          </w:tcPr>
          <w:p w14:paraId="29B7319B"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12,5</w:t>
            </w:r>
          </w:p>
        </w:tc>
        <w:tc>
          <w:tcPr>
            <w:tcW w:w="347" w:type="pct"/>
            <w:hideMark/>
          </w:tcPr>
          <w:p w14:paraId="73F6E2B8"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12,5</w:t>
            </w:r>
          </w:p>
        </w:tc>
      </w:tr>
      <w:tr w:rsidR="00B42192" w:rsidRPr="003715AA" w14:paraId="3089434D"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6C05117C" w14:textId="77777777" w:rsidR="00B42192" w:rsidRPr="003715AA" w:rsidRDefault="00B42192" w:rsidP="003715AA">
            <w:pPr>
              <w:spacing w:line="276" w:lineRule="auto"/>
              <w:jc w:val="center"/>
              <w:rPr>
                <w:sz w:val="16"/>
                <w:szCs w:val="16"/>
              </w:rPr>
            </w:pPr>
            <w:r w:rsidRPr="003715AA">
              <w:rPr>
                <w:sz w:val="16"/>
                <w:szCs w:val="16"/>
              </w:rPr>
              <w:t>CONTABILIZZAZIONE</w:t>
            </w:r>
          </w:p>
        </w:tc>
        <w:tc>
          <w:tcPr>
            <w:tcW w:w="361" w:type="pct"/>
            <w:hideMark/>
          </w:tcPr>
          <w:p w14:paraId="197CC57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4</w:t>
            </w:r>
          </w:p>
        </w:tc>
        <w:tc>
          <w:tcPr>
            <w:tcW w:w="313" w:type="pct"/>
            <w:hideMark/>
          </w:tcPr>
          <w:p w14:paraId="62B07D82"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69" w:type="pct"/>
            <w:hideMark/>
          </w:tcPr>
          <w:p w14:paraId="27CBDA2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11,43</w:t>
            </w:r>
          </w:p>
        </w:tc>
        <w:tc>
          <w:tcPr>
            <w:tcW w:w="313" w:type="pct"/>
            <w:hideMark/>
          </w:tcPr>
          <w:p w14:paraId="527D535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35" w:type="pct"/>
            <w:hideMark/>
          </w:tcPr>
          <w:p w14:paraId="2CF3723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c>
          <w:tcPr>
            <w:tcW w:w="313" w:type="pct"/>
            <w:hideMark/>
          </w:tcPr>
          <w:p w14:paraId="1271B5F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3,75</w:t>
            </w:r>
          </w:p>
        </w:tc>
        <w:tc>
          <w:tcPr>
            <w:tcW w:w="425" w:type="pct"/>
            <w:hideMark/>
          </w:tcPr>
          <w:p w14:paraId="2F5ECCF4"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15</w:t>
            </w:r>
          </w:p>
        </w:tc>
        <w:tc>
          <w:tcPr>
            <w:tcW w:w="486" w:type="pct"/>
            <w:hideMark/>
          </w:tcPr>
          <w:p w14:paraId="62E968A8"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9,09</w:t>
            </w:r>
          </w:p>
        </w:tc>
        <w:tc>
          <w:tcPr>
            <w:tcW w:w="425" w:type="pct"/>
            <w:hideMark/>
          </w:tcPr>
          <w:p w14:paraId="2F60E1D4"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12,5</w:t>
            </w:r>
          </w:p>
        </w:tc>
        <w:tc>
          <w:tcPr>
            <w:tcW w:w="347" w:type="pct"/>
            <w:hideMark/>
          </w:tcPr>
          <w:p w14:paraId="32C451F7"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12,5</w:t>
            </w:r>
          </w:p>
        </w:tc>
      </w:tr>
      <w:tr w:rsidR="00B42192" w:rsidRPr="003715AA" w14:paraId="2E0B8E5E"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5" w:type="pct"/>
            <w:hideMark/>
          </w:tcPr>
          <w:p w14:paraId="1CE7C142" w14:textId="77777777" w:rsidR="00B42192" w:rsidRPr="003715AA" w:rsidRDefault="00B42192" w:rsidP="003715AA">
            <w:pPr>
              <w:spacing w:line="276" w:lineRule="auto"/>
              <w:jc w:val="center"/>
              <w:rPr>
                <w:sz w:val="16"/>
                <w:szCs w:val="16"/>
              </w:rPr>
            </w:pPr>
            <w:r w:rsidRPr="003715AA">
              <w:rPr>
                <w:sz w:val="16"/>
                <w:szCs w:val="16"/>
              </w:rPr>
              <w:t>ESECUZIONE</w:t>
            </w:r>
          </w:p>
        </w:tc>
        <w:tc>
          <w:tcPr>
            <w:tcW w:w="361" w:type="pct"/>
            <w:hideMark/>
          </w:tcPr>
          <w:p w14:paraId="01EDC41E"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4</w:t>
            </w:r>
          </w:p>
        </w:tc>
        <w:tc>
          <w:tcPr>
            <w:tcW w:w="313" w:type="pct"/>
            <w:hideMark/>
          </w:tcPr>
          <w:p w14:paraId="19895CC9"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w:t>
            </w:r>
          </w:p>
        </w:tc>
        <w:tc>
          <w:tcPr>
            <w:tcW w:w="469" w:type="pct"/>
            <w:hideMark/>
          </w:tcPr>
          <w:p w14:paraId="45B9531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0</w:t>
            </w:r>
          </w:p>
        </w:tc>
        <w:tc>
          <w:tcPr>
            <w:tcW w:w="313" w:type="pct"/>
            <w:hideMark/>
          </w:tcPr>
          <w:p w14:paraId="71B5F33F"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0</w:t>
            </w:r>
          </w:p>
        </w:tc>
        <w:tc>
          <w:tcPr>
            <w:tcW w:w="435" w:type="pct"/>
            <w:hideMark/>
          </w:tcPr>
          <w:p w14:paraId="6C4199D1"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2,5</w:t>
            </w:r>
          </w:p>
        </w:tc>
        <w:tc>
          <w:tcPr>
            <w:tcW w:w="313" w:type="pct"/>
            <w:hideMark/>
          </w:tcPr>
          <w:p w14:paraId="2BB6D05A"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3,75</w:t>
            </w:r>
          </w:p>
        </w:tc>
        <w:tc>
          <w:tcPr>
            <w:tcW w:w="425" w:type="pct"/>
            <w:hideMark/>
          </w:tcPr>
          <w:p w14:paraId="1F63D60D"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18</w:t>
            </w:r>
          </w:p>
        </w:tc>
        <w:tc>
          <w:tcPr>
            <w:tcW w:w="486" w:type="pct"/>
            <w:hideMark/>
          </w:tcPr>
          <w:p w14:paraId="541783E4"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10,91</w:t>
            </w:r>
          </w:p>
        </w:tc>
        <w:tc>
          <w:tcPr>
            <w:tcW w:w="425" w:type="pct"/>
            <w:hideMark/>
          </w:tcPr>
          <w:p w14:paraId="252BB37F"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12,5</w:t>
            </w:r>
          </w:p>
        </w:tc>
        <w:tc>
          <w:tcPr>
            <w:tcW w:w="347" w:type="pct"/>
            <w:hideMark/>
          </w:tcPr>
          <w:p w14:paraId="1891D7AC"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12,5</w:t>
            </w:r>
          </w:p>
        </w:tc>
      </w:tr>
      <w:tr w:rsidR="00B42192" w:rsidRPr="003715AA" w14:paraId="0DB47FCD" w14:textId="77777777" w:rsidTr="00CF3313">
        <w:tc>
          <w:tcPr>
            <w:cnfStyle w:val="001000000000" w:firstRow="0" w:lastRow="0" w:firstColumn="1" w:lastColumn="0" w:oddVBand="0" w:evenVBand="0" w:oddHBand="0" w:evenHBand="0" w:firstRowFirstColumn="0" w:firstRowLastColumn="0" w:lastRowFirstColumn="0" w:lastRowLastColumn="0"/>
            <w:tcW w:w="1115" w:type="pct"/>
            <w:hideMark/>
          </w:tcPr>
          <w:p w14:paraId="0C617E6C" w14:textId="77777777" w:rsidR="00B42192" w:rsidRPr="003715AA" w:rsidRDefault="00B42192" w:rsidP="003715AA">
            <w:pPr>
              <w:spacing w:line="276" w:lineRule="auto"/>
              <w:jc w:val="center"/>
              <w:rPr>
                <w:sz w:val="16"/>
                <w:szCs w:val="16"/>
              </w:rPr>
            </w:pPr>
            <w:r w:rsidRPr="003715AA">
              <w:rPr>
                <w:sz w:val="16"/>
                <w:szCs w:val="16"/>
              </w:rPr>
              <w:t>AUTORIZZAZIONE</w:t>
            </w:r>
          </w:p>
        </w:tc>
        <w:tc>
          <w:tcPr>
            <w:tcW w:w="361" w:type="pct"/>
            <w:hideMark/>
          </w:tcPr>
          <w:p w14:paraId="133BB9A6"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4</w:t>
            </w:r>
          </w:p>
        </w:tc>
        <w:tc>
          <w:tcPr>
            <w:tcW w:w="313" w:type="pct"/>
            <w:hideMark/>
          </w:tcPr>
          <w:p w14:paraId="754DC28F"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69" w:type="pct"/>
            <w:hideMark/>
          </w:tcPr>
          <w:p w14:paraId="432DDD10"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313" w:type="pct"/>
            <w:hideMark/>
          </w:tcPr>
          <w:p w14:paraId="5186850E"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0</w:t>
            </w:r>
          </w:p>
        </w:tc>
        <w:tc>
          <w:tcPr>
            <w:tcW w:w="435" w:type="pct"/>
            <w:hideMark/>
          </w:tcPr>
          <w:p w14:paraId="30AB468C"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c>
          <w:tcPr>
            <w:tcW w:w="313" w:type="pct"/>
            <w:hideMark/>
          </w:tcPr>
          <w:p w14:paraId="35BE483E"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3,75</w:t>
            </w:r>
          </w:p>
        </w:tc>
        <w:tc>
          <w:tcPr>
            <w:tcW w:w="425" w:type="pct"/>
            <w:hideMark/>
          </w:tcPr>
          <w:p w14:paraId="5FE65521"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21</w:t>
            </w:r>
          </w:p>
        </w:tc>
        <w:tc>
          <w:tcPr>
            <w:tcW w:w="486" w:type="pct"/>
            <w:hideMark/>
          </w:tcPr>
          <w:p w14:paraId="225CAE54"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12,73</w:t>
            </w:r>
          </w:p>
        </w:tc>
        <w:tc>
          <w:tcPr>
            <w:tcW w:w="425" w:type="pct"/>
            <w:hideMark/>
          </w:tcPr>
          <w:p w14:paraId="5898901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12,5</w:t>
            </w:r>
          </w:p>
        </w:tc>
        <w:tc>
          <w:tcPr>
            <w:tcW w:w="347" w:type="pct"/>
            <w:hideMark/>
          </w:tcPr>
          <w:p w14:paraId="6FDD0923"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12,5</w:t>
            </w:r>
          </w:p>
        </w:tc>
      </w:tr>
    </w:tbl>
    <w:p w14:paraId="60978727" w14:textId="77777777" w:rsidR="004B2726" w:rsidRPr="003715AA" w:rsidRDefault="004B2726" w:rsidP="003715AA">
      <w:pPr>
        <w:spacing w:line="276" w:lineRule="auto"/>
      </w:pPr>
    </w:p>
    <w:p w14:paraId="3028DF66" w14:textId="77777777" w:rsidR="004B2726" w:rsidRPr="003715AA" w:rsidRDefault="004B2726" w:rsidP="003715AA">
      <w:pPr>
        <w:spacing w:line="276" w:lineRule="auto"/>
      </w:pPr>
    </w:p>
    <w:p w14:paraId="2B0F2C0A" w14:textId="77777777" w:rsidR="002A1B92" w:rsidRPr="003715AA" w:rsidRDefault="002A1B92" w:rsidP="003715AA">
      <w:pPr>
        <w:autoSpaceDE w:val="0"/>
        <w:autoSpaceDN w:val="0"/>
        <w:adjustRightInd w:val="0"/>
        <w:spacing w:line="276" w:lineRule="auto"/>
        <w:jc w:val="both"/>
        <w:rPr>
          <w:i/>
        </w:rPr>
      </w:pPr>
      <w:r w:rsidRPr="003715AA">
        <w:rPr>
          <w:i/>
        </w:rPr>
        <w:t xml:space="preserve">Tabella </w:t>
      </w:r>
      <w:r w:rsidR="00AA4AA0" w:rsidRPr="003715AA">
        <w:rPr>
          <w:i/>
        </w:rPr>
        <w:t>12</w:t>
      </w:r>
      <w:r w:rsidRPr="003715AA">
        <w:rPr>
          <w:i/>
        </w:rPr>
        <w:t xml:space="preserve"> - Grado di coinvolgimento della struttura nel conseguimento degli obiettivi operativi rispetto agli obiettivi strategici </w:t>
      </w:r>
    </w:p>
    <w:p w14:paraId="00194943" w14:textId="77777777" w:rsidR="002A1B92" w:rsidRPr="003715AA" w:rsidRDefault="002A1B92" w:rsidP="003715AA">
      <w:pPr>
        <w:spacing w:line="276" w:lineRule="auto"/>
        <w:jc w:val="both"/>
        <w:rPr>
          <w:bCs/>
        </w:rPr>
      </w:pPr>
    </w:p>
    <w:tbl>
      <w:tblPr>
        <w:tblStyle w:val="Tabellagriglia4-colore11"/>
        <w:tblW w:w="5000" w:type="pct"/>
        <w:tblLook w:val="04A0" w:firstRow="1" w:lastRow="0" w:firstColumn="1" w:lastColumn="0" w:noHBand="0" w:noVBand="1"/>
      </w:tblPr>
      <w:tblGrid>
        <w:gridCol w:w="2355"/>
        <w:gridCol w:w="2182"/>
        <w:gridCol w:w="1544"/>
        <w:gridCol w:w="3547"/>
      </w:tblGrid>
      <w:tr w:rsidR="00AA4AA0" w:rsidRPr="003715AA" w14:paraId="2DC5A060" w14:textId="77777777" w:rsidTr="00CF33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pct"/>
            <w:hideMark/>
          </w:tcPr>
          <w:p w14:paraId="651C49B5" w14:textId="77777777" w:rsidR="00AA4AA0" w:rsidRPr="003715AA" w:rsidRDefault="00AA4AA0" w:rsidP="003715AA">
            <w:pPr>
              <w:spacing w:line="276" w:lineRule="auto"/>
              <w:jc w:val="center"/>
              <w:rPr>
                <w:color w:val="333333"/>
                <w:sz w:val="18"/>
                <w:szCs w:val="18"/>
              </w:rPr>
            </w:pPr>
            <w:r w:rsidRPr="003715AA">
              <w:rPr>
                <w:color w:val="333333"/>
                <w:sz w:val="18"/>
                <w:szCs w:val="18"/>
              </w:rPr>
              <w:t>Struttura\Obiettivi Strategici</w:t>
            </w:r>
          </w:p>
        </w:tc>
        <w:tc>
          <w:tcPr>
            <w:tcW w:w="1133" w:type="pct"/>
            <w:hideMark/>
          </w:tcPr>
          <w:p w14:paraId="094491B4"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18"/>
                <w:szCs w:val="18"/>
              </w:rPr>
            </w:pPr>
            <w:r w:rsidRPr="003715AA">
              <w:rPr>
                <w:sz w:val="18"/>
                <w:szCs w:val="18"/>
              </w:rPr>
              <w:t>OS.1</w:t>
            </w:r>
          </w:p>
        </w:tc>
        <w:tc>
          <w:tcPr>
            <w:tcW w:w="802" w:type="pct"/>
            <w:hideMark/>
          </w:tcPr>
          <w:p w14:paraId="26966B8D"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18"/>
                <w:szCs w:val="18"/>
              </w:rPr>
            </w:pPr>
            <w:r w:rsidRPr="003715AA">
              <w:rPr>
                <w:sz w:val="18"/>
                <w:szCs w:val="18"/>
              </w:rPr>
              <w:t>OS2</w:t>
            </w:r>
          </w:p>
        </w:tc>
        <w:tc>
          <w:tcPr>
            <w:tcW w:w="1842" w:type="pct"/>
            <w:hideMark/>
          </w:tcPr>
          <w:p w14:paraId="73A8CCCC" w14:textId="77777777" w:rsidR="00AA4AA0" w:rsidRPr="003715AA" w:rsidRDefault="00AA4AA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333333"/>
                <w:sz w:val="18"/>
                <w:szCs w:val="18"/>
              </w:rPr>
            </w:pPr>
            <w:r w:rsidRPr="003715AA">
              <w:rPr>
                <w:sz w:val="18"/>
                <w:szCs w:val="18"/>
              </w:rPr>
              <w:t>OS3</w:t>
            </w:r>
          </w:p>
        </w:tc>
      </w:tr>
      <w:tr w:rsidR="00B42192" w:rsidRPr="003715AA" w14:paraId="20154FD7"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pct"/>
            <w:hideMark/>
          </w:tcPr>
          <w:p w14:paraId="11A65CDE" w14:textId="77777777" w:rsidR="00B42192" w:rsidRPr="003715AA" w:rsidRDefault="00B42192" w:rsidP="003715AA">
            <w:pPr>
              <w:spacing w:line="276" w:lineRule="auto"/>
              <w:jc w:val="center"/>
              <w:rPr>
                <w:sz w:val="16"/>
                <w:szCs w:val="16"/>
              </w:rPr>
            </w:pPr>
            <w:r w:rsidRPr="003715AA">
              <w:rPr>
                <w:sz w:val="16"/>
                <w:szCs w:val="16"/>
              </w:rPr>
              <w:t>STRUTTURA DIRIGENZIALE DIREZIONE</w:t>
            </w:r>
          </w:p>
        </w:tc>
        <w:tc>
          <w:tcPr>
            <w:tcW w:w="1133" w:type="pct"/>
            <w:hideMark/>
          </w:tcPr>
          <w:p w14:paraId="364569E5"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47,82</w:t>
            </w:r>
          </w:p>
        </w:tc>
        <w:tc>
          <w:tcPr>
            <w:tcW w:w="802" w:type="pct"/>
            <w:hideMark/>
          </w:tcPr>
          <w:p w14:paraId="1FFC4757"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13,27</w:t>
            </w:r>
          </w:p>
        </w:tc>
        <w:tc>
          <w:tcPr>
            <w:tcW w:w="1842" w:type="pct"/>
            <w:hideMark/>
          </w:tcPr>
          <w:p w14:paraId="2C49A395"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25</w:t>
            </w:r>
          </w:p>
        </w:tc>
      </w:tr>
      <w:tr w:rsidR="00B42192" w:rsidRPr="003715AA" w14:paraId="0D8144E0" w14:textId="77777777" w:rsidTr="00CF3313">
        <w:tc>
          <w:tcPr>
            <w:cnfStyle w:val="001000000000" w:firstRow="0" w:lastRow="0" w:firstColumn="1" w:lastColumn="0" w:oddVBand="0" w:evenVBand="0" w:oddHBand="0" w:evenHBand="0" w:firstRowFirstColumn="0" w:firstRowLastColumn="0" w:lastRowFirstColumn="0" w:lastRowLastColumn="0"/>
            <w:tcW w:w="1223" w:type="pct"/>
            <w:hideMark/>
          </w:tcPr>
          <w:p w14:paraId="6CA4B43C" w14:textId="77777777" w:rsidR="00B42192" w:rsidRPr="003715AA" w:rsidRDefault="00B42192" w:rsidP="003715AA">
            <w:pPr>
              <w:spacing w:line="276" w:lineRule="auto"/>
              <w:jc w:val="center"/>
              <w:rPr>
                <w:sz w:val="16"/>
                <w:szCs w:val="16"/>
              </w:rPr>
            </w:pPr>
            <w:r w:rsidRPr="003715AA">
              <w:rPr>
                <w:sz w:val="16"/>
                <w:szCs w:val="16"/>
              </w:rPr>
              <w:t>CONTABILIZZAZIONE</w:t>
            </w:r>
          </w:p>
        </w:tc>
        <w:tc>
          <w:tcPr>
            <w:tcW w:w="1133" w:type="pct"/>
            <w:hideMark/>
          </w:tcPr>
          <w:p w14:paraId="05A3466E"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21,684</w:t>
            </w:r>
          </w:p>
        </w:tc>
        <w:tc>
          <w:tcPr>
            <w:tcW w:w="802" w:type="pct"/>
            <w:hideMark/>
          </w:tcPr>
          <w:p w14:paraId="63D19B56"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24,097</w:t>
            </w:r>
          </w:p>
        </w:tc>
        <w:tc>
          <w:tcPr>
            <w:tcW w:w="1842" w:type="pct"/>
            <w:hideMark/>
          </w:tcPr>
          <w:p w14:paraId="7B4126FA"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r>
      <w:tr w:rsidR="00B42192" w:rsidRPr="003715AA" w14:paraId="32A1951E"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3" w:type="pct"/>
            <w:hideMark/>
          </w:tcPr>
          <w:p w14:paraId="333C0930" w14:textId="77777777" w:rsidR="00B42192" w:rsidRPr="003715AA" w:rsidRDefault="00B42192" w:rsidP="003715AA">
            <w:pPr>
              <w:spacing w:line="276" w:lineRule="auto"/>
              <w:jc w:val="center"/>
              <w:rPr>
                <w:sz w:val="16"/>
                <w:szCs w:val="16"/>
              </w:rPr>
            </w:pPr>
            <w:r w:rsidRPr="003715AA">
              <w:rPr>
                <w:sz w:val="16"/>
                <w:szCs w:val="16"/>
              </w:rPr>
              <w:t>ESECUZIONE</w:t>
            </w:r>
          </w:p>
        </w:tc>
        <w:tc>
          <w:tcPr>
            <w:tcW w:w="1133" w:type="pct"/>
            <w:hideMark/>
          </w:tcPr>
          <w:p w14:paraId="213938AD"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20,25</w:t>
            </w:r>
          </w:p>
        </w:tc>
        <w:tc>
          <w:tcPr>
            <w:tcW w:w="802" w:type="pct"/>
            <w:hideMark/>
          </w:tcPr>
          <w:p w14:paraId="2B400E34"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28,91</w:t>
            </w:r>
          </w:p>
        </w:tc>
        <w:tc>
          <w:tcPr>
            <w:tcW w:w="1842" w:type="pct"/>
            <w:hideMark/>
          </w:tcPr>
          <w:p w14:paraId="536DB40F" w14:textId="77777777" w:rsidR="00B42192" w:rsidRPr="003715AA" w:rsidRDefault="00B42192"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25</w:t>
            </w:r>
          </w:p>
        </w:tc>
      </w:tr>
      <w:tr w:rsidR="00B42192" w:rsidRPr="003715AA" w14:paraId="2478D0A7" w14:textId="77777777" w:rsidTr="00CF3313">
        <w:tc>
          <w:tcPr>
            <w:cnfStyle w:val="001000000000" w:firstRow="0" w:lastRow="0" w:firstColumn="1" w:lastColumn="0" w:oddVBand="0" w:evenVBand="0" w:oddHBand="0" w:evenHBand="0" w:firstRowFirstColumn="0" w:firstRowLastColumn="0" w:lastRowFirstColumn="0" w:lastRowLastColumn="0"/>
            <w:tcW w:w="1223" w:type="pct"/>
            <w:hideMark/>
          </w:tcPr>
          <w:p w14:paraId="7BE2686D" w14:textId="77777777" w:rsidR="00B42192" w:rsidRPr="003715AA" w:rsidRDefault="00B42192" w:rsidP="003715AA">
            <w:pPr>
              <w:spacing w:line="276" w:lineRule="auto"/>
              <w:jc w:val="center"/>
              <w:rPr>
                <w:sz w:val="16"/>
                <w:szCs w:val="16"/>
              </w:rPr>
            </w:pPr>
            <w:r w:rsidRPr="003715AA">
              <w:rPr>
                <w:sz w:val="16"/>
                <w:szCs w:val="16"/>
              </w:rPr>
              <w:t>AUTORIZZAZIONE</w:t>
            </w:r>
          </w:p>
        </w:tc>
        <w:tc>
          <w:tcPr>
            <w:tcW w:w="1133" w:type="pct"/>
            <w:hideMark/>
          </w:tcPr>
          <w:p w14:paraId="37CD1735"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10,25</w:t>
            </w:r>
          </w:p>
        </w:tc>
        <w:tc>
          <w:tcPr>
            <w:tcW w:w="802" w:type="pct"/>
            <w:hideMark/>
          </w:tcPr>
          <w:p w14:paraId="52001E99"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33,73</w:t>
            </w:r>
          </w:p>
        </w:tc>
        <w:tc>
          <w:tcPr>
            <w:tcW w:w="1842" w:type="pct"/>
            <w:hideMark/>
          </w:tcPr>
          <w:p w14:paraId="69A2C552" w14:textId="77777777" w:rsidR="00B42192" w:rsidRPr="003715AA" w:rsidRDefault="00B42192"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25</w:t>
            </w:r>
          </w:p>
        </w:tc>
      </w:tr>
    </w:tbl>
    <w:p w14:paraId="49E965CB" w14:textId="77777777" w:rsidR="00AA4AA0" w:rsidRPr="003715AA" w:rsidRDefault="00AA4AA0" w:rsidP="003715AA">
      <w:pPr>
        <w:spacing w:line="276" w:lineRule="auto"/>
        <w:jc w:val="both"/>
        <w:rPr>
          <w:bCs/>
        </w:rPr>
      </w:pPr>
    </w:p>
    <w:p w14:paraId="19F2EF65" w14:textId="77777777" w:rsidR="008B418F" w:rsidRPr="003715AA" w:rsidRDefault="008B418F" w:rsidP="003715AA">
      <w:pPr>
        <w:autoSpaceDE w:val="0"/>
        <w:autoSpaceDN w:val="0"/>
        <w:adjustRightInd w:val="0"/>
        <w:spacing w:line="276" w:lineRule="auto"/>
        <w:jc w:val="both"/>
      </w:pPr>
    </w:p>
    <w:p w14:paraId="17D6B695" w14:textId="77777777" w:rsidR="008B418F" w:rsidRPr="003715AA" w:rsidRDefault="006B7120" w:rsidP="003715AA">
      <w:pPr>
        <w:spacing w:line="276" w:lineRule="auto"/>
        <w:jc w:val="both"/>
        <w:rPr>
          <w:bCs/>
        </w:rPr>
      </w:pPr>
      <w:r w:rsidRPr="003715AA">
        <w:rPr>
          <w:bCs/>
        </w:rPr>
        <w:t>Al fine di verificare il grado di raggiungimento del valore previsto nel Regolamento di misurazione della Perfo</w:t>
      </w:r>
      <w:r w:rsidR="00F34917" w:rsidRPr="003715AA">
        <w:rPr>
          <w:bCs/>
        </w:rPr>
        <w:t>rmance per tale specifica Macro-a</w:t>
      </w:r>
      <w:r w:rsidRPr="003715AA">
        <w:rPr>
          <w:bCs/>
        </w:rPr>
        <w:t xml:space="preserve">rea di Valutazione </w:t>
      </w:r>
      <w:bookmarkStart w:id="77" w:name="OLE_LINK129"/>
      <w:bookmarkStart w:id="78" w:name="OLE_LINK130"/>
      <w:bookmarkStart w:id="79" w:name="OLE_LINK131"/>
      <w:r w:rsidRPr="003715AA">
        <w:rPr>
          <w:bCs/>
        </w:rPr>
        <w:t>(“</w:t>
      </w:r>
      <w:bookmarkStart w:id="80" w:name="OLE_LINK102"/>
      <w:bookmarkStart w:id="81" w:name="OLE_LINK103"/>
      <w:bookmarkStart w:id="82" w:name="OLE_LINK104"/>
      <w:r w:rsidRPr="003715AA">
        <w:rPr>
          <w:bCs/>
        </w:rPr>
        <w:t>Contributo assicurato alla Performance complessiva dell’Ente</w:t>
      </w:r>
      <w:bookmarkEnd w:id="80"/>
      <w:bookmarkEnd w:id="81"/>
      <w:bookmarkEnd w:id="82"/>
      <w:r w:rsidRPr="003715AA">
        <w:rPr>
          <w:bCs/>
        </w:rPr>
        <w:t>”), dotato di un peso pari al 15%</w:t>
      </w:r>
      <w:bookmarkEnd w:id="77"/>
      <w:bookmarkEnd w:id="78"/>
      <w:bookmarkEnd w:id="79"/>
      <w:r w:rsidRPr="003715AA">
        <w:rPr>
          <w:bCs/>
        </w:rPr>
        <w:t>, si è pred</w:t>
      </w:r>
      <w:r w:rsidR="00CA3CE2" w:rsidRPr="003715AA">
        <w:rPr>
          <w:bCs/>
        </w:rPr>
        <w:t xml:space="preserve">isposta </w:t>
      </w:r>
      <w:r w:rsidR="00944112" w:rsidRPr="003715AA">
        <w:rPr>
          <w:bCs/>
        </w:rPr>
        <w:t xml:space="preserve">una </w:t>
      </w:r>
      <w:r w:rsidR="00CA3CE2" w:rsidRPr="003715AA">
        <w:rPr>
          <w:bCs/>
        </w:rPr>
        <w:t>tabella per singola struttura in cui si articola l’ARCEA, che contiene le seguenti informazioni:</w:t>
      </w:r>
    </w:p>
    <w:p w14:paraId="23273125" w14:textId="77777777" w:rsidR="00CA3CE2" w:rsidRPr="003715AA" w:rsidRDefault="00CA3CE2"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Indicazione dell’Obiettivo Strategico;</w:t>
      </w:r>
    </w:p>
    <w:p w14:paraId="31952911" w14:textId="77777777" w:rsidR="00CA3CE2" w:rsidRPr="003715AA" w:rsidRDefault="00CA3CE2"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Indicazione dell’Indicatore di Impatto/Target/Fonte;</w:t>
      </w:r>
    </w:p>
    <w:p w14:paraId="425535BC" w14:textId="77777777" w:rsidR="00CA3CE2" w:rsidRPr="003715AA" w:rsidRDefault="00CA3CE2"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Peso dell’obiettivo strategico;</w:t>
      </w:r>
    </w:p>
    <w:p w14:paraId="59FB4EDA" w14:textId="77777777" w:rsidR="00F34917" w:rsidRPr="003715AA" w:rsidRDefault="00F34917" w:rsidP="003715AA">
      <w:pPr>
        <w:pStyle w:val="ListParagraph"/>
        <w:numPr>
          <w:ilvl w:val="0"/>
          <w:numId w:val="11"/>
        </w:numPr>
        <w:spacing w:after="0" w:line="276" w:lineRule="auto"/>
        <w:ind w:left="714" w:hanging="357"/>
        <w:contextualSpacing w:val="0"/>
        <w:jc w:val="both"/>
        <w:rPr>
          <w:rFonts w:ascii="Times New Roman" w:hAnsi="Times New Roman" w:cs="Times New Roman"/>
          <w:bCs/>
          <w:sz w:val="24"/>
          <w:szCs w:val="24"/>
        </w:rPr>
      </w:pPr>
      <w:r w:rsidRPr="003715AA">
        <w:rPr>
          <w:rFonts w:ascii="Times New Roman" w:hAnsi="Times New Roman" w:cs="Times New Roman"/>
          <w:bCs/>
          <w:sz w:val="24"/>
          <w:szCs w:val="24"/>
        </w:rPr>
        <w:t>Peso dell’obiettivo strategico su base 100</w:t>
      </w:r>
      <w:r w:rsidR="00D3239A" w:rsidRPr="003715AA">
        <w:rPr>
          <w:rFonts w:ascii="Times New Roman" w:hAnsi="Times New Roman" w:cs="Times New Roman"/>
          <w:bCs/>
          <w:sz w:val="24"/>
          <w:szCs w:val="24"/>
        </w:rPr>
        <w:t xml:space="preserve"> </w:t>
      </w:r>
      <w:bookmarkStart w:id="83" w:name="OLE_LINK144"/>
      <w:bookmarkStart w:id="84" w:name="OLE_LINK145"/>
      <w:r w:rsidR="00D3239A" w:rsidRPr="003715AA">
        <w:rPr>
          <w:rFonts w:ascii="Times New Roman" w:hAnsi="Times New Roman" w:cs="Times New Roman"/>
          <w:bCs/>
          <w:sz w:val="24"/>
          <w:szCs w:val="24"/>
        </w:rPr>
        <w:t>rispetto ai soli obiettivi connessi alla Funzione</w:t>
      </w:r>
      <w:bookmarkEnd w:id="83"/>
      <w:bookmarkEnd w:id="84"/>
      <w:r w:rsidR="00D3239A" w:rsidRPr="003715AA">
        <w:rPr>
          <w:rFonts w:ascii="Times New Roman" w:hAnsi="Times New Roman" w:cs="Times New Roman"/>
          <w:bCs/>
          <w:sz w:val="24"/>
          <w:szCs w:val="24"/>
        </w:rPr>
        <w:t>*</w:t>
      </w:r>
      <w:r w:rsidRPr="003715AA">
        <w:rPr>
          <w:rFonts w:ascii="Times New Roman" w:hAnsi="Times New Roman" w:cs="Times New Roman"/>
          <w:bCs/>
          <w:sz w:val="24"/>
          <w:szCs w:val="24"/>
        </w:rPr>
        <w:t>;</w:t>
      </w:r>
    </w:p>
    <w:p w14:paraId="190CEE12" w14:textId="77777777" w:rsidR="00CA3CE2" w:rsidRPr="003715AA" w:rsidRDefault="00CA3CE2" w:rsidP="003715AA">
      <w:pPr>
        <w:pStyle w:val="ListParagraph"/>
        <w:numPr>
          <w:ilvl w:val="0"/>
          <w:numId w:val="11"/>
        </w:numPr>
        <w:spacing w:after="0" w:line="276" w:lineRule="auto"/>
        <w:ind w:left="714" w:hanging="357"/>
        <w:contextualSpacing w:val="0"/>
        <w:jc w:val="both"/>
        <w:rPr>
          <w:rFonts w:ascii="Times New Roman" w:hAnsi="Times New Roman" w:cs="Times New Roman"/>
          <w:bCs/>
          <w:sz w:val="24"/>
          <w:szCs w:val="24"/>
        </w:rPr>
      </w:pPr>
      <w:bookmarkStart w:id="85" w:name="OLE_LINK121"/>
      <w:bookmarkStart w:id="86" w:name="OLE_LINK122"/>
      <w:r w:rsidRPr="003715AA">
        <w:rPr>
          <w:rFonts w:ascii="Times New Roman" w:hAnsi="Times New Roman" w:cs="Times New Roman"/>
          <w:bCs/>
          <w:sz w:val="24"/>
          <w:szCs w:val="24"/>
        </w:rPr>
        <w:t>Grado di coinvolgimento della struttura;</w:t>
      </w:r>
    </w:p>
    <w:bookmarkEnd w:id="85"/>
    <w:bookmarkEnd w:id="86"/>
    <w:p w14:paraId="2015D918" w14:textId="77777777" w:rsidR="00F34917" w:rsidRPr="003715AA" w:rsidRDefault="00F34917" w:rsidP="003715AA">
      <w:pPr>
        <w:numPr>
          <w:ilvl w:val="0"/>
          <w:numId w:val="11"/>
        </w:numPr>
        <w:spacing w:line="276" w:lineRule="auto"/>
        <w:ind w:left="714" w:hanging="357"/>
        <w:jc w:val="both"/>
        <w:rPr>
          <w:bCs/>
        </w:rPr>
      </w:pPr>
      <w:r w:rsidRPr="003715AA">
        <w:rPr>
          <w:bCs/>
        </w:rPr>
        <w:t>Grado di coinvolgimento della struttura su base 100;</w:t>
      </w:r>
    </w:p>
    <w:p w14:paraId="01363C2C" w14:textId="77777777" w:rsidR="00F34917" w:rsidRPr="003715AA" w:rsidRDefault="00F34917"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Peso Ponderato</w:t>
      </w:r>
    </w:p>
    <w:p w14:paraId="18AF1E48" w14:textId="77777777" w:rsidR="00F34917" w:rsidRPr="003715AA" w:rsidRDefault="00F34917"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Peso Ponderato su base 100</w:t>
      </w:r>
    </w:p>
    <w:p w14:paraId="11296FC6" w14:textId="77777777" w:rsidR="00CA3CE2" w:rsidRPr="003715AA" w:rsidRDefault="00F34917" w:rsidP="003715AA">
      <w:pPr>
        <w:pStyle w:val="ListParagraph"/>
        <w:numPr>
          <w:ilvl w:val="0"/>
          <w:numId w:val="11"/>
        </w:numPr>
        <w:spacing w:after="0" w:line="276" w:lineRule="auto"/>
        <w:jc w:val="both"/>
        <w:rPr>
          <w:rFonts w:ascii="Times New Roman" w:hAnsi="Times New Roman" w:cs="Times New Roman"/>
          <w:bCs/>
          <w:sz w:val="24"/>
          <w:szCs w:val="24"/>
        </w:rPr>
      </w:pPr>
      <w:r w:rsidRPr="003715AA">
        <w:rPr>
          <w:rFonts w:ascii="Times New Roman" w:hAnsi="Times New Roman" w:cs="Times New Roman"/>
          <w:bCs/>
          <w:sz w:val="24"/>
          <w:szCs w:val="24"/>
        </w:rPr>
        <w:t xml:space="preserve">Risultato </w:t>
      </w:r>
      <w:r w:rsidR="00CA3CE2" w:rsidRPr="003715AA">
        <w:rPr>
          <w:rFonts w:ascii="Times New Roman" w:hAnsi="Times New Roman" w:cs="Times New Roman"/>
          <w:bCs/>
          <w:sz w:val="24"/>
          <w:szCs w:val="24"/>
        </w:rPr>
        <w:t>finale di coinvolgimento della Struttura rapportato al peso relativo alla Macro – Area di misurazione (15%).</w:t>
      </w:r>
    </w:p>
    <w:p w14:paraId="7DB1C612" w14:textId="77777777" w:rsidR="006B7120" w:rsidRPr="003715AA" w:rsidRDefault="006B7120" w:rsidP="003715AA">
      <w:pPr>
        <w:spacing w:line="276" w:lineRule="auto"/>
        <w:ind w:left="360"/>
        <w:jc w:val="both"/>
        <w:rPr>
          <w:bCs/>
        </w:rPr>
      </w:pPr>
    </w:p>
    <w:p w14:paraId="28089F82" w14:textId="77777777" w:rsidR="00D3239A" w:rsidRPr="003715AA" w:rsidRDefault="00D3239A" w:rsidP="003715AA">
      <w:pPr>
        <w:spacing w:line="276" w:lineRule="auto"/>
        <w:ind w:left="360"/>
        <w:jc w:val="both"/>
        <w:rPr>
          <w:bCs/>
        </w:rPr>
      </w:pPr>
      <w:r w:rsidRPr="003715AA">
        <w:rPr>
          <w:bCs/>
        </w:rPr>
        <w:t>* Poiché alcune Strutture risultano coinvolte in un sottoinsieme di obiettivi strategici è necessario riparametrare il peso di ogni obiettivo rispetto a quelli connessi alla Funzione di riferimento. Tale passaggio è esplicitato nel dettaglio nell’esempio sotto riportato.</w:t>
      </w:r>
      <w:r w:rsidR="002E1ED4" w:rsidRPr="003715AA">
        <w:rPr>
          <w:bCs/>
        </w:rPr>
        <w:t xml:space="preserve"> </w:t>
      </w:r>
    </w:p>
    <w:p w14:paraId="6DDBFCF0" w14:textId="77777777" w:rsidR="00D3239A" w:rsidRPr="003715AA" w:rsidRDefault="00D3239A" w:rsidP="003715AA">
      <w:pPr>
        <w:spacing w:line="276" w:lineRule="auto"/>
        <w:ind w:left="360"/>
        <w:jc w:val="both"/>
        <w:rPr>
          <w:bCs/>
        </w:rPr>
      </w:pPr>
    </w:p>
    <w:p w14:paraId="2B8384AA" w14:textId="77777777" w:rsidR="006B7120" w:rsidRPr="003715AA" w:rsidRDefault="00F34917" w:rsidP="003715AA">
      <w:pPr>
        <w:spacing w:line="276" w:lineRule="auto"/>
        <w:jc w:val="both"/>
        <w:rPr>
          <w:bCs/>
        </w:rPr>
      </w:pPr>
      <w:r w:rsidRPr="003715AA">
        <w:rPr>
          <w:bCs/>
        </w:rPr>
        <w:t xml:space="preserve">A titolo esemplificativo, si riporta di seguito la Tabella </w:t>
      </w:r>
      <w:r w:rsidR="00DE2269" w:rsidRPr="003715AA">
        <w:rPr>
          <w:bCs/>
        </w:rPr>
        <w:t>n</w:t>
      </w:r>
      <w:r w:rsidR="00D3239A" w:rsidRPr="003715AA">
        <w:rPr>
          <w:bCs/>
        </w:rPr>
        <w:t xml:space="preserve">. </w:t>
      </w:r>
      <w:r w:rsidR="00AA4AA0" w:rsidRPr="003715AA">
        <w:rPr>
          <w:bCs/>
        </w:rPr>
        <w:t>12</w:t>
      </w:r>
      <w:r w:rsidR="00D3239A" w:rsidRPr="003715AA">
        <w:rPr>
          <w:bCs/>
        </w:rPr>
        <w:t xml:space="preserve"> riportante le operazioni di </w:t>
      </w:r>
      <w:r w:rsidRPr="003715AA">
        <w:rPr>
          <w:bCs/>
        </w:rPr>
        <w:t>calcolo riferit</w:t>
      </w:r>
      <w:r w:rsidR="00D3239A" w:rsidRPr="003715AA">
        <w:rPr>
          <w:bCs/>
        </w:rPr>
        <w:t>e</w:t>
      </w:r>
      <w:r w:rsidRPr="003715AA">
        <w:rPr>
          <w:bCs/>
        </w:rPr>
        <w:t xml:space="preserve"> alla Funz</w:t>
      </w:r>
      <w:r w:rsidR="00D3239A" w:rsidRPr="003715AA">
        <w:rPr>
          <w:bCs/>
        </w:rPr>
        <w:t xml:space="preserve">ione “Esecuzione dei Pagamenti”. </w:t>
      </w:r>
    </w:p>
    <w:p w14:paraId="6F8542CD" w14:textId="77777777" w:rsidR="0083741B" w:rsidRPr="003715AA" w:rsidRDefault="0083741B" w:rsidP="003715AA">
      <w:pPr>
        <w:spacing w:line="276" w:lineRule="auto"/>
        <w:jc w:val="both"/>
        <w:rPr>
          <w:b/>
          <w:bCs/>
        </w:rPr>
      </w:pPr>
      <w:r w:rsidRPr="003715AA">
        <w:rPr>
          <w:b/>
          <w:bCs/>
        </w:rPr>
        <w:lastRenderedPageBreak/>
        <w:t xml:space="preserve">COLONNE A E B: </w:t>
      </w:r>
      <w:r w:rsidRPr="003715AA">
        <w:rPr>
          <w:bCs/>
        </w:rPr>
        <w:t>Indicazione dell’Obiettivo strategico e relativo peso.</w:t>
      </w:r>
    </w:p>
    <w:p w14:paraId="66609287" w14:textId="77777777" w:rsidR="00C377D7" w:rsidRPr="003715AA" w:rsidRDefault="0083741B" w:rsidP="003715AA">
      <w:pPr>
        <w:spacing w:line="276" w:lineRule="auto"/>
        <w:jc w:val="both"/>
        <w:rPr>
          <w:bCs/>
        </w:rPr>
      </w:pPr>
      <w:r w:rsidRPr="003715AA">
        <w:rPr>
          <w:b/>
          <w:bCs/>
        </w:rPr>
        <w:t>COLONNA C:</w:t>
      </w:r>
      <w:r w:rsidRPr="003715AA">
        <w:rPr>
          <w:bCs/>
        </w:rPr>
        <w:t xml:space="preserve"> </w:t>
      </w:r>
      <w:r w:rsidR="008F68A5" w:rsidRPr="003715AA">
        <w:rPr>
          <w:bCs/>
        </w:rPr>
        <w:t>È</w:t>
      </w:r>
      <w:r w:rsidR="0015203D" w:rsidRPr="003715AA">
        <w:rPr>
          <w:bCs/>
        </w:rPr>
        <w:t xml:space="preserve"> riportato in peso di ciascun obiettivo strategico per la Funzione Esecuzione Pagamenti</w:t>
      </w:r>
    </w:p>
    <w:p w14:paraId="21E24027" w14:textId="77777777" w:rsidR="00916FEB" w:rsidRPr="003715AA" w:rsidRDefault="00690599" w:rsidP="003715AA">
      <w:pPr>
        <w:spacing w:line="276" w:lineRule="auto"/>
        <w:jc w:val="both"/>
        <w:rPr>
          <w:bCs/>
        </w:rPr>
      </w:pPr>
      <w:r w:rsidRPr="003715AA">
        <w:rPr>
          <w:b/>
          <w:bCs/>
        </w:rPr>
        <w:t>COLONNA D</w:t>
      </w:r>
      <w:r w:rsidRPr="003715AA">
        <w:rPr>
          <w:bCs/>
        </w:rPr>
        <w:t xml:space="preserve">: Tale colonna indica </w:t>
      </w:r>
      <w:r w:rsidR="00916FEB" w:rsidRPr="003715AA">
        <w:rPr>
          <w:bCs/>
        </w:rPr>
        <w:t>il grado di coinvolgimento rispetto a</w:t>
      </w:r>
      <w:r w:rsidRPr="003715AA">
        <w:rPr>
          <w:bCs/>
        </w:rPr>
        <w:t xml:space="preserve">i singoli obiettivi strategici ed è divisa in due sotto colonne. Nella prima è riportato il coefficiente di coinvolgimento della Funzione “Esecuzione dei Pagamenti” come previsto nel Piano della Performance. Poiché la somma dei due coefficienti è pari ad un valore inferire a 100%, nella seconda sotto colonna viene calcolato il grado di coinvolgimento rapportato al 100%. </w:t>
      </w:r>
    </w:p>
    <w:p w14:paraId="7FC3DC59" w14:textId="77777777" w:rsidR="007A37E2" w:rsidRPr="003715AA" w:rsidRDefault="00690599" w:rsidP="003715AA">
      <w:pPr>
        <w:spacing w:line="276" w:lineRule="auto"/>
        <w:jc w:val="both"/>
        <w:rPr>
          <w:bCs/>
        </w:rPr>
      </w:pPr>
      <w:r w:rsidRPr="003715AA">
        <w:rPr>
          <w:b/>
          <w:bCs/>
        </w:rPr>
        <w:t>COLONNA E</w:t>
      </w:r>
      <w:r w:rsidRPr="003715AA">
        <w:rPr>
          <w:bCs/>
        </w:rPr>
        <w:t>:</w:t>
      </w:r>
      <w:r w:rsidR="002C2EF1" w:rsidRPr="003715AA">
        <w:rPr>
          <w:bCs/>
        </w:rPr>
        <w:t xml:space="preserve"> Rappresenta il risultato del rapporto tra il peso </w:t>
      </w:r>
      <w:r w:rsidR="008002CE" w:rsidRPr="003715AA">
        <w:rPr>
          <w:bCs/>
        </w:rPr>
        <w:t xml:space="preserve">ponderato </w:t>
      </w:r>
      <w:r w:rsidR="002C2EF1" w:rsidRPr="003715AA">
        <w:rPr>
          <w:bCs/>
        </w:rPr>
        <w:t>dell’obiettivo strategico riferito alla Funzione e</w:t>
      </w:r>
      <w:r w:rsidR="003C6DCC" w:rsidRPr="003715AA">
        <w:rPr>
          <w:bCs/>
        </w:rPr>
        <w:t xml:space="preserve">d il grado di coinvolgimento riparametrato in base 100 secondo il calcolo effettuato nella Colonna “D”. </w:t>
      </w:r>
      <w:r w:rsidRPr="003715AA">
        <w:rPr>
          <w:bCs/>
        </w:rPr>
        <w:t>Anche la colonna in esame viene in suddivisa in due sotto colonne</w:t>
      </w:r>
      <w:r w:rsidR="003C6DCC" w:rsidRPr="003715AA">
        <w:rPr>
          <w:bCs/>
        </w:rPr>
        <w:t>, in quanto, analogamente alla situazione di cui alla precedente Colonna “D”, si è reso necessario rapportare il valore su base 100</w:t>
      </w:r>
      <w:r w:rsidRPr="003715AA">
        <w:rPr>
          <w:bCs/>
        </w:rPr>
        <w:t xml:space="preserve">. </w:t>
      </w:r>
    </w:p>
    <w:p w14:paraId="17E94DC7" w14:textId="77777777" w:rsidR="003C6DCC" w:rsidRPr="003715AA" w:rsidRDefault="003C6DCC" w:rsidP="003715AA">
      <w:pPr>
        <w:spacing w:line="276" w:lineRule="auto"/>
        <w:jc w:val="both"/>
        <w:rPr>
          <w:bCs/>
        </w:rPr>
      </w:pPr>
      <w:r w:rsidRPr="003715AA">
        <w:rPr>
          <w:b/>
          <w:bCs/>
        </w:rPr>
        <w:t>COLONNA F</w:t>
      </w:r>
      <w:r w:rsidRPr="003715AA">
        <w:rPr>
          <w:bCs/>
        </w:rPr>
        <w:t>: Indica il valore del raggiungimento dell’obiettivo strategico, calcolato nelle forme di cui alla precedente tabella “6”.</w:t>
      </w:r>
    </w:p>
    <w:p w14:paraId="6C59801D" w14:textId="12AB6257" w:rsidR="009E3CD6" w:rsidRPr="003715AA" w:rsidRDefault="003C6DCC" w:rsidP="003715AA">
      <w:pPr>
        <w:spacing w:line="276" w:lineRule="auto"/>
        <w:jc w:val="both"/>
        <w:rPr>
          <w:bCs/>
        </w:rPr>
      </w:pPr>
      <w:r w:rsidRPr="003715AA">
        <w:rPr>
          <w:b/>
          <w:bCs/>
        </w:rPr>
        <w:t>COLONNA G</w:t>
      </w:r>
      <w:r w:rsidRPr="003715AA">
        <w:rPr>
          <w:bCs/>
        </w:rPr>
        <w:t>: In questa colonna è calcolato</w:t>
      </w:r>
      <w:r w:rsidR="009E3CD6" w:rsidRPr="003715AA">
        <w:rPr>
          <w:bCs/>
        </w:rPr>
        <w:t>, nella prima sotto colonna,</w:t>
      </w:r>
      <w:r w:rsidRPr="003715AA">
        <w:rPr>
          <w:bCs/>
        </w:rPr>
        <w:t xml:space="preserve"> lo scarto tra il valore conseguito dall’obiettivo strategico ed il suo valore massimo possibile: Es: obiettivo strategico </w:t>
      </w:r>
      <w:r w:rsidR="009E3CD6" w:rsidRPr="003715AA">
        <w:rPr>
          <w:bCs/>
        </w:rPr>
        <w:t>n. 1</w:t>
      </w:r>
      <w:r w:rsidRPr="003715AA">
        <w:rPr>
          <w:bCs/>
        </w:rPr>
        <w:t xml:space="preserve">: 100 (valore massimo) - </w:t>
      </w:r>
      <w:r w:rsidR="0015203D" w:rsidRPr="003715AA">
        <w:rPr>
          <w:bCs/>
        </w:rPr>
        <w:t xml:space="preserve">95,55 </w:t>
      </w:r>
      <w:r w:rsidR="00C40B02" w:rsidRPr="003715AA">
        <w:rPr>
          <w:bCs/>
        </w:rPr>
        <w:t>(valore conseguito)</w:t>
      </w:r>
      <w:r w:rsidRPr="003715AA">
        <w:rPr>
          <w:bCs/>
        </w:rPr>
        <w:t xml:space="preserve"> = </w:t>
      </w:r>
      <w:r w:rsidR="0015203D" w:rsidRPr="003715AA">
        <w:rPr>
          <w:bCs/>
        </w:rPr>
        <w:t xml:space="preserve">4,45 </w:t>
      </w:r>
      <w:r w:rsidRPr="003715AA">
        <w:rPr>
          <w:bCs/>
        </w:rPr>
        <w:t>(Scarto)</w:t>
      </w:r>
      <w:r w:rsidR="009E3CD6" w:rsidRPr="003715AA">
        <w:rPr>
          <w:bCs/>
        </w:rPr>
        <w:t>.</w:t>
      </w:r>
      <w:r w:rsidR="00875A3C" w:rsidRPr="003715AA">
        <w:rPr>
          <w:bCs/>
        </w:rPr>
        <w:t xml:space="preserve"> </w:t>
      </w:r>
      <w:r w:rsidR="009E3CD6" w:rsidRPr="003715AA">
        <w:rPr>
          <w:bCs/>
        </w:rPr>
        <w:t>Poiché per la Macro – Area di riferimento il valore massimo è pari a 15, lo scarto ottenuto deve essere riparametrato a tale valore, per come riportato nella seconda sotto colonna.</w:t>
      </w:r>
    </w:p>
    <w:p w14:paraId="4094DAE9" w14:textId="77777777" w:rsidR="009B7028" w:rsidRPr="003715AA" w:rsidRDefault="009E3CD6" w:rsidP="003715AA">
      <w:pPr>
        <w:spacing w:line="276" w:lineRule="auto"/>
        <w:jc w:val="both"/>
        <w:rPr>
          <w:bCs/>
        </w:rPr>
      </w:pPr>
      <w:r w:rsidRPr="003715AA">
        <w:rPr>
          <w:b/>
          <w:bCs/>
        </w:rPr>
        <w:t>COLONNA H</w:t>
      </w:r>
      <w:r w:rsidRPr="003715AA">
        <w:rPr>
          <w:bCs/>
        </w:rPr>
        <w:t xml:space="preserve">: </w:t>
      </w:r>
      <w:r w:rsidR="009B7028" w:rsidRPr="003715AA">
        <w:rPr>
          <w:bCs/>
        </w:rPr>
        <w:t xml:space="preserve">Rappresenta il grado di raggiungimento dell’obiettivo in base 15, ottenuto mediante la </w:t>
      </w:r>
      <w:r w:rsidR="006A05F5" w:rsidRPr="003715AA">
        <w:rPr>
          <w:bCs/>
        </w:rPr>
        <w:t>sottrazione</w:t>
      </w:r>
      <w:r w:rsidR="009B7028" w:rsidRPr="003715AA">
        <w:rPr>
          <w:bCs/>
        </w:rPr>
        <w:t xml:space="preserve"> al valore massimo di 15 dello scarto indicato nella seconda sotto colonna della colonna “G”;</w:t>
      </w:r>
    </w:p>
    <w:p w14:paraId="299EF895" w14:textId="77777777" w:rsidR="009E3CD6" w:rsidRPr="003715AA" w:rsidRDefault="009B7028" w:rsidP="003715AA">
      <w:pPr>
        <w:spacing w:line="276" w:lineRule="auto"/>
        <w:jc w:val="both"/>
        <w:rPr>
          <w:bCs/>
        </w:rPr>
      </w:pPr>
      <w:r w:rsidRPr="003715AA">
        <w:rPr>
          <w:b/>
          <w:bCs/>
        </w:rPr>
        <w:t>COLONNA I</w:t>
      </w:r>
      <w:r w:rsidRPr="003715AA">
        <w:rPr>
          <w:bCs/>
        </w:rPr>
        <w:t xml:space="preserve">: In tale colonna è riportato il risultato dell’obiettivo strategico ponderato rispetto al grado di coinvolgimento della Funzione in base 15 </w:t>
      </w:r>
    </w:p>
    <w:p w14:paraId="52B34119" w14:textId="77777777" w:rsidR="00607462" w:rsidRPr="003715AA" w:rsidRDefault="009B7028" w:rsidP="003715AA">
      <w:pPr>
        <w:spacing w:after="160" w:line="276" w:lineRule="auto"/>
        <w:rPr>
          <w:bCs/>
        </w:rPr>
      </w:pPr>
      <w:r w:rsidRPr="003715AA">
        <w:rPr>
          <w:bCs/>
        </w:rPr>
        <w:br w:type="page"/>
      </w:r>
    </w:p>
    <w:p w14:paraId="41D5352C" w14:textId="77777777" w:rsidR="000248A7" w:rsidRPr="003715AA" w:rsidRDefault="009669F7" w:rsidP="003715AA">
      <w:pPr>
        <w:autoSpaceDE w:val="0"/>
        <w:autoSpaceDN w:val="0"/>
        <w:adjustRightInd w:val="0"/>
        <w:spacing w:line="276" w:lineRule="auto"/>
        <w:jc w:val="both"/>
        <w:rPr>
          <w:i/>
          <w:sz w:val="20"/>
          <w:szCs w:val="20"/>
        </w:rPr>
      </w:pPr>
      <w:bookmarkStart w:id="87" w:name="OLE_LINK132"/>
      <w:bookmarkStart w:id="88" w:name="OLE_LINK133"/>
      <w:bookmarkStart w:id="89" w:name="OLE_LINK134"/>
      <w:bookmarkStart w:id="90" w:name="OLE_LINK378"/>
      <w:bookmarkStart w:id="91" w:name="OLE_LINK379"/>
      <w:bookmarkStart w:id="92" w:name="OLE_LINK380"/>
      <w:r w:rsidRPr="003715AA">
        <w:rPr>
          <w:i/>
          <w:sz w:val="20"/>
          <w:szCs w:val="20"/>
        </w:rPr>
        <w:lastRenderedPageBreak/>
        <w:t xml:space="preserve">Tabella </w:t>
      </w:r>
      <w:r w:rsidR="0033592F" w:rsidRPr="003715AA">
        <w:rPr>
          <w:i/>
          <w:sz w:val="20"/>
          <w:szCs w:val="20"/>
        </w:rPr>
        <w:t>9</w:t>
      </w:r>
      <w:r w:rsidRPr="003715AA">
        <w:rPr>
          <w:i/>
          <w:sz w:val="20"/>
          <w:szCs w:val="20"/>
        </w:rPr>
        <w:t>–</w:t>
      </w:r>
      <w:r w:rsidR="002B11A1" w:rsidRPr="003715AA">
        <w:rPr>
          <w:i/>
          <w:sz w:val="20"/>
          <w:szCs w:val="20"/>
        </w:rPr>
        <w:t xml:space="preserve"> </w:t>
      </w:r>
      <w:r w:rsidR="00DE2269" w:rsidRPr="003715AA">
        <w:rPr>
          <w:i/>
          <w:sz w:val="20"/>
          <w:szCs w:val="20"/>
        </w:rPr>
        <w:t>M</w:t>
      </w:r>
      <w:r w:rsidRPr="003715AA">
        <w:rPr>
          <w:i/>
          <w:sz w:val="20"/>
          <w:szCs w:val="20"/>
        </w:rPr>
        <w:t xml:space="preserve">isurazione del grado di coinvolgimento </w:t>
      </w:r>
      <w:bookmarkStart w:id="93" w:name="OLE_LINK126"/>
      <w:bookmarkStart w:id="94" w:name="OLE_LINK127"/>
      <w:bookmarkStart w:id="95" w:name="OLE_LINK128"/>
      <w:r w:rsidRPr="003715AA">
        <w:rPr>
          <w:i/>
          <w:sz w:val="20"/>
          <w:szCs w:val="20"/>
        </w:rPr>
        <w:t xml:space="preserve">della struttura “Esecuzione dei Pagamenti” nel conseguimento degli obiettivi operativi rispetto agli obiettivi strategici </w:t>
      </w:r>
      <w:bookmarkEnd w:id="93"/>
      <w:bookmarkEnd w:id="94"/>
      <w:bookmarkEnd w:id="95"/>
    </w:p>
    <w:p w14:paraId="2B65B1B3" w14:textId="77777777" w:rsidR="003C62C5" w:rsidRPr="003715AA" w:rsidRDefault="003C62C5" w:rsidP="003715AA">
      <w:pPr>
        <w:autoSpaceDE w:val="0"/>
        <w:autoSpaceDN w:val="0"/>
        <w:adjustRightInd w:val="0"/>
        <w:spacing w:line="276" w:lineRule="auto"/>
        <w:jc w:val="both"/>
        <w:rPr>
          <w:i/>
          <w:sz w:val="20"/>
          <w:szCs w:val="20"/>
        </w:rPr>
      </w:pPr>
    </w:p>
    <w:tbl>
      <w:tblPr>
        <w:tblStyle w:val="LightShading-Accent1"/>
        <w:tblW w:w="5000" w:type="pct"/>
        <w:tblLook w:val="04A0" w:firstRow="1" w:lastRow="0" w:firstColumn="1" w:lastColumn="0" w:noHBand="0" w:noVBand="1"/>
      </w:tblPr>
      <w:tblGrid>
        <w:gridCol w:w="642"/>
        <w:gridCol w:w="613"/>
        <w:gridCol w:w="844"/>
        <w:gridCol w:w="715"/>
        <w:gridCol w:w="692"/>
        <w:gridCol w:w="715"/>
        <w:gridCol w:w="692"/>
        <w:gridCol w:w="1380"/>
        <w:gridCol w:w="527"/>
        <w:gridCol w:w="527"/>
        <w:gridCol w:w="917"/>
        <w:gridCol w:w="1374"/>
      </w:tblGrid>
      <w:tr w:rsidR="0070152C" w:rsidRPr="003715AA" w14:paraId="7E7D0F21" w14:textId="77777777" w:rsidTr="0070152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hideMark/>
          </w:tcPr>
          <w:p w14:paraId="775EFC43" w14:textId="77777777" w:rsidR="0070152C" w:rsidRPr="003715AA" w:rsidRDefault="0070152C" w:rsidP="003715AA">
            <w:pPr>
              <w:spacing w:line="276" w:lineRule="auto"/>
              <w:jc w:val="center"/>
              <w:rPr>
                <w:color w:val="000000"/>
                <w:sz w:val="16"/>
                <w:szCs w:val="16"/>
              </w:rPr>
            </w:pPr>
            <w:r w:rsidRPr="003715AA">
              <w:rPr>
                <w:color w:val="000000"/>
                <w:sz w:val="16"/>
                <w:szCs w:val="16"/>
              </w:rPr>
              <w:t>A</w:t>
            </w:r>
          </w:p>
        </w:tc>
        <w:tc>
          <w:tcPr>
            <w:tcW w:w="369" w:type="pct"/>
            <w:hideMark/>
          </w:tcPr>
          <w:p w14:paraId="1200872F"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B</w:t>
            </w:r>
          </w:p>
        </w:tc>
        <w:tc>
          <w:tcPr>
            <w:tcW w:w="383" w:type="pct"/>
            <w:hideMark/>
          </w:tcPr>
          <w:p w14:paraId="394EDED5"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C</w:t>
            </w:r>
          </w:p>
        </w:tc>
        <w:tc>
          <w:tcPr>
            <w:tcW w:w="759" w:type="pct"/>
            <w:gridSpan w:val="2"/>
            <w:hideMark/>
          </w:tcPr>
          <w:p w14:paraId="21C7532B"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D</w:t>
            </w:r>
          </w:p>
        </w:tc>
        <w:tc>
          <w:tcPr>
            <w:tcW w:w="759" w:type="pct"/>
            <w:gridSpan w:val="2"/>
            <w:hideMark/>
          </w:tcPr>
          <w:p w14:paraId="76CE5E87"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E</w:t>
            </w:r>
          </w:p>
        </w:tc>
        <w:tc>
          <w:tcPr>
            <w:tcW w:w="620" w:type="pct"/>
            <w:hideMark/>
          </w:tcPr>
          <w:p w14:paraId="660D4CF0"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F</w:t>
            </w:r>
          </w:p>
        </w:tc>
        <w:tc>
          <w:tcPr>
            <w:tcW w:w="726" w:type="pct"/>
            <w:gridSpan w:val="2"/>
            <w:hideMark/>
          </w:tcPr>
          <w:p w14:paraId="274D829C"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G</w:t>
            </w:r>
          </w:p>
        </w:tc>
        <w:tc>
          <w:tcPr>
            <w:tcW w:w="396" w:type="pct"/>
            <w:hideMark/>
          </w:tcPr>
          <w:p w14:paraId="639851F8"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H</w:t>
            </w:r>
          </w:p>
        </w:tc>
        <w:tc>
          <w:tcPr>
            <w:tcW w:w="617" w:type="pct"/>
            <w:hideMark/>
          </w:tcPr>
          <w:p w14:paraId="658D72E1"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I</w:t>
            </w:r>
          </w:p>
        </w:tc>
      </w:tr>
      <w:tr w:rsidR="0070152C" w:rsidRPr="003715AA" w14:paraId="1FB5C9FD" w14:textId="77777777" w:rsidTr="0070152C">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371" w:type="pct"/>
            <w:hideMark/>
          </w:tcPr>
          <w:p w14:paraId="1EBA6CB0" w14:textId="77777777" w:rsidR="0070152C" w:rsidRPr="003715AA" w:rsidRDefault="0070152C" w:rsidP="003715AA">
            <w:pPr>
              <w:spacing w:line="276" w:lineRule="auto"/>
              <w:jc w:val="center"/>
              <w:rPr>
                <w:color w:val="000000"/>
                <w:sz w:val="14"/>
                <w:szCs w:val="14"/>
              </w:rPr>
            </w:pPr>
            <w:r w:rsidRPr="003715AA">
              <w:rPr>
                <w:color w:val="000000"/>
                <w:sz w:val="14"/>
                <w:szCs w:val="14"/>
              </w:rPr>
              <w:t>OB STRAT.</w:t>
            </w:r>
          </w:p>
        </w:tc>
        <w:tc>
          <w:tcPr>
            <w:tcW w:w="369" w:type="pct"/>
            <w:hideMark/>
          </w:tcPr>
          <w:p w14:paraId="70E84D9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OB. STRAT</w:t>
            </w:r>
          </w:p>
        </w:tc>
        <w:tc>
          <w:tcPr>
            <w:tcW w:w="383" w:type="pct"/>
            <w:hideMark/>
          </w:tcPr>
          <w:p w14:paraId="1AF66A4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OB. STRAT. PER LA FUNZIONE</w:t>
            </w:r>
          </w:p>
        </w:tc>
        <w:tc>
          <w:tcPr>
            <w:tcW w:w="759" w:type="pct"/>
            <w:gridSpan w:val="2"/>
            <w:hideMark/>
          </w:tcPr>
          <w:p w14:paraId="7A583BD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GRADO DI COINVOLGIMENTO</w:t>
            </w:r>
          </w:p>
        </w:tc>
        <w:tc>
          <w:tcPr>
            <w:tcW w:w="759" w:type="pct"/>
            <w:gridSpan w:val="2"/>
            <w:hideMark/>
          </w:tcPr>
          <w:p w14:paraId="25FDD38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PONDERATO RISPETTO AL COINVOLGIMENTO</w:t>
            </w:r>
          </w:p>
        </w:tc>
        <w:tc>
          <w:tcPr>
            <w:tcW w:w="620" w:type="pct"/>
            <w:hideMark/>
          </w:tcPr>
          <w:p w14:paraId="15A96D51"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GRADO DI RAGGIUNGIMENTO DELL’OBIETTIVO</w:t>
            </w:r>
          </w:p>
        </w:tc>
        <w:tc>
          <w:tcPr>
            <w:tcW w:w="726" w:type="pct"/>
            <w:gridSpan w:val="2"/>
            <w:hideMark/>
          </w:tcPr>
          <w:p w14:paraId="1FD36C8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SCARTO</w:t>
            </w:r>
          </w:p>
        </w:tc>
        <w:tc>
          <w:tcPr>
            <w:tcW w:w="396" w:type="pct"/>
            <w:hideMark/>
          </w:tcPr>
          <w:p w14:paraId="0CF7686A"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RISULTATO</w:t>
            </w:r>
          </w:p>
        </w:tc>
        <w:tc>
          <w:tcPr>
            <w:tcW w:w="617" w:type="pct"/>
            <w:hideMark/>
          </w:tcPr>
          <w:p w14:paraId="0A6D572B"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RISULTATO RISPETTO AL COINVOLGIMENTO</w:t>
            </w:r>
          </w:p>
        </w:tc>
      </w:tr>
      <w:tr w:rsidR="0070152C" w:rsidRPr="003715AA" w14:paraId="322861AD" w14:textId="77777777" w:rsidTr="0070152C">
        <w:trPr>
          <w:trHeight w:val="315"/>
        </w:trPr>
        <w:tc>
          <w:tcPr>
            <w:cnfStyle w:val="001000000000" w:firstRow="0" w:lastRow="0" w:firstColumn="1" w:lastColumn="0" w:oddVBand="0" w:evenVBand="0" w:oddHBand="0" w:evenHBand="0" w:firstRowFirstColumn="0" w:firstRowLastColumn="0" w:lastRowFirstColumn="0" w:lastRowLastColumn="0"/>
            <w:tcW w:w="371" w:type="pct"/>
            <w:hideMark/>
          </w:tcPr>
          <w:p w14:paraId="1C12BFAF" w14:textId="77777777" w:rsidR="0070152C" w:rsidRPr="003715AA" w:rsidRDefault="0070152C" w:rsidP="003715AA">
            <w:pPr>
              <w:spacing w:line="276" w:lineRule="auto"/>
              <w:rPr>
                <w:color w:val="000000"/>
                <w:sz w:val="22"/>
                <w:szCs w:val="22"/>
              </w:rPr>
            </w:pPr>
            <w:r w:rsidRPr="003715AA">
              <w:rPr>
                <w:color w:val="000000"/>
                <w:sz w:val="22"/>
                <w:szCs w:val="22"/>
              </w:rPr>
              <w:t> </w:t>
            </w:r>
          </w:p>
        </w:tc>
        <w:tc>
          <w:tcPr>
            <w:tcW w:w="369" w:type="pct"/>
            <w:hideMark/>
          </w:tcPr>
          <w:p w14:paraId="16506F13"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3" w:type="pct"/>
            <w:hideMark/>
          </w:tcPr>
          <w:p w14:paraId="26C1DEDB"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6" w:type="pct"/>
            <w:hideMark/>
          </w:tcPr>
          <w:p w14:paraId="768F3ED0"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73" w:type="pct"/>
            <w:hideMark/>
          </w:tcPr>
          <w:p w14:paraId="7069A7CC"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6" w:type="pct"/>
            <w:hideMark/>
          </w:tcPr>
          <w:p w14:paraId="20572F3A"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73" w:type="pct"/>
            <w:hideMark/>
          </w:tcPr>
          <w:p w14:paraId="4BBB901F"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620" w:type="pct"/>
            <w:hideMark/>
          </w:tcPr>
          <w:p w14:paraId="7594DD1C"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63" w:type="pct"/>
            <w:hideMark/>
          </w:tcPr>
          <w:p w14:paraId="6AF371EE"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63" w:type="pct"/>
            <w:hideMark/>
          </w:tcPr>
          <w:p w14:paraId="1866B3EB"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c>
          <w:tcPr>
            <w:tcW w:w="396" w:type="pct"/>
            <w:hideMark/>
          </w:tcPr>
          <w:p w14:paraId="37110CF9"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c>
          <w:tcPr>
            <w:tcW w:w="617" w:type="pct"/>
            <w:hideMark/>
          </w:tcPr>
          <w:p w14:paraId="242B74B1"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r>
      <w:tr w:rsidR="0070152C" w:rsidRPr="003715AA" w14:paraId="54E62FEC" w14:textId="77777777" w:rsidTr="0070152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5237E63D" w14:textId="77777777" w:rsidR="0070152C" w:rsidRPr="003715AA" w:rsidRDefault="0070152C" w:rsidP="003715AA">
            <w:pPr>
              <w:spacing w:line="276" w:lineRule="auto"/>
              <w:jc w:val="center"/>
              <w:rPr>
                <w:color w:val="000000"/>
                <w:sz w:val="16"/>
                <w:szCs w:val="16"/>
              </w:rPr>
            </w:pPr>
            <w:r w:rsidRPr="003715AA">
              <w:rPr>
                <w:color w:val="000000"/>
                <w:sz w:val="16"/>
                <w:szCs w:val="16"/>
              </w:rPr>
              <w:t>1</w:t>
            </w:r>
          </w:p>
        </w:tc>
        <w:tc>
          <w:tcPr>
            <w:tcW w:w="369" w:type="pct"/>
            <w:noWrap/>
            <w:hideMark/>
          </w:tcPr>
          <w:p w14:paraId="45889B6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40</w:t>
            </w:r>
          </w:p>
        </w:tc>
        <w:tc>
          <w:tcPr>
            <w:tcW w:w="383" w:type="pct"/>
            <w:noWrap/>
            <w:hideMark/>
          </w:tcPr>
          <w:p w14:paraId="24BFD30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30</w:t>
            </w:r>
          </w:p>
        </w:tc>
        <w:tc>
          <w:tcPr>
            <w:tcW w:w="386" w:type="pct"/>
            <w:noWrap/>
            <w:hideMark/>
          </w:tcPr>
          <w:p w14:paraId="6E0FAE5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20,25</w:t>
            </w:r>
          </w:p>
        </w:tc>
        <w:tc>
          <w:tcPr>
            <w:tcW w:w="373" w:type="pct"/>
            <w:noWrap/>
            <w:hideMark/>
          </w:tcPr>
          <w:p w14:paraId="6AA0815E"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27,31</w:t>
            </w:r>
          </w:p>
        </w:tc>
        <w:tc>
          <w:tcPr>
            <w:tcW w:w="386" w:type="pct"/>
            <w:noWrap/>
            <w:hideMark/>
          </w:tcPr>
          <w:p w14:paraId="2A8FE8D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0,08</w:t>
            </w:r>
          </w:p>
        </w:tc>
        <w:tc>
          <w:tcPr>
            <w:tcW w:w="373" w:type="pct"/>
            <w:noWrap/>
            <w:hideMark/>
          </w:tcPr>
          <w:p w14:paraId="6DE5277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0,23</w:t>
            </w:r>
          </w:p>
        </w:tc>
        <w:tc>
          <w:tcPr>
            <w:tcW w:w="620" w:type="pct"/>
            <w:noWrap/>
            <w:hideMark/>
          </w:tcPr>
          <w:p w14:paraId="0B2827D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96,25</w:t>
            </w:r>
          </w:p>
        </w:tc>
        <w:tc>
          <w:tcPr>
            <w:tcW w:w="363" w:type="pct"/>
            <w:noWrap/>
            <w:hideMark/>
          </w:tcPr>
          <w:p w14:paraId="1E8D700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3,75</w:t>
            </w:r>
          </w:p>
        </w:tc>
        <w:tc>
          <w:tcPr>
            <w:tcW w:w="363" w:type="pct"/>
            <w:noWrap/>
            <w:hideMark/>
          </w:tcPr>
          <w:p w14:paraId="3310496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0,56</w:t>
            </w:r>
          </w:p>
        </w:tc>
        <w:tc>
          <w:tcPr>
            <w:tcW w:w="396" w:type="pct"/>
            <w:noWrap/>
            <w:hideMark/>
          </w:tcPr>
          <w:p w14:paraId="12DC2A51"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14,44</w:t>
            </w:r>
          </w:p>
        </w:tc>
        <w:tc>
          <w:tcPr>
            <w:tcW w:w="617" w:type="pct"/>
            <w:noWrap/>
            <w:hideMark/>
          </w:tcPr>
          <w:p w14:paraId="2350269E"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3,94</w:t>
            </w:r>
          </w:p>
        </w:tc>
      </w:tr>
      <w:tr w:rsidR="0070152C" w:rsidRPr="003715AA" w14:paraId="20121498" w14:textId="77777777" w:rsidTr="0070152C">
        <w:trPr>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1DC9573D" w14:textId="77777777" w:rsidR="0070152C" w:rsidRPr="003715AA" w:rsidRDefault="0070152C" w:rsidP="003715AA">
            <w:pPr>
              <w:spacing w:line="276" w:lineRule="auto"/>
              <w:jc w:val="center"/>
              <w:rPr>
                <w:color w:val="000000"/>
                <w:sz w:val="16"/>
                <w:szCs w:val="16"/>
              </w:rPr>
            </w:pPr>
            <w:r w:rsidRPr="003715AA">
              <w:rPr>
                <w:color w:val="000000"/>
                <w:sz w:val="16"/>
                <w:szCs w:val="16"/>
              </w:rPr>
              <w:t>2</w:t>
            </w:r>
          </w:p>
        </w:tc>
        <w:tc>
          <w:tcPr>
            <w:tcW w:w="369" w:type="pct"/>
            <w:noWrap/>
            <w:hideMark/>
          </w:tcPr>
          <w:p w14:paraId="50248538"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30</w:t>
            </w:r>
          </w:p>
        </w:tc>
        <w:tc>
          <w:tcPr>
            <w:tcW w:w="383" w:type="pct"/>
            <w:noWrap/>
            <w:hideMark/>
          </w:tcPr>
          <w:p w14:paraId="241788D1"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60</w:t>
            </w:r>
          </w:p>
        </w:tc>
        <w:tc>
          <w:tcPr>
            <w:tcW w:w="386" w:type="pct"/>
            <w:noWrap/>
            <w:hideMark/>
          </w:tcPr>
          <w:p w14:paraId="35E87ABD"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28,91</w:t>
            </w:r>
          </w:p>
        </w:tc>
        <w:tc>
          <w:tcPr>
            <w:tcW w:w="373" w:type="pct"/>
            <w:noWrap/>
            <w:hideMark/>
          </w:tcPr>
          <w:p w14:paraId="32B98312"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38,98</w:t>
            </w:r>
          </w:p>
        </w:tc>
        <w:tc>
          <w:tcPr>
            <w:tcW w:w="386" w:type="pct"/>
            <w:noWrap/>
            <w:hideMark/>
          </w:tcPr>
          <w:p w14:paraId="11E61E49"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0,23</w:t>
            </w:r>
          </w:p>
        </w:tc>
        <w:tc>
          <w:tcPr>
            <w:tcW w:w="373" w:type="pct"/>
            <w:noWrap/>
            <w:hideMark/>
          </w:tcPr>
          <w:p w14:paraId="44249AB4"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0,67</w:t>
            </w:r>
          </w:p>
        </w:tc>
        <w:tc>
          <w:tcPr>
            <w:tcW w:w="620" w:type="pct"/>
            <w:noWrap/>
            <w:hideMark/>
          </w:tcPr>
          <w:p w14:paraId="4B4FD078"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99,67</w:t>
            </w:r>
          </w:p>
        </w:tc>
        <w:tc>
          <w:tcPr>
            <w:tcW w:w="363" w:type="pct"/>
            <w:noWrap/>
            <w:hideMark/>
          </w:tcPr>
          <w:p w14:paraId="4FFD66B5"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0,33</w:t>
            </w:r>
          </w:p>
        </w:tc>
        <w:tc>
          <w:tcPr>
            <w:tcW w:w="363" w:type="pct"/>
            <w:noWrap/>
            <w:hideMark/>
          </w:tcPr>
          <w:p w14:paraId="475A02CC"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0,05</w:t>
            </w:r>
          </w:p>
        </w:tc>
        <w:tc>
          <w:tcPr>
            <w:tcW w:w="396" w:type="pct"/>
            <w:noWrap/>
            <w:hideMark/>
          </w:tcPr>
          <w:p w14:paraId="632A2C2A"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14,95</w:t>
            </w:r>
          </w:p>
        </w:tc>
        <w:tc>
          <w:tcPr>
            <w:tcW w:w="617" w:type="pct"/>
            <w:noWrap/>
            <w:hideMark/>
          </w:tcPr>
          <w:p w14:paraId="63ED4237"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5,83</w:t>
            </w:r>
          </w:p>
        </w:tc>
      </w:tr>
      <w:tr w:rsidR="0070152C" w:rsidRPr="003715AA" w14:paraId="255CD6A6" w14:textId="77777777" w:rsidTr="0070152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70ACD22C" w14:textId="77777777" w:rsidR="0070152C" w:rsidRPr="003715AA" w:rsidRDefault="0070152C" w:rsidP="003715AA">
            <w:pPr>
              <w:spacing w:line="276" w:lineRule="auto"/>
              <w:jc w:val="center"/>
              <w:rPr>
                <w:color w:val="000000"/>
                <w:sz w:val="16"/>
                <w:szCs w:val="16"/>
              </w:rPr>
            </w:pPr>
            <w:r w:rsidRPr="003715AA">
              <w:rPr>
                <w:color w:val="000000"/>
                <w:sz w:val="16"/>
                <w:szCs w:val="16"/>
              </w:rPr>
              <w:t>3</w:t>
            </w:r>
          </w:p>
        </w:tc>
        <w:tc>
          <w:tcPr>
            <w:tcW w:w="369" w:type="pct"/>
            <w:noWrap/>
            <w:hideMark/>
          </w:tcPr>
          <w:p w14:paraId="3107E2B6"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30</w:t>
            </w:r>
          </w:p>
        </w:tc>
        <w:tc>
          <w:tcPr>
            <w:tcW w:w="383" w:type="pct"/>
            <w:noWrap/>
            <w:hideMark/>
          </w:tcPr>
          <w:p w14:paraId="16913C5B"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10</w:t>
            </w:r>
          </w:p>
        </w:tc>
        <w:tc>
          <w:tcPr>
            <w:tcW w:w="386" w:type="pct"/>
            <w:noWrap/>
            <w:hideMark/>
          </w:tcPr>
          <w:p w14:paraId="5CC5398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25,00</w:t>
            </w:r>
          </w:p>
        </w:tc>
        <w:tc>
          <w:tcPr>
            <w:tcW w:w="373" w:type="pct"/>
            <w:noWrap/>
            <w:hideMark/>
          </w:tcPr>
          <w:p w14:paraId="153D2BBE"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33,71</w:t>
            </w:r>
          </w:p>
        </w:tc>
        <w:tc>
          <w:tcPr>
            <w:tcW w:w="386" w:type="pct"/>
            <w:noWrap/>
            <w:hideMark/>
          </w:tcPr>
          <w:p w14:paraId="66C3CBD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0,03</w:t>
            </w:r>
          </w:p>
        </w:tc>
        <w:tc>
          <w:tcPr>
            <w:tcW w:w="373" w:type="pct"/>
            <w:noWrap/>
            <w:hideMark/>
          </w:tcPr>
          <w:p w14:paraId="00711E8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0,10</w:t>
            </w:r>
          </w:p>
        </w:tc>
        <w:tc>
          <w:tcPr>
            <w:tcW w:w="620" w:type="pct"/>
            <w:noWrap/>
            <w:hideMark/>
          </w:tcPr>
          <w:p w14:paraId="0EACE5D5"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100,00</w:t>
            </w:r>
          </w:p>
        </w:tc>
        <w:tc>
          <w:tcPr>
            <w:tcW w:w="363" w:type="pct"/>
            <w:noWrap/>
            <w:hideMark/>
          </w:tcPr>
          <w:p w14:paraId="19F9C61E"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0,00</w:t>
            </w:r>
          </w:p>
        </w:tc>
        <w:tc>
          <w:tcPr>
            <w:tcW w:w="363" w:type="pct"/>
            <w:noWrap/>
            <w:hideMark/>
          </w:tcPr>
          <w:p w14:paraId="1E32328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0,00</w:t>
            </w:r>
          </w:p>
        </w:tc>
        <w:tc>
          <w:tcPr>
            <w:tcW w:w="396" w:type="pct"/>
            <w:noWrap/>
            <w:hideMark/>
          </w:tcPr>
          <w:p w14:paraId="06C9E530"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15,00</w:t>
            </w:r>
          </w:p>
        </w:tc>
        <w:tc>
          <w:tcPr>
            <w:tcW w:w="617" w:type="pct"/>
            <w:noWrap/>
            <w:hideMark/>
          </w:tcPr>
          <w:p w14:paraId="0A6A26B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5,06</w:t>
            </w:r>
          </w:p>
        </w:tc>
      </w:tr>
      <w:tr w:rsidR="0070152C" w:rsidRPr="003715AA" w14:paraId="780A89AF" w14:textId="77777777" w:rsidTr="0070152C">
        <w:trPr>
          <w:trHeight w:val="300"/>
        </w:trPr>
        <w:tc>
          <w:tcPr>
            <w:cnfStyle w:val="001000000000" w:firstRow="0" w:lastRow="0" w:firstColumn="1" w:lastColumn="0" w:oddVBand="0" w:evenVBand="0" w:oddHBand="0" w:evenHBand="0" w:firstRowFirstColumn="0" w:firstRowLastColumn="0" w:lastRowFirstColumn="0" w:lastRowLastColumn="0"/>
            <w:tcW w:w="371" w:type="pct"/>
            <w:noWrap/>
            <w:hideMark/>
          </w:tcPr>
          <w:p w14:paraId="75A3600D" w14:textId="77777777" w:rsidR="0070152C" w:rsidRPr="003715AA" w:rsidRDefault="0070152C" w:rsidP="003715AA">
            <w:pPr>
              <w:spacing w:line="276" w:lineRule="auto"/>
              <w:rPr>
                <w:color w:val="000000"/>
                <w:sz w:val="22"/>
                <w:szCs w:val="22"/>
              </w:rPr>
            </w:pPr>
          </w:p>
        </w:tc>
        <w:tc>
          <w:tcPr>
            <w:tcW w:w="369" w:type="pct"/>
            <w:noWrap/>
            <w:hideMark/>
          </w:tcPr>
          <w:p w14:paraId="17A8CEB2"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3" w:type="pct"/>
            <w:noWrap/>
            <w:hideMark/>
          </w:tcPr>
          <w:p w14:paraId="420E3730"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6" w:type="pct"/>
            <w:noWrap/>
            <w:hideMark/>
          </w:tcPr>
          <w:p w14:paraId="366812F1"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73" w:type="pct"/>
            <w:noWrap/>
            <w:hideMark/>
          </w:tcPr>
          <w:p w14:paraId="51AB6D9C"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6" w:type="pct"/>
            <w:noWrap/>
            <w:hideMark/>
          </w:tcPr>
          <w:p w14:paraId="3898CD25"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73" w:type="pct"/>
            <w:noWrap/>
            <w:hideMark/>
          </w:tcPr>
          <w:p w14:paraId="5902C541"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620" w:type="pct"/>
            <w:noWrap/>
            <w:hideMark/>
          </w:tcPr>
          <w:p w14:paraId="5A562D06"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63" w:type="pct"/>
            <w:noWrap/>
            <w:hideMark/>
          </w:tcPr>
          <w:p w14:paraId="370A13ED"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63" w:type="pct"/>
            <w:noWrap/>
            <w:hideMark/>
          </w:tcPr>
          <w:p w14:paraId="18AB2F49"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96" w:type="pct"/>
            <w:noWrap/>
            <w:hideMark/>
          </w:tcPr>
          <w:p w14:paraId="7A41C23B"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617" w:type="pct"/>
            <w:noWrap/>
            <w:hideMark/>
          </w:tcPr>
          <w:p w14:paraId="47C552E9"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28"/>
                <w:szCs w:val="28"/>
              </w:rPr>
            </w:pPr>
            <w:r w:rsidRPr="003715AA">
              <w:rPr>
                <w:b/>
                <w:bCs/>
                <w:color w:val="000000"/>
                <w:sz w:val="22"/>
                <w:szCs w:val="22"/>
              </w:rPr>
              <w:t>14,83</w:t>
            </w:r>
          </w:p>
        </w:tc>
      </w:tr>
    </w:tbl>
    <w:p w14:paraId="475104FF" w14:textId="77777777" w:rsidR="0070152C" w:rsidRPr="003715AA" w:rsidRDefault="0070152C" w:rsidP="003715AA">
      <w:pPr>
        <w:autoSpaceDE w:val="0"/>
        <w:autoSpaceDN w:val="0"/>
        <w:adjustRightInd w:val="0"/>
        <w:spacing w:line="276" w:lineRule="auto"/>
        <w:jc w:val="both"/>
        <w:rPr>
          <w:i/>
          <w:sz w:val="20"/>
          <w:szCs w:val="20"/>
        </w:rPr>
      </w:pPr>
    </w:p>
    <w:p w14:paraId="0A397F62" w14:textId="77777777" w:rsidR="0070152C" w:rsidRPr="003715AA" w:rsidRDefault="0070152C" w:rsidP="003715AA">
      <w:pPr>
        <w:autoSpaceDE w:val="0"/>
        <w:autoSpaceDN w:val="0"/>
        <w:adjustRightInd w:val="0"/>
        <w:spacing w:line="276" w:lineRule="auto"/>
        <w:jc w:val="both"/>
        <w:rPr>
          <w:i/>
          <w:sz w:val="20"/>
          <w:szCs w:val="20"/>
        </w:rPr>
      </w:pPr>
    </w:p>
    <w:p w14:paraId="5AD896C9" w14:textId="77777777" w:rsidR="002B11A1" w:rsidRPr="003715AA" w:rsidRDefault="002B11A1" w:rsidP="003715AA">
      <w:pPr>
        <w:autoSpaceDE w:val="0"/>
        <w:autoSpaceDN w:val="0"/>
        <w:adjustRightInd w:val="0"/>
        <w:spacing w:line="276" w:lineRule="auto"/>
        <w:jc w:val="both"/>
        <w:rPr>
          <w:i/>
          <w:sz w:val="20"/>
          <w:szCs w:val="20"/>
        </w:rPr>
      </w:pPr>
      <w:bookmarkStart w:id="96" w:name="OLE_LINK384"/>
      <w:bookmarkStart w:id="97" w:name="OLE_LINK385"/>
      <w:bookmarkStart w:id="98" w:name="OLE_LINK386"/>
      <w:bookmarkEnd w:id="87"/>
      <w:bookmarkEnd w:id="88"/>
      <w:bookmarkEnd w:id="89"/>
      <w:bookmarkEnd w:id="90"/>
      <w:bookmarkEnd w:id="91"/>
      <w:bookmarkEnd w:id="92"/>
      <w:r w:rsidRPr="003715AA">
        <w:rPr>
          <w:i/>
          <w:sz w:val="20"/>
          <w:szCs w:val="20"/>
        </w:rPr>
        <w:t xml:space="preserve">Tabella 10– </w:t>
      </w:r>
      <w:r w:rsidR="00DE2269" w:rsidRPr="003715AA">
        <w:rPr>
          <w:i/>
          <w:sz w:val="20"/>
          <w:szCs w:val="20"/>
        </w:rPr>
        <w:t>M</w:t>
      </w:r>
      <w:r w:rsidRPr="003715AA">
        <w:rPr>
          <w:i/>
          <w:sz w:val="20"/>
          <w:szCs w:val="20"/>
        </w:rPr>
        <w:t xml:space="preserve">isurazione del grado di coinvolgimento della struttura “Autorizzazione dei Pagamenti” nel conseguimento degli obiettivi operativi rispetto agli obiettivi strategici </w:t>
      </w:r>
    </w:p>
    <w:bookmarkEnd w:id="96"/>
    <w:bookmarkEnd w:id="97"/>
    <w:bookmarkEnd w:id="98"/>
    <w:p w14:paraId="421D8219" w14:textId="77777777" w:rsidR="002B11A1" w:rsidRPr="003715AA" w:rsidRDefault="002B11A1" w:rsidP="003715AA">
      <w:pPr>
        <w:spacing w:line="276" w:lineRule="auto"/>
        <w:jc w:val="both"/>
        <w:rPr>
          <w:bCs/>
          <w:highlight w:val="yellow"/>
        </w:rPr>
      </w:pPr>
    </w:p>
    <w:tbl>
      <w:tblPr>
        <w:tblStyle w:val="LightShading-Accent1"/>
        <w:tblW w:w="5000" w:type="pct"/>
        <w:tblLook w:val="04A0" w:firstRow="1" w:lastRow="0" w:firstColumn="1" w:lastColumn="0" w:noHBand="0" w:noVBand="1"/>
      </w:tblPr>
      <w:tblGrid>
        <w:gridCol w:w="637"/>
        <w:gridCol w:w="609"/>
        <w:gridCol w:w="838"/>
        <w:gridCol w:w="708"/>
        <w:gridCol w:w="689"/>
        <w:gridCol w:w="708"/>
        <w:gridCol w:w="689"/>
        <w:gridCol w:w="1368"/>
        <w:gridCol w:w="560"/>
        <w:gridCol w:w="560"/>
        <w:gridCol w:w="910"/>
        <w:gridCol w:w="1362"/>
      </w:tblGrid>
      <w:tr w:rsidR="0070152C" w:rsidRPr="003715AA" w14:paraId="32693F07" w14:textId="77777777" w:rsidTr="000248A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hideMark/>
          </w:tcPr>
          <w:p w14:paraId="0114D433" w14:textId="77777777" w:rsidR="0070152C" w:rsidRPr="003715AA" w:rsidRDefault="0070152C" w:rsidP="003715AA">
            <w:pPr>
              <w:spacing w:line="276" w:lineRule="auto"/>
              <w:jc w:val="center"/>
              <w:rPr>
                <w:color w:val="000000" w:themeColor="text1"/>
                <w:sz w:val="16"/>
                <w:szCs w:val="16"/>
              </w:rPr>
            </w:pPr>
            <w:r w:rsidRPr="003715AA">
              <w:rPr>
                <w:color w:val="000000" w:themeColor="text1"/>
                <w:sz w:val="16"/>
                <w:szCs w:val="16"/>
              </w:rPr>
              <w:t>A</w:t>
            </w:r>
          </w:p>
        </w:tc>
        <w:tc>
          <w:tcPr>
            <w:tcW w:w="317" w:type="pct"/>
            <w:hideMark/>
          </w:tcPr>
          <w:p w14:paraId="171D5736"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B</w:t>
            </w:r>
          </w:p>
        </w:tc>
        <w:tc>
          <w:tcPr>
            <w:tcW w:w="438" w:type="pct"/>
            <w:hideMark/>
          </w:tcPr>
          <w:p w14:paraId="5BA76C50"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C</w:t>
            </w:r>
          </w:p>
        </w:tc>
        <w:tc>
          <w:tcPr>
            <w:tcW w:w="729" w:type="pct"/>
            <w:gridSpan w:val="2"/>
            <w:hideMark/>
          </w:tcPr>
          <w:p w14:paraId="40F31929"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D</w:t>
            </w:r>
          </w:p>
        </w:tc>
        <w:tc>
          <w:tcPr>
            <w:tcW w:w="729" w:type="pct"/>
            <w:gridSpan w:val="2"/>
            <w:hideMark/>
          </w:tcPr>
          <w:p w14:paraId="4918FED4"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E</w:t>
            </w:r>
          </w:p>
        </w:tc>
        <w:tc>
          <w:tcPr>
            <w:tcW w:w="718" w:type="pct"/>
            <w:hideMark/>
          </w:tcPr>
          <w:p w14:paraId="5EF4E90D"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F</w:t>
            </w:r>
          </w:p>
        </w:tc>
        <w:tc>
          <w:tcPr>
            <w:tcW w:w="545" w:type="pct"/>
            <w:gridSpan w:val="2"/>
            <w:hideMark/>
          </w:tcPr>
          <w:p w14:paraId="749D6FFC"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G</w:t>
            </w:r>
          </w:p>
        </w:tc>
        <w:tc>
          <w:tcPr>
            <w:tcW w:w="476" w:type="pct"/>
            <w:hideMark/>
          </w:tcPr>
          <w:p w14:paraId="56DE15B3"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H</w:t>
            </w:r>
          </w:p>
        </w:tc>
        <w:tc>
          <w:tcPr>
            <w:tcW w:w="715" w:type="pct"/>
            <w:hideMark/>
          </w:tcPr>
          <w:p w14:paraId="20F3574F"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I</w:t>
            </w:r>
          </w:p>
        </w:tc>
      </w:tr>
      <w:tr w:rsidR="0070152C" w:rsidRPr="003715AA" w14:paraId="70990BC7" w14:textId="77777777" w:rsidTr="000248A7">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332" w:type="pct"/>
            <w:hideMark/>
          </w:tcPr>
          <w:p w14:paraId="0AA3B468" w14:textId="77777777" w:rsidR="0070152C" w:rsidRPr="003715AA" w:rsidRDefault="0070152C" w:rsidP="003715AA">
            <w:pPr>
              <w:spacing w:line="276" w:lineRule="auto"/>
              <w:jc w:val="center"/>
              <w:rPr>
                <w:color w:val="000000" w:themeColor="text1"/>
                <w:sz w:val="14"/>
                <w:szCs w:val="14"/>
              </w:rPr>
            </w:pPr>
            <w:r w:rsidRPr="003715AA">
              <w:rPr>
                <w:color w:val="000000" w:themeColor="text1"/>
                <w:sz w:val="14"/>
                <w:szCs w:val="14"/>
              </w:rPr>
              <w:t>OB STRAT.</w:t>
            </w:r>
          </w:p>
        </w:tc>
        <w:tc>
          <w:tcPr>
            <w:tcW w:w="317" w:type="pct"/>
            <w:hideMark/>
          </w:tcPr>
          <w:p w14:paraId="454CAA7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OB. STRAT</w:t>
            </w:r>
          </w:p>
        </w:tc>
        <w:tc>
          <w:tcPr>
            <w:tcW w:w="438" w:type="pct"/>
            <w:hideMark/>
          </w:tcPr>
          <w:p w14:paraId="2935336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OB. STRAT. PER LA FUNZIONE</w:t>
            </w:r>
          </w:p>
        </w:tc>
        <w:tc>
          <w:tcPr>
            <w:tcW w:w="729" w:type="pct"/>
            <w:gridSpan w:val="2"/>
            <w:hideMark/>
          </w:tcPr>
          <w:p w14:paraId="790301B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GRADO DI COINVOLGIMENTO</w:t>
            </w:r>
          </w:p>
        </w:tc>
        <w:tc>
          <w:tcPr>
            <w:tcW w:w="729" w:type="pct"/>
            <w:gridSpan w:val="2"/>
            <w:hideMark/>
          </w:tcPr>
          <w:p w14:paraId="03669664"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PONDERATO RISPETTO AL COINVOLGIMENTO</w:t>
            </w:r>
          </w:p>
        </w:tc>
        <w:tc>
          <w:tcPr>
            <w:tcW w:w="718" w:type="pct"/>
            <w:hideMark/>
          </w:tcPr>
          <w:p w14:paraId="11A42F0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GRADO DI RAGGIUNGIMENTO DELL’OBIETTIVO</w:t>
            </w:r>
          </w:p>
        </w:tc>
        <w:tc>
          <w:tcPr>
            <w:tcW w:w="545" w:type="pct"/>
            <w:gridSpan w:val="2"/>
            <w:hideMark/>
          </w:tcPr>
          <w:p w14:paraId="62AC0770"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SCARTO</w:t>
            </w:r>
          </w:p>
        </w:tc>
        <w:tc>
          <w:tcPr>
            <w:tcW w:w="476" w:type="pct"/>
            <w:hideMark/>
          </w:tcPr>
          <w:p w14:paraId="7CA637D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RISULTATO</w:t>
            </w:r>
          </w:p>
        </w:tc>
        <w:tc>
          <w:tcPr>
            <w:tcW w:w="715" w:type="pct"/>
            <w:hideMark/>
          </w:tcPr>
          <w:p w14:paraId="0FBA13D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RISULTATO RISPETTO AL COINVOLGIMENTO</w:t>
            </w:r>
          </w:p>
        </w:tc>
      </w:tr>
      <w:tr w:rsidR="000248A7" w:rsidRPr="003715AA" w14:paraId="564C0404" w14:textId="77777777" w:rsidTr="000248A7">
        <w:trPr>
          <w:trHeight w:val="315"/>
        </w:trPr>
        <w:tc>
          <w:tcPr>
            <w:cnfStyle w:val="001000000000" w:firstRow="0" w:lastRow="0" w:firstColumn="1" w:lastColumn="0" w:oddVBand="0" w:evenVBand="0" w:oddHBand="0" w:evenHBand="0" w:firstRowFirstColumn="0" w:firstRowLastColumn="0" w:lastRowFirstColumn="0" w:lastRowLastColumn="0"/>
            <w:tcW w:w="332" w:type="pct"/>
            <w:hideMark/>
          </w:tcPr>
          <w:p w14:paraId="3A65D338" w14:textId="77777777" w:rsidR="000248A7" w:rsidRPr="003715AA" w:rsidRDefault="000248A7" w:rsidP="003715AA">
            <w:pPr>
              <w:spacing w:line="276" w:lineRule="auto"/>
              <w:rPr>
                <w:color w:val="000000" w:themeColor="text1"/>
                <w:sz w:val="16"/>
                <w:szCs w:val="16"/>
              </w:rPr>
            </w:pPr>
          </w:p>
        </w:tc>
        <w:tc>
          <w:tcPr>
            <w:tcW w:w="317" w:type="pct"/>
            <w:hideMark/>
          </w:tcPr>
          <w:p w14:paraId="6F64E3FB"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438" w:type="pct"/>
            <w:hideMark/>
          </w:tcPr>
          <w:p w14:paraId="0C8B0FD2"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370" w:type="pct"/>
            <w:hideMark/>
          </w:tcPr>
          <w:p w14:paraId="4DEA93AD"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359" w:type="pct"/>
            <w:hideMark/>
          </w:tcPr>
          <w:p w14:paraId="3B302A04"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370" w:type="pct"/>
            <w:hideMark/>
          </w:tcPr>
          <w:p w14:paraId="41C8B0F2"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359" w:type="pct"/>
            <w:hideMark/>
          </w:tcPr>
          <w:p w14:paraId="4B39176B"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718" w:type="pct"/>
            <w:hideMark/>
          </w:tcPr>
          <w:p w14:paraId="6844461A"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272" w:type="pct"/>
            <w:hideMark/>
          </w:tcPr>
          <w:p w14:paraId="1E42324F"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272" w:type="pct"/>
            <w:hideMark/>
          </w:tcPr>
          <w:p w14:paraId="6C90B286"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c>
          <w:tcPr>
            <w:tcW w:w="476" w:type="pct"/>
            <w:hideMark/>
          </w:tcPr>
          <w:p w14:paraId="061DB6DE"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c>
          <w:tcPr>
            <w:tcW w:w="715" w:type="pct"/>
            <w:hideMark/>
          </w:tcPr>
          <w:p w14:paraId="3CFD239D"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r>
      <w:tr w:rsidR="000248A7" w:rsidRPr="003715AA" w14:paraId="24F9C003" w14:textId="77777777" w:rsidTr="000248A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3D430052"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1</w:t>
            </w:r>
          </w:p>
        </w:tc>
        <w:tc>
          <w:tcPr>
            <w:tcW w:w="317" w:type="pct"/>
            <w:noWrap/>
            <w:hideMark/>
          </w:tcPr>
          <w:p w14:paraId="4E700EB9"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40</w:t>
            </w:r>
          </w:p>
        </w:tc>
        <w:tc>
          <w:tcPr>
            <w:tcW w:w="438" w:type="pct"/>
            <w:noWrap/>
            <w:hideMark/>
          </w:tcPr>
          <w:p w14:paraId="3BF1AD3E"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20,00</w:t>
            </w:r>
          </w:p>
        </w:tc>
        <w:tc>
          <w:tcPr>
            <w:tcW w:w="370" w:type="pct"/>
            <w:noWrap/>
            <w:hideMark/>
          </w:tcPr>
          <w:p w14:paraId="418FFBCA"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10,25</w:t>
            </w:r>
          </w:p>
        </w:tc>
        <w:tc>
          <w:tcPr>
            <w:tcW w:w="359" w:type="pct"/>
            <w:noWrap/>
            <w:hideMark/>
          </w:tcPr>
          <w:p w14:paraId="4BBB4D2C"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14,86</w:t>
            </w:r>
          </w:p>
        </w:tc>
        <w:tc>
          <w:tcPr>
            <w:tcW w:w="370" w:type="pct"/>
            <w:noWrap/>
            <w:hideMark/>
          </w:tcPr>
          <w:p w14:paraId="6B8C7430"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0,03</w:t>
            </w:r>
          </w:p>
        </w:tc>
        <w:tc>
          <w:tcPr>
            <w:tcW w:w="359" w:type="pct"/>
            <w:noWrap/>
            <w:hideMark/>
          </w:tcPr>
          <w:p w14:paraId="0652422A"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0,07</w:t>
            </w:r>
          </w:p>
        </w:tc>
        <w:tc>
          <w:tcPr>
            <w:tcW w:w="718" w:type="pct"/>
            <w:noWrap/>
            <w:hideMark/>
          </w:tcPr>
          <w:p w14:paraId="1CC0E7F4"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95,86</w:t>
            </w:r>
          </w:p>
        </w:tc>
        <w:tc>
          <w:tcPr>
            <w:tcW w:w="272" w:type="pct"/>
            <w:noWrap/>
            <w:hideMark/>
          </w:tcPr>
          <w:p w14:paraId="2F8F32F0"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4,14</w:t>
            </w:r>
          </w:p>
        </w:tc>
        <w:tc>
          <w:tcPr>
            <w:tcW w:w="272" w:type="pct"/>
            <w:noWrap/>
            <w:hideMark/>
          </w:tcPr>
          <w:p w14:paraId="23A1FCFA"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0,62</w:t>
            </w:r>
          </w:p>
        </w:tc>
        <w:tc>
          <w:tcPr>
            <w:tcW w:w="476" w:type="pct"/>
            <w:noWrap/>
            <w:hideMark/>
          </w:tcPr>
          <w:p w14:paraId="1872C9DB"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14,38</w:t>
            </w:r>
          </w:p>
        </w:tc>
        <w:tc>
          <w:tcPr>
            <w:tcW w:w="715" w:type="pct"/>
            <w:noWrap/>
            <w:hideMark/>
          </w:tcPr>
          <w:p w14:paraId="06B69188"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2,14</w:t>
            </w:r>
          </w:p>
        </w:tc>
      </w:tr>
      <w:tr w:rsidR="000248A7" w:rsidRPr="003715AA" w14:paraId="66A64358" w14:textId="77777777" w:rsidTr="000248A7">
        <w:trPr>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1C47F002"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2</w:t>
            </w:r>
          </w:p>
        </w:tc>
        <w:tc>
          <w:tcPr>
            <w:tcW w:w="317" w:type="pct"/>
            <w:noWrap/>
            <w:hideMark/>
          </w:tcPr>
          <w:p w14:paraId="0ECF4A0E"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30</w:t>
            </w:r>
          </w:p>
        </w:tc>
        <w:tc>
          <w:tcPr>
            <w:tcW w:w="438" w:type="pct"/>
            <w:noWrap/>
            <w:hideMark/>
          </w:tcPr>
          <w:p w14:paraId="4158BFF2"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70,00</w:t>
            </w:r>
          </w:p>
        </w:tc>
        <w:tc>
          <w:tcPr>
            <w:tcW w:w="370" w:type="pct"/>
            <w:noWrap/>
            <w:hideMark/>
          </w:tcPr>
          <w:p w14:paraId="04C87DFC"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33,73</w:t>
            </w:r>
          </w:p>
        </w:tc>
        <w:tc>
          <w:tcPr>
            <w:tcW w:w="359" w:type="pct"/>
            <w:noWrap/>
            <w:hideMark/>
          </w:tcPr>
          <w:p w14:paraId="1A95E293"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48,90</w:t>
            </w:r>
          </w:p>
        </w:tc>
        <w:tc>
          <w:tcPr>
            <w:tcW w:w="370" w:type="pct"/>
            <w:noWrap/>
            <w:hideMark/>
          </w:tcPr>
          <w:p w14:paraId="0321D375"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0,34</w:t>
            </w:r>
          </w:p>
        </w:tc>
        <w:tc>
          <w:tcPr>
            <w:tcW w:w="359" w:type="pct"/>
            <w:noWrap/>
            <w:hideMark/>
          </w:tcPr>
          <w:p w14:paraId="43B9EFDE"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0,84</w:t>
            </w:r>
          </w:p>
        </w:tc>
        <w:tc>
          <w:tcPr>
            <w:tcW w:w="718" w:type="pct"/>
            <w:noWrap/>
            <w:hideMark/>
          </w:tcPr>
          <w:p w14:paraId="4F33F29D"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100,00</w:t>
            </w:r>
          </w:p>
        </w:tc>
        <w:tc>
          <w:tcPr>
            <w:tcW w:w="272" w:type="pct"/>
            <w:noWrap/>
            <w:hideMark/>
          </w:tcPr>
          <w:p w14:paraId="16EF4F26"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272" w:type="pct"/>
            <w:noWrap/>
            <w:hideMark/>
          </w:tcPr>
          <w:p w14:paraId="75BC1DAC"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476" w:type="pct"/>
            <w:noWrap/>
            <w:hideMark/>
          </w:tcPr>
          <w:p w14:paraId="4CCB4A84"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15,00</w:t>
            </w:r>
          </w:p>
        </w:tc>
        <w:tc>
          <w:tcPr>
            <w:tcW w:w="715" w:type="pct"/>
            <w:noWrap/>
            <w:hideMark/>
          </w:tcPr>
          <w:p w14:paraId="2DF68DAF"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7,33</w:t>
            </w:r>
          </w:p>
        </w:tc>
      </w:tr>
      <w:tr w:rsidR="000248A7" w:rsidRPr="003715AA" w14:paraId="06EC4FA8" w14:textId="77777777" w:rsidTr="000248A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13727FD5"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3</w:t>
            </w:r>
          </w:p>
        </w:tc>
        <w:tc>
          <w:tcPr>
            <w:tcW w:w="317" w:type="pct"/>
            <w:noWrap/>
            <w:hideMark/>
          </w:tcPr>
          <w:p w14:paraId="2A9EC155"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30</w:t>
            </w:r>
          </w:p>
        </w:tc>
        <w:tc>
          <w:tcPr>
            <w:tcW w:w="438" w:type="pct"/>
            <w:noWrap/>
            <w:hideMark/>
          </w:tcPr>
          <w:p w14:paraId="276BA123"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10,00</w:t>
            </w:r>
          </w:p>
        </w:tc>
        <w:tc>
          <w:tcPr>
            <w:tcW w:w="370" w:type="pct"/>
            <w:noWrap/>
            <w:hideMark/>
          </w:tcPr>
          <w:p w14:paraId="67118B96"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25,00</w:t>
            </w:r>
          </w:p>
        </w:tc>
        <w:tc>
          <w:tcPr>
            <w:tcW w:w="359" w:type="pct"/>
            <w:noWrap/>
            <w:hideMark/>
          </w:tcPr>
          <w:p w14:paraId="2724EB76"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36,24</w:t>
            </w:r>
          </w:p>
        </w:tc>
        <w:tc>
          <w:tcPr>
            <w:tcW w:w="370" w:type="pct"/>
            <w:noWrap/>
            <w:hideMark/>
          </w:tcPr>
          <w:p w14:paraId="4E69CBE8"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0,04</w:t>
            </w:r>
          </w:p>
        </w:tc>
        <w:tc>
          <w:tcPr>
            <w:tcW w:w="359" w:type="pct"/>
            <w:noWrap/>
            <w:hideMark/>
          </w:tcPr>
          <w:p w14:paraId="4BC06C68"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0,09</w:t>
            </w:r>
          </w:p>
        </w:tc>
        <w:tc>
          <w:tcPr>
            <w:tcW w:w="718" w:type="pct"/>
            <w:noWrap/>
            <w:hideMark/>
          </w:tcPr>
          <w:p w14:paraId="300BA58D"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100,00</w:t>
            </w:r>
          </w:p>
        </w:tc>
        <w:tc>
          <w:tcPr>
            <w:tcW w:w="272" w:type="pct"/>
            <w:noWrap/>
            <w:hideMark/>
          </w:tcPr>
          <w:p w14:paraId="49DAEEE9"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272" w:type="pct"/>
            <w:noWrap/>
            <w:hideMark/>
          </w:tcPr>
          <w:p w14:paraId="6F0C2E91"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476" w:type="pct"/>
            <w:noWrap/>
            <w:hideMark/>
          </w:tcPr>
          <w:p w14:paraId="41636D48"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15,00</w:t>
            </w:r>
          </w:p>
        </w:tc>
        <w:tc>
          <w:tcPr>
            <w:tcW w:w="715" w:type="pct"/>
            <w:noWrap/>
            <w:hideMark/>
          </w:tcPr>
          <w:p w14:paraId="1E643FB2"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5,44</w:t>
            </w:r>
          </w:p>
        </w:tc>
      </w:tr>
      <w:tr w:rsidR="000248A7" w:rsidRPr="003715AA" w14:paraId="61F202E4" w14:textId="77777777" w:rsidTr="000248A7">
        <w:trPr>
          <w:trHeight w:val="300"/>
        </w:trPr>
        <w:tc>
          <w:tcPr>
            <w:cnfStyle w:val="001000000000" w:firstRow="0" w:lastRow="0" w:firstColumn="1" w:lastColumn="0" w:oddVBand="0" w:evenVBand="0" w:oddHBand="0" w:evenHBand="0" w:firstRowFirstColumn="0" w:firstRowLastColumn="0" w:lastRowFirstColumn="0" w:lastRowLastColumn="0"/>
            <w:tcW w:w="332" w:type="pct"/>
            <w:noWrap/>
            <w:hideMark/>
          </w:tcPr>
          <w:p w14:paraId="32B89827" w14:textId="77777777" w:rsidR="000248A7" w:rsidRPr="003715AA" w:rsidRDefault="000248A7" w:rsidP="003715AA">
            <w:pPr>
              <w:spacing w:line="276" w:lineRule="auto"/>
              <w:rPr>
                <w:color w:val="000000" w:themeColor="text1"/>
                <w:sz w:val="16"/>
                <w:szCs w:val="16"/>
              </w:rPr>
            </w:pPr>
          </w:p>
        </w:tc>
        <w:tc>
          <w:tcPr>
            <w:tcW w:w="317" w:type="pct"/>
            <w:noWrap/>
            <w:hideMark/>
          </w:tcPr>
          <w:p w14:paraId="6EB1EBE1"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438" w:type="pct"/>
            <w:noWrap/>
            <w:hideMark/>
          </w:tcPr>
          <w:p w14:paraId="3AB2FD2A"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70" w:type="pct"/>
            <w:noWrap/>
            <w:hideMark/>
          </w:tcPr>
          <w:p w14:paraId="7FA719C8"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59" w:type="pct"/>
            <w:noWrap/>
            <w:hideMark/>
          </w:tcPr>
          <w:p w14:paraId="48951294"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70" w:type="pct"/>
            <w:noWrap/>
            <w:hideMark/>
          </w:tcPr>
          <w:p w14:paraId="19F69A99"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59" w:type="pct"/>
            <w:noWrap/>
            <w:hideMark/>
          </w:tcPr>
          <w:p w14:paraId="2495A977"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718" w:type="pct"/>
            <w:noWrap/>
            <w:hideMark/>
          </w:tcPr>
          <w:p w14:paraId="1C92F175"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272" w:type="pct"/>
            <w:noWrap/>
            <w:hideMark/>
          </w:tcPr>
          <w:p w14:paraId="4C45C3F6"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272" w:type="pct"/>
            <w:noWrap/>
            <w:hideMark/>
          </w:tcPr>
          <w:p w14:paraId="2B7B7F86"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476" w:type="pct"/>
            <w:noWrap/>
            <w:hideMark/>
          </w:tcPr>
          <w:p w14:paraId="3BD7F246"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715" w:type="pct"/>
            <w:noWrap/>
            <w:hideMark/>
          </w:tcPr>
          <w:p w14:paraId="667642EA"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Pr>
            </w:pPr>
            <w:r w:rsidRPr="003715AA">
              <w:rPr>
                <w:b/>
                <w:color w:val="000000" w:themeColor="text1"/>
                <w:sz w:val="28"/>
                <w:szCs w:val="28"/>
              </w:rPr>
              <w:t>14,91</w:t>
            </w:r>
          </w:p>
        </w:tc>
      </w:tr>
    </w:tbl>
    <w:p w14:paraId="1C65D6A6" w14:textId="77777777" w:rsidR="0070152C" w:rsidRPr="003715AA" w:rsidRDefault="0070152C" w:rsidP="003715AA">
      <w:pPr>
        <w:spacing w:line="276" w:lineRule="auto"/>
        <w:jc w:val="both"/>
        <w:rPr>
          <w:bCs/>
          <w:highlight w:val="yellow"/>
        </w:rPr>
      </w:pPr>
    </w:p>
    <w:p w14:paraId="09E84E6A" w14:textId="77777777" w:rsidR="002B11A1" w:rsidRPr="003715AA" w:rsidRDefault="002B11A1" w:rsidP="003715AA">
      <w:pPr>
        <w:spacing w:line="276" w:lineRule="auto"/>
        <w:jc w:val="both"/>
        <w:rPr>
          <w:bCs/>
          <w:highlight w:val="yellow"/>
        </w:rPr>
      </w:pPr>
    </w:p>
    <w:p w14:paraId="3014DD26" w14:textId="77777777" w:rsidR="002B11A1" w:rsidRPr="003715AA" w:rsidRDefault="00DE2269" w:rsidP="003715AA">
      <w:pPr>
        <w:autoSpaceDE w:val="0"/>
        <w:autoSpaceDN w:val="0"/>
        <w:adjustRightInd w:val="0"/>
        <w:spacing w:line="276" w:lineRule="auto"/>
        <w:jc w:val="both"/>
        <w:rPr>
          <w:i/>
          <w:sz w:val="20"/>
          <w:szCs w:val="20"/>
        </w:rPr>
      </w:pPr>
      <w:r w:rsidRPr="003715AA">
        <w:rPr>
          <w:i/>
          <w:sz w:val="20"/>
          <w:szCs w:val="20"/>
        </w:rPr>
        <w:t>Tabella 11– M</w:t>
      </w:r>
      <w:r w:rsidR="002B11A1" w:rsidRPr="003715AA">
        <w:rPr>
          <w:i/>
          <w:sz w:val="20"/>
          <w:szCs w:val="20"/>
        </w:rPr>
        <w:t xml:space="preserve">isurazione del grado di coinvolgimento della struttura “Contabilizzazione dei Pagamenti” nel conseguimento degli obiettivi operativi rispetto agli obiettivi strategici </w:t>
      </w:r>
    </w:p>
    <w:p w14:paraId="2B74CDD4" w14:textId="77777777" w:rsidR="003C62C5" w:rsidRPr="003715AA" w:rsidRDefault="003C62C5" w:rsidP="003715AA">
      <w:pPr>
        <w:autoSpaceDE w:val="0"/>
        <w:autoSpaceDN w:val="0"/>
        <w:adjustRightInd w:val="0"/>
        <w:spacing w:line="276" w:lineRule="auto"/>
        <w:jc w:val="both"/>
        <w:rPr>
          <w:i/>
          <w:sz w:val="20"/>
          <w:szCs w:val="20"/>
        </w:rPr>
      </w:pPr>
    </w:p>
    <w:tbl>
      <w:tblPr>
        <w:tblStyle w:val="LightShading-Accent1"/>
        <w:tblW w:w="5000" w:type="pct"/>
        <w:tblLook w:val="04A0" w:firstRow="1" w:lastRow="0" w:firstColumn="1" w:lastColumn="0" w:noHBand="0" w:noVBand="1"/>
      </w:tblPr>
      <w:tblGrid>
        <w:gridCol w:w="642"/>
        <w:gridCol w:w="613"/>
        <w:gridCol w:w="844"/>
        <w:gridCol w:w="715"/>
        <w:gridCol w:w="692"/>
        <w:gridCol w:w="715"/>
        <w:gridCol w:w="692"/>
        <w:gridCol w:w="1380"/>
        <w:gridCol w:w="527"/>
        <w:gridCol w:w="527"/>
        <w:gridCol w:w="917"/>
        <w:gridCol w:w="1374"/>
      </w:tblGrid>
      <w:tr w:rsidR="0070152C" w:rsidRPr="003715AA" w14:paraId="5B1E7DF4" w14:textId="77777777" w:rsidTr="0070152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hideMark/>
          </w:tcPr>
          <w:p w14:paraId="3B08FB62" w14:textId="77777777" w:rsidR="0070152C" w:rsidRPr="003715AA" w:rsidRDefault="0070152C" w:rsidP="003715AA">
            <w:pPr>
              <w:spacing w:line="276" w:lineRule="auto"/>
              <w:jc w:val="center"/>
              <w:rPr>
                <w:color w:val="000000"/>
                <w:sz w:val="16"/>
                <w:szCs w:val="16"/>
              </w:rPr>
            </w:pPr>
            <w:r w:rsidRPr="003715AA">
              <w:rPr>
                <w:color w:val="000000"/>
                <w:sz w:val="16"/>
                <w:szCs w:val="16"/>
              </w:rPr>
              <w:t>A</w:t>
            </w:r>
          </w:p>
        </w:tc>
        <w:tc>
          <w:tcPr>
            <w:tcW w:w="369" w:type="pct"/>
            <w:hideMark/>
          </w:tcPr>
          <w:p w14:paraId="62A0AF5F"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B</w:t>
            </w:r>
          </w:p>
        </w:tc>
        <w:tc>
          <w:tcPr>
            <w:tcW w:w="383" w:type="pct"/>
            <w:hideMark/>
          </w:tcPr>
          <w:p w14:paraId="4974C85F"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C</w:t>
            </w:r>
          </w:p>
        </w:tc>
        <w:tc>
          <w:tcPr>
            <w:tcW w:w="759" w:type="pct"/>
            <w:gridSpan w:val="2"/>
            <w:hideMark/>
          </w:tcPr>
          <w:p w14:paraId="2037BDD4"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D</w:t>
            </w:r>
          </w:p>
        </w:tc>
        <w:tc>
          <w:tcPr>
            <w:tcW w:w="759" w:type="pct"/>
            <w:gridSpan w:val="2"/>
            <w:hideMark/>
          </w:tcPr>
          <w:p w14:paraId="157A3546"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E</w:t>
            </w:r>
          </w:p>
        </w:tc>
        <w:tc>
          <w:tcPr>
            <w:tcW w:w="620" w:type="pct"/>
            <w:hideMark/>
          </w:tcPr>
          <w:p w14:paraId="0C5A8E4F"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F</w:t>
            </w:r>
          </w:p>
        </w:tc>
        <w:tc>
          <w:tcPr>
            <w:tcW w:w="726" w:type="pct"/>
            <w:gridSpan w:val="2"/>
            <w:hideMark/>
          </w:tcPr>
          <w:p w14:paraId="091211F1"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G</w:t>
            </w:r>
          </w:p>
        </w:tc>
        <w:tc>
          <w:tcPr>
            <w:tcW w:w="396" w:type="pct"/>
            <w:hideMark/>
          </w:tcPr>
          <w:p w14:paraId="15470898"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H</w:t>
            </w:r>
          </w:p>
        </w:tc>
        <w:tc>
          <w:tcPr>
            <w:tcW w:w="617" w:type="pct"/>
            <w:hideMark/>
          </w:tcPr>
          <w:p w14:paraId="612171FA"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I</w:t>
            </w:r>
          </w:p>
        </w:tc>
      </w:tr>
      <w:tr w:rsidR="0070152C" w:rsidRPr="003715AA" w14:paraId="6FFE5006" w14:textId="77777777" w:rsidTr="0070152C">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371" w:type="pct"/>
            <w:hideMark/>
          </w:tcPr>
          <w:p w14:paraId="3BD2D654" w14:textId="77777777" w:rsidR="0070152C" w:rsidRPr="003715AA" w:rsidRDefault="0070152C" w:rsidP="003715AA">
            <w:pPr>
              <w:spacing w:line="276" w:lineRule="auto"/>
              <w:jc w:val="center"/>
              <w:rPr>
                <w:color w:val="000000"/>
                <w:sz w:val="14"/>
                <w:szCs w:val="14"/>
              </w:rPr>
            </w:pPr>
            <w:r w:rsidRPr="003715AA">
              <w:rPr>
                <w:color w:val="000000"/>
                <w:sz w:val="14"/>
                <w:szCs w:val="14"/>
              </w:rPr>
              <w:t>OB STRAT.</w:t>
            </w:r>
          </w:p>
        </w:tc>
        <w:tc>
          <w:tcPr>
            <w:tcW w:w="369" w:type="pct"/>
            <w:hideMark/>
          </w:tcPr>
          <w:p w14:paraId="22752271"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OB. STRAT</w:t>
            </w:r>
          </w:p>
        </w:tc>
        <w:tc>
          <w:tcPr>
            <w:tcW w:w="383" w:type="pct"/>
            <w:hideMark/>
          </w:tcPr>
          <w:p w14:paraId="02B71F4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OB. STRAT. PER LA FUNZIONE</w:t>
            </w:r>
          </w:p>
        </w:tc>
        <w:tc>
          <w:tcPr>
            <w:tcW w:w="759" w:type="pct"/>
            <w:gridSpan w:val="2"/>
            <w:hideMark/>
          </w:tcPr>
          <w:p w14:paraId="46385CB5"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GRADO DI COINVOLGIMENTO</w:t>
            </w:r>
          </w:p>
        </w:tc>
        <w:tc>
          <w:tcPr>
            <w:tcW w:w="759" w:type="pct"/>
            <w:gridSpan w:val="2"/>
            <w:hideMark/>
          </w:tcPr>
          <w:p w14:paraId="7B496B2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PESO PONDERATO RISPETTO AL COINVOLGIMENTO</w:t>
            </w:r>
          </w:p>
        </w:tc>
        <w:tc>
          <w:tcPr>
            <w:tcW w:w="620" w:type="pct"/>
            <w:hideMark/>
          </w:tcPr>
          <w:p w14:paraId="4AA0175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GRADO DI RAGGIUNGIMENTO DELL’OBIETTIVO</w:t>
            </w:r>
          </w:p>
        </w:tc>
        <w:tc>
          <w:tcPr>
            <w:tcW w:w="726" w:type="pct"/>
            <w:gridSpan w:val="2"/>
            <w:hideMark/>
          </w:tcPr>
          <w:p w14:paraId="7AAB9D7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SCARTO</w:t>
            </w:r>
          </w:p>
        </w:tc>
        <w:tc>
          <w:tcPr>
            <w:tcW w:w="396" w:type="pct"/>
            <w:hideMark/>
          </w:tcPr>
          <w:p w14:paraId="24C602E1"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RISULTATO</w:t>
            </w:r>
          </w:p>
        </w:tc>
        <w:tc>
          <w:tcPr>
            <w:tcW w:w="617" w:type="pct"/>
            <w:hideMark/>
          </w:tcPr>
          <w:p w14:paraId="5B69416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sz w:val="14"/>
                <w:szCs w:val="14"/>
              </w:rPr>
            </w:pPr>
            <w:r w:rsidRPr="003715AA">
              <w:rPr>
                <w:b/>
                <w:bCs/>
                <w:color w:val="000000"/>
                <w:sz w:val="14"/>
                <w:szCs w:val="14"/>
              </w:rPr>
              <w:t>RISULTATO RISPETTO AL COINVOLGIMENTO</w:t>
            </w:r>
          </w:p>
        </w:tc>
      </w:tr>
      <w:tr w:rsidR="0070152C" w:rsidRPr="003715AA" w14:paraId="124DC6AA" w14:textId="77777777" w:rsidTr="0070152C">
        <w:trPr>
          <w:trHeight w:val="315"/>
        </w:trPr>
        <w:tc>
          <w:tcPr>
            <w:cnfStyle w:val="001000000000" w:firstRow="0" w:lastRow="0" w:firstColumn="1" w:lastColumn="0" w:oddVBand="0" w:evenVBand="0" w:oddHBand="0" w:evenHBand="0" w:firstRowFirstColumn="0" w:firstRowLastColumn="0" w:lastRowFirstColumn="0" w:lastRowLastColumn="0"/>
            <w:tcW w:w="371" w:type="pct"/>
            <w:hideMark/>
          </w:tcPr>
          <w:p w14:paraId="0A50E6F3" w14:textId="77777777" w:rsidR="0070152C" w:rsidRPr="003715AA" w:rsidRDefault="0070152C" w:rsidP="003715AA">
            <w:pPr>
              <w:spacing w:line="276" w:lineRule="auto"/>
              <w:rPr>
                <w:color w:val="000000"/>
                <w:sz w:val="22"/>
                <w:szCs w:val="22"/>
              </w:rPr>
            </w:pPr>
            <w:r w:rsidRPr="003715AA">
              <w:rPr>
                <w:color w:val="000000"/>
                <w:sz w:val="22"/>
                <w:szCs w:val="22"/>
              </w:rPr>
              <w:t> </w:t>
            </w:r>
          </w:p>
        </w:tc>
        <w:tc>
          <w:tcPr>
            <w:tcW w:w="369" w:type="pct"/>
            <w:hideMark/>
          </w:tcPr>
          <w:p w14:paraId="5CB8B9FD"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3" w:type="pct"/>
            <w:hideMark/>
          </w:tcPr>
          <w:p w14:paraId="35C40437"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6" w:type="pct"/>
            <w:hideMark/>
          </w:tcPr>
          <w:p w14:paraId="3BE27BA3"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73" w:type="pct"/>
            <w:hideMark/>
          </w:tcPr>
          <w:p w14:paraId="7AADE4E4"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86" w:type="pct"/>
            <w:hideMark/>
          </w:tcPr>
          <w:p w14:paraId="7C33065F"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73" w:type="pct"/>
            <w:hideMark/>
          </w:tcPr>
          <w:p w14:paraId="4C885AFB"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620" w:type="pct"/>
            <w:hideMark/>
          </w:tcPr>
          <w:p w14:paraId="26171B63"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DA PIANO</w:t>
            </w:r>
          </w:p>
        </w:tc>
        <w:tc>
          <w:tcPr>
            <w:tcW w:w="363" w:type="pct"/>
            <w:hideMark/>
          </w:tcPr>
          <w:p w14:paraId="5F827463"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100</w:t>
            </w:r>
          </w:p>
        </w:tc>
        <w:tc>
          <w:tcPr>
            <w:tcW w:w="363" w:type="pct"/>
            <w:hideMark/>
          </w:tcPr>
          <w:p w14:paraId="2AB7E87C"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c>
          <w:tcPr>
            <w:tcW w:w="396" w:type="pct"/>
            <w:hideMark/>
          </w:tcPr>
          <w:p w14:paraId="6C5EB3D0"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c>
          <w:tcPr>
            <w:tcW w:w="617" w:type="pct"/>
            <w:hideMark/>
          </w:tcPr>
          <w:p w14:paraId="08251971"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14"/>
                <w:szCs w:val="14"/>
              </w:rPr>
            </w:pPr>
            <w:r w:rsidRPr="003715AA">
              <w:rPr>
                <w:b/>
                <w:bCs/>
                <w:color w:val="000000"/>
                <w:sz w:val="14"/>
                <w:szCs w:val="14"/>
              </w:rPr>
              <w:t>BASE 15</w:t>
            </w:r>
          </w:p>
        </w:tc>
      </w:tr>
      <w:tr w:rsidR="0070152C" w:rsidRPr="003715AA" w14:paraId="3AB15C67" w14:textId="77777777" w:rsidTr="0070152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4CCB2D97" w14:textId="77777777" w:rsidR="0070152C" w:rsidRPr="003715AA" w:rsidRDefault="0070152C" w:rsidP="003715AA">
            <w:pPr>
              <w:spacing w:line="276" w:lineRule="auto"/>
              <w:jc w:val="center"/>
              <w:rPr>
                <w:color w:val="000000"/>
                <w:sz w:val="16"/>
                <w:szCs w:val="16"/>
              </w:rPr>
            </w:pPr>
            <w:r w:rsidRPr="003715AA">
              <w:rPr>
                <w:color w:val="000000"/>
                <w:sz w:val="16"/>
                <w:szCs w:val="16"/>
              </w:rPr>
              <w:t>1</w:t>
            </w:r>
          </w:p>
        </w:tc>
        <w:tc>
          <w:tcPr>
            <w:tcW w:w="369" w:type="pct"/>
            <w:noWrap/>
            <w:hideMark/>
          </w:tcPr>
          <w:p w14:paraId="29A0DEC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40</w:t>
            </w:r>
          </w:p>
        </w:tc>
        <w:tc>
          <w:tcPr>
            <w:tcW w:w="383" w:type="pct"/>
            <w:noWrap/>
            <w:hideMark/>
          </w:tcPr>
          <w:p w14:paraId="1B8F923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40,00</w:t>
            </w:r>
          </w:p>
        </w:tc>
        <w:tc>
          <w:tcPr>
            <w:tcW w:w="386" w:type="pct"/>
            <w:noWrap/>
            <w:hideMark/>
          </w:tcPr>
          <w:p w14:paraId="6DE8657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21,68</w:t>
            </w:r>
          </w:p>
        </w:tc>
        <w:tc>
          <w:tcPr>
            <w:tcW w:w="373" w:type="pct"/>
            <w:noWrap/>
            <w:hideMark/>
          </w:tcPr>
          <w:p w14:paraId="0788CC17"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30,63</w:t>
            </w:r>
          </w:p>
        </w:tc>
        <w:tc>
          <w:tcPr>
            <w:tcW w:w="386" w:type="pct"/>
            <w:noWrap/>
            <w:hideMark/>
          </w:tcPr>
          <w:p w14:paraId="260A43A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0,12</w:t>
            </w:r>
          </w:p>
        </w:tc>
        <w:tc>
          <w:tcPr>
            <w:tcW w:w="373" w:type="pct"/>
            <w:noWrap/>
            <w:hideMark/>
          </w:tcPr>
          <w:p w14:paraId="72D156F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0,37</w:t>
            </w:r>
          </w:p>
        </w:tc>
        <w:tc>
          <w:tcPr>
            <w:tcW w:w="620" w:type="pct"/>
            <w:noWrap/>
            <w:hideMark/>
          </w:tcPr>
          <w:p w14:paraId="64016B7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96,25</w:t>
            </w:r>
          </w:p>
        </w:tc>
        <w:tc>
          <w:tcPr>
            <w:tcW w:w="363" w:type="pct"/>
            <w:noWrap/>
            <w:hideMark/>
          </w:tcPr>
          <w:p w14:paraId="258571B4"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3,75</w:t>
            </w:r>
          </w:p>
        </w:tc>
        <w:tc>
          <w:tcPr>
            <w:tcW w:w="363" w:type="pct"/>
            <w:noWrap/>
            <w:hideMark/>
          </w:tcPr>
          <w:p w14:paraId="0B67D15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0,56</w:t>
            </w:r>
          </w:p>
        </w:tc>
        <w:tc>
          <w:tcPr>
            <w:tcW w:w="396" w:type="pct"/>
            <w:noWrap/>
            <w:hideMark/>
          </w:tcPr>
          <w:p w14:paraId="28D602D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14,44</w:t>
            </w:r>
          </w:p>
        </w:tc>
        <w:tc>
          <w:tcPr>
            <w:tcW w:w="617" w:type="pct"/>
            <w:noWrap/>
            <w:hideMark/>
          </w:tcPr>
          <w:p w14:paraId="3537D9F5"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4,42</w:t>
            </w:r>
          </w:p>
        </w:tc>
      </w:tr>
      <w:tr w:rsidR="0070152C" w:rsidRPr="003715AA" w14:paraId="0129E2A3" w14:textId="77777777" w:rsidTr="0070152C">
        <w:trPr>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4132B170" w14:textId="77777777" w:rsidR="0070152C" w:rsidRPr="003715AA" w:rsidRDefault="0070152C" w:rsidP="003715AA">
            <w:pPr>
              <w:spacing w:line="276" w:lineRule="auto"/>
              <w:jc w:val="center"/>
              <w:rPr>
                <w:color w:val="000000"/>
                <w:sz w:val="16"/>
                <w:szCs w:val="16"/>
              </w:rPr>
            </w:pPr>
            <w:r w:rsidRPr="003715AA">
              <w:rPr>
                <w:color w:val="000000"/>
                <w:sz w:val="16"/>
                <w:szCs w:val="16"/>
              </w:rPr>
              <w:t>2</w:t>
            </w:r>
          </w:p>
        </w:tc>
        <w:tc>
          <w:tcPr>
            <w:tcW w:w="369" w:type="pct"/>
            <w:noWrap/>
            <w:hideMark/>
          </w:tcPr>
          <w:p w14:paraId="50CDDD3E"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30</w:t>
            </w:r>
          </w:p>
        </w:tc>
        <w:tc>
          <w:tcPr>
            <w:tcW w:w="383" w:type="pct"/>
            <w:noWrap/>
            <w:hideMark/>
          </w:tcPr>
          <w:p w14:paraId="04AD7F46"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50,00</w:t>
            </w:r>
          </w:p>
        </w:tc>
        <w:tc>
          <w:tcPr>
            <w:tcW w:w="386" w:type="pct"/>
            <w:noWrap/>
            <w:hideMark/>
          </w:tcPr>
          <w:p w14:paraId="0EF85B8D"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24,09</w:t>
            </w:r>
          </w:p>
        </w:tc>
        <w:tc>
          <w:tcPr>
            <w:tcW w:w="373" w:type="pct"/>
            <w:noWrap/>
            <w:hideMark/>
          </w:tcPr>
          <w:p w14:paraId="68DCEFC2"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34,04</w:t>
            </w:r>
          </w:p>
        </w:tc>
        <w:tc>
          <w:tcPr>
            <w:tcW w:w="386" w:type="pct"/>
            <w:noWrap/>
            <w:hideMark/>
          </w:tcPr>
          <w:p w14:paraId="7EE6E6E0"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0,17</w:t>
            </w:r>
          </w:p>
        </w:tc>
        <w:tc>
          <w:tcPr>
            <w:tcW w:w="373" w:type="pct"/>
            <w:noWrap/>
            <w:hideMark/>
          </w:tcPr>
          <w:p w14:paraId="7B3413CF"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0,52</w:t>
            </w:r>
          </w:p>
        </w:tc>
        <w:tc>
          <w:tcPr>
            <w:tcW w:w="620" w:type="pct"/>
            <w:noWrap/>
            <w:hideMark/>
          </w:tcPr>
          <w:p w14:paraId="17E8F6E5"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99,67</w:t>
            </w:r>
          </w:p>
        </w:tc>
        <w:tc>
          <w:tcPr>
            <w:tcW w:w="363" w:type="pct"/>
            <w:noWrap/>
            <w:hideMark/>
          </w:tcPr>
          <w:p w14:paraId="5F546B0F"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0,33</w:t>
            </w:r>
          </w:p>
        </w:tc>
        <w:tc>
          <w:tcPr>
            <w:tcW w:w="363" w:type="pct"/>
            <w:noWrap/>
            <w:hideMark/>
          </w:tcPr>
          <w:p w14:paraId="449BFD4F"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0,05</w:t>
            </w:r>
          </w:p>
        </w:tc>
        <w:tc>
          <w:tcPr>
            <w:tcW w:w="396" w:type="pct"/>
            <w:noWrap/>
            <w:hideMark/>
          </w:tcPr>
          <w:p w14:paraId="2F5197E4"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14,95</w:t>
            </w:r>
          </w:p>
        </w:tc>
        <w:tc>
          <w:tcPr>
            <w:tcW w:w="617" w:type="pct"/>
            <w:noWrap/>
            <w:hideMark/>
          </w:tcPr>
          <w:p w14:paraId="683CD7A6"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sz w:val="16"/>
                <w:szCs w:val="16"/>
              </w:rPr>
            </w:pPr>
            <w:r w:rsidRPr="003715AA">
              <w:rPr>
                <w:color w:val="000000"/>
                <w:sz w:val="16"/>
                <w:szCs w:val="16"/>
              </w:rPr>
              <w:t>5,09</w:t>
            </w:r>
          </w:p>
        </w:tc>
      </w:tr>
      <w:tr w:rsidR="0070152C" w:rsidRPr="003715AA" w14:paraId="6EBC7F0B" w14:textId="77777777" w:rsidTr="0070152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71" w:type="pct"/>
            <w:noWrap/>
            <w:hideMark/>
          </w:tcPr>
          <w:p w14:paraId="3EE826D6" w14:textId="77777777" w:rsidR="0070152C" w:rsidRPr="003715AA" w:rsidRDefault="0070152C" w:rsidP="003715AA">
            <w:pPr>
              <w:spacing w:line="276" w:lineRule="auto"/>
              <w:jc w:val="center"/>
              <w:rPr>
                <w:color w:val="000000"/>
                <w:sz w:val="16"/>
                <w:szCs w:val="16"/>
              </w:rPr>
            </w:pPr>
            <w:r w:rsidRPr="003715AA">
              <w:rPr>
                <w:color w:val="000000"/>
                <w:sz w:val="16"/>
                <w:szCs w:val="16"/>
              </w:rPr>
              <w:t>3</w:t>
            </w:r>
          </w:p>
        </w:tc>
        <w:tc>
          <w:tcPr>
            <w:tcW w:w="369" w:type="pct"/>
            <w:noWrap/>
            <w:hideMark/>
          </w:tcPr>
          <w:p w14:paraId="6B26AC3E"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30</w:t>
            </w:r>
          </w:p>
        </w:tc>
        <w:tc>
          <w:tcPr>
            <w:tcW w:w="383" w:type="pct"/>
            <w:noWrap/>
            <w:hideMark/>
          </w:tcPr>
          <w:p w14:paraId="45AABD4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10,00</w:t>
            </w:r>
          </w:p>
        </w:tc>
        <w:tc>
          <w:tcPr>
            <w:tcW w:w="386" w:type="pct"/>
            <w:noWrap/>
            <w:hideMark/>
          </w:tcPr>
          <w:p w14:paraId="422C6F9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25,00</w:t>
            </w:r>
          </w:p>
        </w:tc>
        <w:tc>
          <w:tcPr>
            <w:tcW w:w="373" w:type="pct"/>
            <w:noWrap/>
            <w:hideMark/>
          </w:tcPr>
          <w:p w14:paraId="3DC2A88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35,33</w:t>
            </w:r>
          </w:p>
        </w:tc>
        <w:tc>
          <w:tcPr>
            <w:tcW w:w="386" w:type="pct"/>
            <w:noWrap/>
            <w:hideMark/>
          </w:tcPr>
          <w:p w14:paraId="6FC95D9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0,04</w:t>
            </w:r>
          </w:p>
        </w:tc>
        <w:tc>
          <w:tcPr>
            <w:tcW w:w="373" w:type="pct"/>
            <w:noWrap/>
            <w:hideMark/>
          </w:tcPr>
          <w:p w14:paraId="1B17B24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0,11</w:t>
            </w:r>
          </w:p>
        </w:tc>
        <w:tc>
          <w:tcPr>
            <w:tcW w:w="620" w:type="pct"/>
            <w:noWrap/>
            <w:hideMark/>
          </w:tcPr>
          <w:p w14:paraId="771E7081"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100,00</w:t>
            </w:r>
          </w:p>
        </w:tc>
        <w:tc>
          <w:tcPr>
            <w:tcW w:w="363" w:type="pct"/>
            <w:noWrap/>
            <w:hideMark/>
          </w:tcPr>
          <w:p w14:paraId="65CEFF9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0,00</w:t>
            </w:r>
          </w:p>
        </w:tc>
        <w:tc>
          <w:tcPr>
            <w:tcW w:w="363" w:type="pct"/>
            <w:noWrap/>
            <w:hideMark/>
          </w:tcPr>
          <w:p w14:paraId="51305870"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0,00</w:t>
            </w:r>
          </w:p>
        </w:tc>
        <w:tc>
          <w:tcPr>
            <w:tcW w:w="396" w:type="pct"/>
            <w:noWrap/>
            <w:hideMark/>
          </w:tcPr>
          <w:p w14:paraId="46BDA1F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15,00</w:t>
            </w:r>
          </w:p>
        </w:tc>
        <w:tc>
          <w:tcPr>
            <w:tcW w:w="617" w:type="pct"/>
            <w:noWrap/>
            <w:hideMark/>
          </w:tcPr>
          <w:p w14:paraId="73FA91E9"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6"/>
                <w:szCs w:val="16"/>
              </w:rPr>
            </w:pPr>
            <w:r w:rsidRPr="003715AA">
              <w:rPr>
                <w:color w:val="000000"/>
                <w:sz w:val="16"/>
                <w:szCs w:val="16"/>
              </w:rPr>
              <w:t>5,30</w:t>
            </w:r>
          </w:p>
        </w:tc>
      </w:tr>
      <w:tr w:rsidR="0070152C" w:rsidRPr="003715AA" w14:paraId="26F6C4D8" w14:textId="77777777" w:rsidTr="0070152C">
        <w:trPr>
          <w:trHeight w:val="300"/>
        </w:trPr>
        <w:tc>
          <w:tcPr>
            <w:cnfStyle w:val="001000000000" w:firstRow="0" w:lastRow="0" w:firstColumn="1" w:lastColumn="0" w:oddVBand="0" w:evenVBand="0" w:oddHBand="0" w:evenHBand="0" w:firstRowFirstColumn="0" w:firstRowLastColumn="0" w:lastRowFirstColumn="0" w:lastRowLastColumn="0"/>
            <w:tcW w:w="371" w:type="pct"/>
            <w:noWrap/>
            <w:hideMark/>
          </w:tcPr>
          <w:p w14:paraId="5062BC4F" w14:textId="77777777" w:rsidR="0070152C" w:rsidRPr="003715AA" w:rsidRDefault="0070152C" w:rsidP="003715AA">
            <w:pPr>
              <w:spacing w:line="276" w:lineRule="auto"/>
              <w:rPr>
                <w:color w:val="000000"/>
                <w:sz w:val="22"/>
                <w:szCs w:val="22"/>
              </w:rPr>
            </w:pPr>
          </w:p>
        </w:tc>
        <w:tc>
          <w:tcPr>
            <w:tcW w:w="369" w:type="pct"/>
            <w:noWrap/>
            <w:hideMark/>
          </w:tcPr>
          <w:p w14:paraId="76DF1184"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3" w:type="pct"/>
            <w:noWrap/>
            <w:hideMark/>
          </w:tcPr>
          <w:p w14:paraId="66AFE797"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6" w:type="pct"/>
            <w:noWrap/>
            <w:hideMark/>
          </w:tcPr>
          <w:p w14:paraId="055488C4"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73" w:type="pct"/>
            <w:noWrap/>
            <w:hideMark/>
          </w:tcPr>
          <w:p w14:paraId="170F72D0"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86" w:type="pct"/>
            <w:noWrap/>
            <w:hideMark/>
          </w:tcPr>
          <w:p w14:paraId="46B46476"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73" w:type="pct"/>
            <w:noWrap/>
            <w:hideMark/>
          </w:tcPr>
          <w:p w14:paraId="117EE6F9"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620" w:type="pct"/>
            <w:noWrap/>
            <w:hideMark/>
          </w:tcPr>
          <w:p w14:paraId="4C6FABB5"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63" w:type="pct"/>
            <w:noWrap/>
            <w:hideMark/>
          </w:tcPr>
          <w:p w14:paraId="731B2301"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63" w:type="pct"/>
            <w:noWrap/>
            <w:hideMark/>
          </w:tcPr>
          <w:p w14:paraId="731ADEE9"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396" w:type="pct"/>
            <w:noWrap/>
            <w:hideMark/>
          </w:tcPr>
          <w:p w14:paraId="68E69318" w14:textId="77777777" w:rsidR="0070152C" w:rsidRPr="003715AA" w:rsidRDefault="0070152C"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22"/>
                <w:szCs w:val="22"/>
              </w:rPr>
            </w:pPr>
          </w:p>
        </w:tc>
        <w:tc>
          <w:tcPr>
            <w:tcW w:w="617" w:type="pct"/>
            <w:noWrap/>
            <w:hideMark/>
          </w:tcPr>
          <w:p w14:paraId="70A5E2B2"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sz w:val="28"/>
                <w:szCs w:val="28"/>
              </w:rPr>
            </w:pPr>
            <w:r w:rsidRPr="003715AA">
              <w:rPr>
                <w:b/>
                <w:bCs/>
                <w:color w:val="000000"/>
                <w:sz w:val="28"/>
                <w:szCs w:val="28"/>
              </w:rPr>
              <w:t>14,81</w:t>
            </w:r>
          </w:p>
        </w:tc>
      </w:tr>
    </w:tbl>
    <w:p w14:paraId="63EA67CF" w14:textId="77777777" w:rsidR="003C62C5" w:rsidRPr="003715AA" w:rsidRDefault="003C62C5" w:rsidP="003715AA">
      <w:pPr>
        <w:autoSpaceDE w:val="0"/>
        <w:autoSpaceDN w:val="0"/>
        <w:adjustRightInd w:val="0"/>
        <w:spacing w:line="276" w:lineRule="auto"/>
        <w:jc w:val="both"/>
        <w:rPr>
          <w:i/>
          <w:sz w:val="20"/>
          <w:szCs w:val="20"/>
        </w:rPr>
      </w:pPr>
    </w:p>
    <w:p w14:paraId="329D6C22" w14:textId="77777777" w:rsidR="0015203D" w:rsidRPr="003715AA" w:rsidRDefault="0015203D" w:rsidP="003715AA">
      <w:pPr>
        <w:autoSpaceDE w:val="0"/>
        <w:autoSpaceDN w:val="0"/>
        <w:adjustRightInd w:val="0"/>
        <w:spacing w:line="276" w:lineRule="auto"/>
        <w:jc w:val="both"/>
        <w:rPr>
          <w:i/>
          <w:sz w:val="20"/>
          <w:szCs w:val="20"/>
        </w:rPr>
      </w:pPr>
    </w:p>
    <w:p w14:paraId="5C4A1876" w14:textId="77777777" w:rsidR="0015203D" w:rsidRPr="003715AA" w:rsidRDefault="0015203D" w:rsidP="003715AA">
      <w:pPr>
        <w:autoSpaceDE w:val="0"/>
        <w:autoSpaceDN w:val="0"/>
        <w:adjustRightInd w:val="0"/>
        <w:spacing w:line="276" w:lineRule="auto"/>
        <w:jc w:val="both"/>
        <w:rPr>
          <w:i/>
          <w:sz w:val="20"/>
          <w:szCs w:val="20"/>
        </w:rPr>
      </w:pPr>
    </w:p>
    <w:p w14:paraId="219944FB" w14:textId="77777777" w:rsidR="0015203D" w:rsidRPr="003715AA" w:rsidRDefault="0015203D" w:rsidP="003715AA">
      <w:pPr>
        <w:autoSpaceDE w:val="0"/>
        <w:autoSpaceDN w:val="0"/>
        <w:adjustRightInd w:val="0"/>
        <w:spacing w:line="276" w:lineRule="auto"/>
        <w:jc w:val="both"/>
        <w:rPr>
          <w:i/>
          <w:sz w:val="20"/>
          <w:szCs w:val="20"/>
        </w:rPr>
      </w:pPr>
    </w:p>
    <w:p w14:paraId="0FF80A0F" w14:textId="77777777" w:rsidR="002B11A1" w:rsidRPr="003715AA" w:rsidRDefault="002B11A1" w:rsidP="003715AA">
      <w:pPr>
        <w:autoSpaceDE w:val="0"/>
        <w:autoSpaceDN w:val="0"/>
        <w:adjustRightInd w:val="0"/>
        <w:spacing w:line="276" w:lineRule="auto"/>
        <w:jc w:val="both"/>
        <w:rPr>
          <w:i/>
          <w:sz w:val="20"/>
          <w:szCs w:val="20"/>
        </w:rPr>
      </w:pPr>
      <w:r w:rsidRPr="003715AA">
        <w:rPr>
          <w:i/>
          <w:sz w:val="20"/>
          <w:szCs w:val="20"/>
        </w:rPr>
        <w:t xml:space="preserve">Tabella 12– </w:t>
      </w:r>
      <w:r w:rsidR="00DE2269" w:rsidRPr="003715AA">
        <w:rPr>
          <w:i/>
          <w:sz w:val="20"/>
          <w:szCs w:val="20"/>
        </w:rPr>
        <w:t>M</w:t>
      </w:r>
      <w:r w:rsidRPr="003715AA">
        <w:rPr>
          <w:i/>
          <w:sz w:val="20"/>
          <w:szCs w:val="20"/>
        </w:rPr>
        <w:t xml:space="preserve">isurazione del grado di coinvolgimento della struttura “Direzione” nel conseguimento degli obiettivi operativi rispetto agli obiettivi strategici </w:t>
      </w:r>
    </w:p>
    <w:p w14:paraId="39A68FC1" w14:textId="77777777" w:rsidR="0015203D" w:rsidRPr="003715AA" w:rsidRDefault="0015203D" w:rsidP="003715AA">
      <w:pPr>
        <w:autoSpaceDE w:val="0"/>
        <w:autoSpaceDN w:val="0"/>
        <w:adjustRightInd w:val="0"/>
        <w:spacing w:line="276" w:lineRule="auto"/>
        <w:jc w:val="both"/>
        <w:rPr>
          <w:i/>
          <w:sz w:val="20"/>
          <w:szCs w:val="20"/>
        </w:rPr>
      </w:pPr>
    </w:p>
    <w:tbl>
      <w:tblPr>
        <w:tblStyle w:val="LightShading-Accent1"/>
        <w:tblW w:w="5000" w:type="pct"/>
        <w:tblLook w:val="04A0" w:firstRow="1" w:lastRow="0" w:firstColumn="1" w:lastColumn="0" w:noHBand="0" w:noVBand="1"/>
      </w:tblPr>
      <w:tblGrid>
        <w:gridCol w:w="637"/>
        <w:gridCol w:w="609"/>
        <w:gridCol w:w="838"/>
        <w:gridCol w:w="708"/>
        <w:gridCol w:w="689"/>
        <w:gridCol w:w="708"/>
        <w:gridCol w:w="689"/>
        <w:gridCol w:w="1368"/>
        <w:gridCol w:w="560"/>
        <w:gridCol w:w="560"/>
        <w:gridCol w:w="910"/>
        <w:gridCol w:w="1362"/>
      </w:tblGrid>
      <w:tr w:rsidR="0070152C" w:rsidRPr="003715AA" w14:paraId="6834599E" w14:textId="77777777" w:rsidTr="000248A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hideMark/>
          </w:tcPr>
          <w:p w14:paraId="45E5C2B1" w14:textId="77777777" w:rsidR="0070152C" w:rsidRPr="003715AA" w:rsidRDefault="0070152C" w:rsidP="003715AA">
            <w:pPr>
              <w:spacing w:line="276" w:lineRule="auto"/>
              <w:jc w:val="center"/>
              <w:rPr>
                <w:color w:val="000000" w:themeColor="text1"/>
                <w:sz w:val="16"/>
                <w:szCs w:val="16"/>
              </w:rPr>
            </w:pPr>
            <w:r w:rsidRPr="003715AA">
              <w:rPr>
                <w:color w:val="000000" w:themeColor="text1"/>
                <w:sz w:val="16"/>
                <w:szCs w:val="16"/>
              </w:rPr>
              <w:t>A</w:t>
            </w:r>
          </w:p>
        </w:tc>
        <w:tc>
          <w:tcPr>
            <w:tcW w:w="317" w:type="pct"/>
            <w:hideMark/>
          </w:tcPr>
          <w:p w14:paraId="1A6AE981"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B</w:t>
            </w:r>
          </w:p>
        </w:tc>
        <w:tc>
          <w:tcPr>
            <w:tcW w:w="438" w:type="pct"/>
            <w:hideMark/>
          </w:tcPr>
          <w:p w14:paraId="128CAE3E"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C</w:t>
            </w:r>
          </w:p>
        </w:tc>
        <w:tc>
          <w:tcPr>
            <w:tcW w:w="729" w:type="pct"/>
            <w:gridSpan w:val="2"/>
            <w:hideMark/>
          </w:tcPr>
          <w:p w14:paraId="3A0532BA"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D</w:t>
            </w:r>
          </w:p>
        </w:tc>
        <w:tc>
          <w:tcPr>
            <w:tcW w:w="729" w:type="pct"/>
            <w:gridSpan w:val="2"/>
            <w:hideMark/>
          </w:tcPr>
          <w:p w14:paraId="7477D7DE"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E</w:t>
            </w:r>
          </w:p>
        </w:tc>
        <w:tc>
          <w:tcPr>
            <w:tcW w:w="718" w:type="pct"/>
            <w:hideMark/>
          </w:tcPr>
          <w:p w14:paraId="34A158BC"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F</w:t>
            </w:r>
          </w:p>
        </w:tc>
        <w:tc>
          <w:tcPr>
            <w:tcW w:w="545" w:type="pct"/>
            <w:gridSpan w:val="2"/>
            <w:hideMark/>
          </w:tcPr>
          <w:p w14:paraId="2CD5EC28"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G</w:t>
            </w:r>
          </w:p>
        </w:tc>
        <w:tc>
          <w:tcPr>
            <w:tcW w:w="476" w:type="pct"/>
            <w:hideMark/>
          </w:tcPr>
          <w:p w14:paraId="25D1756D"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H</w:t>
            </w:r>
          </w:p>
        </w:tc>
        <w:tc>
          <w:tcPr>
            <w:tcW w:w="715" w:type="pct"/>
            <w:hideMark/>
          </w:tcPr>
          <w:p w14:paraId="6F92A798" w14:textId="77777777" w:rsidR="0070152C" w:rsidRPr="003715AA" w:rsidRDefault="0070152C"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I</w:t>
            </w:r>
          </w:p>
        </w:tc>
      </w:tr>
      <w:tr w:rsidR="0070152C" w:rsidRPr="003715AA" w14:paraId="5E174881" w14:textId="77777777" w:rsidTr="000248A7">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332" w:type="pct"/>
            <w:hideMark/>
          </w:tcPr>
          <w:p w14:paraId="3B5EF5B7" w14:textId="77777777" w:rsidR="0070152C" w:rsidRPr="003715AA" w:rsidRDefault="0070152C" w:rsidP="003715AA">
            <w:pPr>
              <w:spacing w:line="276" w:lineRule="auto"/>
              <w:jc w:val="center"/>
              <w:rPr>
                <w:color w:val="000000" w:themeColor="text1"/>
                <w:sz w:val="14"/>
                <w:szCs w:val="14"/>
              </w:rPr>
            </w:pPr>
            <w:r w:rsidRPr="003715AA">
              <w:rPr>
                <w:color w:val="000000" w:themeColor="text1"/>
                <w:sz w:val="14"/>
                <w:szCs w:val="14"/>
              </w:rPr>
              <w:t>OB STRAT.</w:t>
            </w:r>
          </w:p>
        </w:tc>
        <w:tc>
          <w:tcPr>
            <w:tcW w:w="317" w:type="pct"/>
            <w:hideMark/>
          </w:tcPr>
          <w:p w14:paraId="450535D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OB. STRAT</w:t>
            </w:r>
          </w:p>
        </w:tc>
        <w:tc>
          <w:tcPr>
            <w:tcW w:w="438" w:type="pct"/>
            <w:hideMark/>
          </w:tcPr>
          <w:p w14:paraId="73F02497"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OB. STRAT. PER LA FUNZIONE</w:t>
            </w:r>
          </w:p>
        </w:tc>
        <w:tc>
          <w:tcPr>
            <w:tcW w:w="729" w:type="pct"/>
            <w:gridSpan w:val="2"/>
            <w:hideMark/>
          </w:tcPr>
          <w:p w14:paraId="5EB8B5BB"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GRADO DI COINVOLGIMENTO</w:t>
            </w:r>
          </w:p>
        </w:tc>
        <w:tc>
          <w:tcPr>
            <w:tcW w:w="729" w:type="pct"/>
            <w:gridSpan w:val="2"/>
            <w:hideMark/>
          </w:tcPr>
          <w:p w14:paraId="6F20B0F4"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PESO PONDERATO RISPETTO AL COINVOLGIMENTO</w:t>
            </w:r>
          </w:p>
        </w:tc>
        <w:tc>
          <w:tcPr>
            <w:tcW w:w="718" w:type="pct"/>
            <w:hideMark/>
          </w:tcPr>
          <w:p w14:paraId="543181AB"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GRADO DI RAGGIUNGIMENTO DELL’OBIETTIVO</w:t>
            </w:r>
          </w:p>
        </w:tc>
        <w:tc>
          <w:tcPr>
            <w:tcW w:w="545" w:type="pct"/>
            <w:gridSpan w:val="2"/>
            <w:hideMark/>
          </w:tcPr>
          <w:p w14:paraId="0A484EDF"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SCARTO</w:t>
            </w:r>
          </w:p>
        </w:tc>
        <w:tc>
          <w:tcPr>
            <w:tcW w:w="476" w:type="pct"/>
            <w:hideMark/>
          </w:tcPr>
          <w:p w14:paraId="13067B0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RISULTATO</w:t>
            </w:r>
          </w:p>
        </w:tc>
        <w:tc>
          <w:tcPr>
            <w:tcW w:w="715" w:type="pct"/>
            <w:hideMark/>
          </w:tcPr>
          <w:p w14:paraId="7AA9C5D4"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14"/>
                <w:szCs w:val="14"/>
              </w:rPr>
            </w:pPr>
            <w:r w:rsidRPr="003715AA">
              <w:rPr>
                <w:b/>
                <w:bCs/>
                <w:color w:val="000000" w:themeColor="text1"/>
                <w:sz w:val="14"/>
                <w:szCs w:val="14"/>
              </w:rPr>
              <w:t>RISULTATO RISPETTO AL COINVOLGIMENTO</w:t>
            </w:r>
          </w:p>
        </w:tc>
      </w:tr>
      <w:tr w:rsidR="000248A7" w:rsidRPr="003715AA" w14:paraId="14C15C40" w14:textId="77777777" w:rsidTr="000248A7">
        <w:trPr>
          <w:trHeight w:val="315"/>
        </w:trPr>
        <w:tc>
          <w:tcPr>
            <w:cnfStyle w:val="001000000000" w:firstRow="0" w:lastRow="0" w:firstColumn="1" w:lastColumn="0" w:oddVBand="0" w:evenVBand="0" w:oddHBand="0" w:evenHBand="0" w:firstRowFirstColumn="0" w:firstRowLastColumn="0" w:lastRowFirstColumn="0" w:lastRowLastColumn="0"/>
            <w:tcW w:w="332" w:type="pct"/>
            <w:hideMark/>
          </w:tcPr>
          <w:p w14:paraId="3E456BAF" w14:textId="77777777" w:rsidR="000248A7" w:rsidRPr="003715AA" w:rsidRDefault="000248A7" w:rsidP="003715AA">
            <w:pPr>
              <w:spacing w:line="276" w:lineRule="auto"/>
              <w:rPr>
                <w:color w:val="000000" w:themeColor="text1"/>
                <w:sz w:val="16"/>
                <w:szCs w:val="16"/>
              </w:rPr>
            </w:pPr>
          </w:p>
        </w:tc>
        <w:tc>
          <w:tcPr>
            <w:tcW w:w="317" w:type="pct"/>
            <w:hideMark/>
          </w:tcPr>
          <w:p w14:paraId="0840E4DB"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438" w:type="pct"/>
            <w:hideMark/>
          </w:tcPr>
          <w:p w14:paraId="3C985597"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370" w:type="pct"/>
            <w:hideMark/>
          </w:tcPr>
          <w:p w14:paraId="3B1845E4"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359" w:type="pct"/>
            <w:hideMark/>
          </w:tcPr>
          <w:p w14:paraId="2D3E12F9"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370" w:type="pct"/>
            <w:hideMark/>
          </w:tcPr>
          <w:p w14:paraId="416A9773"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359" w:type="pct"/>
            <w:hideMark/>
          </w:tcPr>
          <w:p w14:paraId="3140EB13"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718" w:type="pct"/>
            <w:hideMark/>
          </w:tcPr>
          <w:p w14:paraId="2286F8A4"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DA PIANO</w:t>
            </w:r>
          </w:p>
        </w:tc>
        <w:tc>
          <w:tcPr>
            <w:tcW w:w="272" w:type="pct"/>
            <w:hideMark/>
          </w:tcPr>
          <w:p w14:paraId="2EFD8305"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100</w:t>
            </w:r>
          </w:p>
        </w:tc>
        <w:tc>
          <w:tcPr>
            <w:tcW w:w="272" w:type="pct"/>
            <w:hideMark/>
          </w:tcPr>
          <w:p w14:paraId="4E982FAE"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c>
          <w:tcPr>
            <w:tcW w:w="476" w:type="pct"/>
            <w:hideMark/>
          </w:tcPr>
          <w:p w14:paraId="3F6A1062"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c>
          <w:tcPr>
            <w:tcW w:w="715" w:type="pct"/>
            <w:hideMark/>
          </w:tcPr>
          <w:p w14:paraId="63036833"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16"/>
                <w:szCs w:val="16"/>
              </w:rPr>
            </w:pPr>
            <w:r w:rsidRPr="003715AA">
              <w:rPr>
                <w:color w:val="000000" w:themeColor="text1"/>
                <w:sz w:val="16"/>
                <w:szCs w:val="16"/>
              </w:rPr>
              <w:t>BASE 15</w:t>
            </w:r>
          </w:p>
        </w:tc>
      </w:tr>
      <w:tr w:rsidR="000248A7" w:rsidRPr="003715AA" w14:paraId="566AE97F" w14:textId="77777777" w:rsidTr="000248A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58FCB00E"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1</w:t>
            </w:r>
          </w:p>
        </w:tc>
        <w:tc>
          <w:tcPr>
            <w:tcW w:w="317" w:type="pct"/>
            <w:noWrap/>
            <w:hideMark/>
          </w:tcPr>
          <w:p w14:paraId="70FAFAC0"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40</w:t>
            </w:r>
          </w:p>
        </w:tc>
        <w:tc>
          <w:tcPr>
            <w:tcW w:w="438" w:type="pct"/>
            <w:noWrap/>
            <w:hideMark/>
          </w:tcPr>
          <w:p w14:paraId="677286A4"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60,00</w:t>
            </w:r>
          </w:p>
        </w:tc>
        <w:tc>
          <w:tcPr>
            <w:tcW w:w="370" w:type="pct"/>
            <w:noWrap/>
            <w:hideMark/>
          </w:tcPr>
          <w:p w14:paraId="2FA43B30"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47,82</w:t>
            </w:r>
          </w:p>
        </w:tc>
        <w:tc>
          <w:tcPr>
            <w:tcW w:w="359" w:type="pct"/>
            <w:noWrap/>
            <w:hideMark/>
          </w:tcPr>
          <w:p w14:paraId="4A7F72B5"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55,55</w:t>
            </w:r>
          </w:p>
        </w:tc>
        <w:tc>
          <w:tcPr>
            <w:tcW w:w="370" w:type="pct"/>
            <w:noWrap/>
            <w:hideMark/>
          </w:tcPr>
          <w:p w14:paraId="16607488"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0,33</w:t>
            </w:r>
          </w:p>
        </w:tc>
        <w:tc>
          <w:tcPr>
            <w:tcW w:w="359" w:type="pct"/>
            <w:noWrap/>
            <w:hideMark/>
          </w:tcPr>
          <w:p w14:paraId="0D6332AB"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0,82</w:t>
            </w:r>
          </w:p>
        </w:tc>
        <w:tc>
          <w:tcPr>
            <w:tcW w:w="718" w:type="pct"/>
            <w:noWrap/>
            <w:hideMark/>
          </w:tcPr>
          <w:p w14:paraId="319B7282"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95,86</w:t>
            </w:r>
          </w:p>
        </w:tc>
        <w:tc>
          <w:tcPr>
            <w:tcW w:w="272" w:type="pct"/>
            <w:noWrap/>
            <w:hideMark/>
          </w:tcPr>
          <w:p w14:paraId="3384BB65"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4,14</w:t>
            </w:r>
          </w:p>
        </w:tc>
        <w:tc>
          <w:tcPr>
            <w:tcW w:w="272" w:type="pct"/>
            <w:noWrap/>
            <w:hideMark/>
          </w:tcPr>
          <w:p w14:paraId="0615E730"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0,62</w:t>
            </w:r>
          </w:p>
        </w:tc>
        <w:tc>
          <w:tcPr>
            <w:tcW w:w="476" w:type="pct"/>
            <w:noWrap/>
            <w:hideMark/>
          </w:tcPr>
          <w:p w14:paraId="1152D995"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14,38</w:t>
            </w:r>
          </w:p>
        </w:tc>
        <w:tc>
          <w:tcPr>
            <w:tcW w:w="715" w:type="pct"/>
            <w:noWrap/>
            <w:hideMark/>
          </w:tcPr>
          <w:p w14:paraId="3271E4FF"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7,99</w:t>
            </w:r>
          </w:p>
        </w:tc>
      </w:tr>
      <w:tr w:rsidR="000248A7" w:rsidRPr="003715AA" w14:paraId="4A10C519" w14:textId="77777777" w:rsidTr="000248A7">
        <w:trPr>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5E8C8553"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2</w:t>
            </w:r>
          </w:p>
        </w:tc>
        <w:tc>
          <w:tcPr>
            <w:tcW w:w="317" w:type="pct"/>
            <w:noWrap/>
            <w:hideMark/>
          </w:tcPr>
          <w:p w14:paraId="4FE3B956"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30</w:t>
            </w:r>
          </w:p>
        </w:tc>
        <w:tc>
          <w:tcPr>
            <w:tcW w:w="438" w:type="pct"/>
            <w:noWrap/>
            <w:hideMark/>
          </w:tcPr>
          <w:p w14:paraId="6E49FF91"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30,00</w:t>
            </w:r>
          </w:p>
        </w:tc>
        <w:tc>
          <w:tcPr>
            <w:tcW w:w="370" w:type="pct"/>
            <w:noWrap/>
            <w:hideMark/>
          </w:tcPr>
          <w:p w14:paraId="27DE4A06"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13,27</w:t>
            </w:r>
          </w:p>
        </w:tc>
        <w:tc>
          <w:tcPr>
            <w:tcW w:w="359" w:type="pct"/>
            <w:noWrap/>
            <w:hideMark/>
          </w:tcPr>
          <w:p w14:paraId="15CA94D6"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15,42</w:t>
            </w:r>
          </w:p>
        </w:tc>
        <w:tc>
          <w:tcPr>
            <w:tcW w:w="370" w:type="pct"/>
            <w:noWrap/>
            <w:hideMark/>
          </w:tcPr>
          <w:p w14:paraId="17BC8241"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0,05</w:t>
            </w:r>
          </w:p>
        </w:tc>
        <w:tc>
          <w:tcPr>
            <w:tcW w:w="359" w:type="pct"/>
            <w:noWrap/>
            <w:hideMark/>
          </w:tcPr>
          <w:p w14:paraId="35DDA70B"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0,11</w:t>
            </w:r>
          </w:p>
        </w:tc>
        <w:tc>
          <w:tcPr>
            <w:tcW w:w="718" w:type="pct"/>
            <w:noWrap/>
            <w:hideMark/>
          </w:tcPr>
          <w:p w14:paraId="135E2A04"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100,00</w:t>
            </w:r>
          </w:p>
        </w:tc>
        <w:tc>
          <w:tcPr>
            <w:tcW w:w="272" w:type="pct"/>
            <w:noWrap/>
            <w:hideMark/>
          </w:tcPr>
          <w:p w14:paraId="1E7E86D7"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272" w:type="pct"/>
            <w:noWrap/>
            <w:hideMark/>
          </w:tcPr>
          <w:p w14:paraId="7707A019"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476" w:type="pct"/>
            <w:noWrap/>
            <w:hideMark/>
          </w:tcPr>
          <w:p w14:paraId="7A95CF8C"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15,00</w:t>
            </w:r>
          </w:p>
        </w:tc>
        <w:tc>
          <w:tcPr>
            <w:tcW w:w="715" w:type="pct"/>
            <w:noWrap/>
            <w:hideMark/>
          </w:tcPr>
          <w:p w14:paraId="6048206C"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r w:rsidRPr="003715AA">
              <w:rPr>
                <w:color w:val="000000" w:themeColor="text1"/>
                <w:sz w:val="16"/>
                <w:szCs w:val="16"/>
              </w:rPr>
              <w:t>2,31</w:t>
            </w:r>
          </w:p>
        </w:tc>
      </w:tr>
      <w:tr w:rsidR="000248A7" w:rsidRPr="003715AA" w14:paraId="7BCE8773" w14:textId="77777777" w:rsidTr="000248A7">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32" w:type="pct"/>
            <w:noWrap/>
            <w:hideMark/>
          </w:tcPr>
          <w:p w14:paraId="00661F36" w14:textId="77777777" w:rsidR="000248A7" w:rsidRPr="003715AA" w:rsidRDefault="000248A7" w:rsidP="003715AA">
            <w:pPr>
              <w:spacing w:line="276" w:lineRule="auto"/>
              <w:jc w:val="center"/>
              <w:rPr>
                <w:color w:val="000000" w:themeColor="text1"/>
                <w:sz w:val="16"/>
                <w:szCs w:val="16"/>
              </w:rPr>
            </w:pPr>
            <w:r w:rsidRPr="003715AA">
              <w:rPr>
                <w:color w:val="000000" w:themeColor="text1"/>
                <w:sz w:val="16"/>
                <w:szCs w:val="16"/>
              </w:rPr>
              <w:t>3</w:t>
            </w:r>
          </w:p>
        </w:tc>
        <w:tc>
          <w:tcPr>
            <w:tcW w:w="317" w:type="pct"/>
            <w:noWrap/>
            <w:hideMark/>
          </w:tcPr>
          <w:p w14:paraId="68C806E6"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30</w:t>
            </w:r>
          </w:p>
        </w:tc>
        <w:tc>
          <w:tcPr>
            <w:tcW w:w="438" w:type="pct"/>
            <w:noWrap/>
            <w:hideMark/>
          </w:tcPr>
          <w:p w14:paraId="5CBD8CCE"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10,00</w:t>
            </w:r>
          </w:p>
        </w:tc>
        <w:tc>
          <w:tcPr>
            <w:tcW w:w="370" w:type="pct"/>
            <w:noWrap/>
            <w:hideMark/>
          </w:tcPr>
          <w:p w14:paraId="6ECFAE99"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25,00</w:t>
            </w:r>
          </w:p>
        </w:tc>
        <w:tc>
          <w:tcPr>
            <w:tcW w:w="359" w:type="pct"/>
            <w:noWrap/>
            <w:hideMark/>
          </w:tcPr>
          <w:p w14:paraId="306A15C6"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29,04</w:t>
            </w:r>
          </w:p>
        </w:tc>
        <w:tc>
          <w:tcPr>
            <w:tcW w:w="370" w:type="pct"/>
            <w:noWrap/>
            <w:hideMark/>
          </w:tcPr>
          <w:p w14:paraId="70D21FDF"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0,03</w:t>
            </w:r>
          </w:p>
        </w:tc>
        <w:tc>
          <w:tcPr>
            <w:tcW w:w="359" w:type="pct"/>
            <w:noWrap/>
            <w:hideMark/>
          </w:tcPr>
          <w:p w14:paraId="481DB123"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0,07</w:t>
            </w:r>
          </w:p>
        </w:tc>
        <w:tc>
          <w:tcPr>
            <w:tcW w:w="718" w:type="pct"/>
            <w:noWrap/>
            <w:hideMark/>
          </w:tcPr>
          <w:p w14:paraId="362160C2"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100,00</w:t>
            </w:r>
          </w:p>
        </w:tc>
        <w:tc>
          <w:tcPr>
            <w:tcW w:w="272" w:type="pct"/>
            <w:noWrap/>
            <w:hideMark/>
          </w:tcPr>
          <w:p w14:paraId="3989D289"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272" w:type="pct"/>
            <w:noWrap/>
            <w:hideMark/>
          </w:tcPr>
          <w:p w14:paraId="775EA65C"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0,00</w:t>
            </w:r>
          </w:p>
        </w:tc>
        <w:tc>
          <w:tcPr>
            <w:tcW w:w="476" w:type="pct"/>
            <w:noWrap/>
            <w:hideMark/>
          </w:tcPr>
          <w:p w14:paraId="05211A67"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15,00</w:t>
            </w:r>
          </w:p>
        </w:tc>
        <w:tc>
          <w:tcPr>
            <w:tcW w:w="715" w:type="pct"/>
            <w:noWrap/>
            <w:hideMark/>
          </w:tcPr>
          <w:p w14:paraId="61FE8203" w14:textId="77777777" w:rsidR="000248A7" w:rsidRPr="003715AA" w:rsidRDefault="000248A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16"/>
                <w:szCs w:val="16"/>
              </w:rPr>
            </w:pPr>
            <w:r w:rsidRPr="003715AA">
              <w:rPr>
                <w:color w:val="000000" w:themeColor="text1"/>
                <w:sz w:val="16"/>
                <w:szCs w:val="16"/>
              </w:rPr>
              <w:t>4,36</w:t>
            </w:r>
          </w:p>
        </w:tc>
      </w:tr>
      <w:tr w:rsidR="000248A7" w:rsidRPr="003715AA" w14:paraId="7E7BBC23" w14:textId="77777777" w:rsidTr="000248A7">
        <w:trPr>
          <w:trHeight w:val="300"/>
        </w:trPr>
        <w:tc>
          <w:tcPr>
            <w:cnfStyle w:val="001000000000" w:firstRow="0" w:lastRow="0" w:firstColumn="1" w:lastColumn="0" w:oddVBand="0" w:evenVBand="0" w:oddHBand="0" w:evenHBand="0" w:firstRowFirstColumn="0" w:firstRowLastColumn="0" w:lastRowFirstColumn="0" w:lastRowLastColumn="0"/>
            <w:tcW w:w="332" w:type="pct"/>
            <w:noWrap/>
            <w:hideMark/>
          </w:tcPr>
          <w:p w14:paraId="3D2F493A" w14:textId="77777777" w:rsidR="000248A7" w:rsidRPr="003715AA" w:rsidRDefault="000248A7" w:rsidP="003715AA">
            <w:pPr>
              <w:spacing w:line="276" w:lineRule="auto"/>
              <w:rPr>
                <w:color w:val="000000" w:themeColor="text1"/>
                <w:sz w:val="16"/>
                <w:szCs w:val="16"/>
              </w:rPr>
            </w:pPr>
          </w:p>
        </w:tc>
        <w:tc>
          <w:tcPr>
            <w:tcW w:w="317" w:type="pct"/>
            <w:noWrap/>
            <w:hideMark/>
          </w:tcPr>
          <w:p w14:paraId="5A19190D"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438" w:type="pct"/>
            <w:noWrap/>
            <w:hideMark/>
          </w:tcPr>
          <w:p w14:paraId="0FE2DF8B"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70" w:type="pct"/>
            <w:noWrap/>
            <w:hideMark/>
          </w:tcPr>
          <w:p w14:paraId="0DA6867B"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59" w:type="pct"/>
            <w:noWrap/>
            <w:hideMark/>
          </w:tcPr>
          <w:p w14:paraId="4881CBE3"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70" w:type="pct"/>
            <w:noWrap/>
            <w:hideMark/>
          </w:tcPr>
          <w:p w14:paraId="3677ADF0"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359" w:type="pct"/>
            <w:noWrap/>
            <w:hideMark/>
          </w:tcPr>
          <w:p w14:paraId="2858AE4D"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718" w:type="pct"/>
            <w:noWrap/>
            <w:hideMark/>
          </w:tcPr>
          <w:p w14:paraId="6D2378D7"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272" w:type="pct"/>
            <w:noWrap/>
            <w:hideMark/>
          </w:tcPr>
          <w:p w14:paraId="04DFCB24"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272" w:type="pct"/>
            <w:noWrap/>
            <w:hideMark/>
          </w:tcPr>
          <w:p w14:paraId="1880E172"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476" w:type="pct"/>
            <w:noWrap/>
            <w:hideMark/>
          </w:tcPr>
          <w:p w14:paraId="2355A330" w14:textId="77777777" w:rsidR="000248A7" w:rsidRPr="003715AA" w:rsidRDefault="000248A7"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16"/>
                <w:szCs w:val="16"/>
              </w:rPr>
            </w:pPr>
          </w:p>
        </w:tc>
        <w:tc>
          <w:tcPr>
            <w:tcW w:w="715" w:type="pct"/>
            <w:noWrap/>
            <w:hideMark/>
          </w:tcPr>
          <w:p w14:paraId="27623AEF" w14:textId="77777777" w:rsidR="000248A7" w:rsidRPr="003715AA" w:rsidRDefault="000248A7"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Pr>
            </w:pPr>
            <w:r w:rsidRPr="003715AA">
              <w:rPr>
                <w:b/>
                <w:color w:val="000000" w:themeColor="text1"/>
                <w:sz w:val="28"/>
                <w:szCs w:val="28"/>
              </w:rPr>
              <w:t>14,66</w:t>
            </w:r>
          </w:p>
        </w:tc>
      </w:tr>
    </w:tbl>
    <w:p w14:paraId="6BED7855" w14:textId="77777777" w:rsidR="003C62C5" w:rsidRPr="003715AA" w:rsidRDefault="003C62C5" w:rsidP="003715AA">
      <w:pPr>
        <w:autoSpaceDE w:val="0"/>
        <w:autoSpaceDN w:val="0"/>
        <w:adjustRightInd w:val="0"/>
        <w:spacing w:line="276" w:lineRule="auto"/>
        <w:jc w:val="both"/>
        <w:rPr>
          <w:i/>
          <w:sz w:val="20"/>
          <w:szCs w:val="20"/>
        </w:rPr>
      </w:pPr>
    </w:p>
    <w:p w14:paraId="102E4B32" w14:textId="77777777" w:rsidR="003C62C5" w:rsidRPr="003715AA" w:rsidRDefault="003C62C5" w:rsidP="003715AA">
      <w:pPr>
        <w:autoSpaceDE w:val="0"/>
        <w:autoSpaceDN w:val="0"/>
        <w:adjustRightInd w:val="0"/>
        <w:spacing w:line="276" w:lineRule="auto"/>
        <w:jc w:val="both"/>
        <w:rPr>
          <w:i/>
          <w:sz w:val="20"/>
          <w:szCs w:val="20"/>
        </w:rPr>
      </w:pPr>
    </w:p>
    <w:p w14:paraId="5B076972" w14:textId="77777777" w:rsidR="006B7120" w:rsidRPr="003715AA" w:rsidRDefault="00F34917" w:rsidP="003715AA">
      <w:pPr>
        <w:spacing w:line="276" w:lineRule="auto"/>
        <w:jc w:val="both"/>
        <w:rPr>
          <w:bCs/>
        </w:rPr>
      </w:pPr>
      <w:r w:rsidRPr="003715AA">
        <w:rPr>
          <w:bCs/>
        </w:rPr>
        <w:t xml:space="preserve">Di seguito, infine, si riporta il risultato finale del procedimento di misurazione del grado di coinvolgimento di tutte le strutture dell’ARCEA nel conseguimento degli obiettivi operativi rispetto agli obiettivi strategici, </w:t>
      </w:r>
      <w:bookmarkStart w:id="99" w:name="OLE_LINK135"/>
      <w:bookmarkStart w:id="100" w:name="OLE_LINK136"/>
      <w:r w:rsidRPr="003715AA">
        <w:rPr>
          <w:bCs/>
        </w:rPr>
        <w:t>rapportato al valore attribuito alla Macro-area di valutazione “Contributo assicurato alla Performance complessiva dell’Ente”</w:t>
      </w:r>
      <w:bookmarkEnd w:id="99"/>
      <w:bookmarkEnd w:id="100"/>
      <w:r w:rsidRPr="003715AA">
        <w:rPr>
          <w:bCs/>
        </w:rPr>
        <w:t>, dotato di un peso pari al 15%</w:t>
      </w:r>
    </w:p>
    <w:p w14:paraId="466521AA" w14:textId="77777777" w:rsidR="00DE2269" w:rsidRPr="003715AA" w:rsidRDefault="00DE2269" w:rsidP="003715AA">
      <w:pPr>
        <w:autoSpaceDE w:val="0"/>
        <w:autoSpaceDN w:val="0"/>
        <w:adjustRightInd w:val="0"/>
        <w:spacing w:line="276" w:lineRule="auto"/>
        <w:jc w:val="both"/>
        <w:rPr>
          <w:i/>
        </w:rPr>
      </w:pPr>
    </w:p>
    <w:p w14:paraId="30C95C23" w14:textId="77777777" w:rsidR="00F34917" w:rsidRPr="003715AA" w:rsidRDefault="00F34917" w:rsidP="003715AA">
      <w:pPr>
        <w:autoSpaceDE w:val="0"/>
        <w:autoSpaceDN w:val="0"/>
        <w:adjustRightInd w:val="0"/>
        <w:spacing w:line="276" w:lineRule="auto"/>
        <w:jc w:val="both"/>
        <w:rPr>
          <w:i/>
        </w:rPr>
      </w:pPr>
      <w:r w:rsidRPr="003715AA">
        <w:rPr>
          <w:i/>
        </w:rPr>
        <w:t xml:space="preserve">Tabella </w:t>
      </w:r>
      <w:r w:rsidR="0033592F" w:rsidRPr="003715AA">
        <w:rPr>
          <w:i/>
        </w:rPr>
        <w:t>1</w:t>
      </w:r>
      <w:r w:rsidR="002F73D1" w:rsidRPr="003715AA">
        <w:rPr>
          <w:i/>
        </w:rPr>
        <w:t>3</w:t>
      </w:r>
      <w:r w:rsidRPr="003715AA">
        <w:rPr>
          <w:i/>
        </w:rPr>
        <w:t xml:space="preserve"> –Misurazione </w:t>
      </w:r>
      <w:r w:rsidR="006224AC" w:rsidRPr="003715AA">
        <w:rPr>
          <w:i/>
        </w:rPr>
        <w:t xml:space="preserve">dell’apporto fornito </w:t>
      </w:r>
      <w:r w:rsidRPr="003715AA">
        <w:rPr>
          <w:i/>
        </w:rPr>
        <w:t>d</w:t>
      </w:r>
      <w:r w:rsidR="006224AC" w:rsidRPr="003715AA">
        <w:rPr>
          <w:i/>
        </w:rPr>
        <w:t>a</w:t>
      </w:r>
      <w:r w:rsidRPr="003715AA">
        <w:rPr>
          <w:i/>
        </w:rPr>
        <w:t>lle strutture dell’ARCEA nel conseguimento degli obiettivi operativi rispetto agli obiettivi strategici rapportato al peso del 15%</w:t>
      </w:r>
    </w:p>
    <w:p w14:paraId="37E07B57" w14:textId="77777777" w:rsidR="002B6686" w:rsidRPr="003715AA" w:rsidRDefault="002B6686" w:rsidP="003715AA">
      <w:pPr>
        <w:autoSpaceDE w:val="0"/>
        <w:autoSpaceDN w:val="0"/>
        <w:adjustRightInd w:val="0"/>
        <w:spacing w:line="276" w:lineRule="auto"/>
        <w:jc w:val="both"/>
        <w:rPr>
          <w:i/>
          <w:highlight w:val="yellow"/>
        </w:rPr>
      </w:pPr>
    </w:p>
    <w:tbl>
      <w:tblPr>
        <w:tblStyle w:val="Tabellagriglia4-colore11"/>
        <w:tblW w:w="5000" w:type="pct"/>
        <w:tblLook w:val="04A0" w:firstRow="1" w:lastRow="0" w:firstColumn="1" w:lastColumn="0" w:noHBand="0" w:noVBand="1"/>
      </w:tblPr>
      <w:tblGrid>
        <w:gridCol w:w="2240"/>
        <w:gridCol w:w="1866"/>
        <w:gridCol w:w="1897"/>
        <w:gridCol w:w="1877"/>
        <w:gridCol w:w="1748"/>
      </w:tblGrid>
      <w:tr w:rsidR="008002CE" w:rsidRPr="003715AA" w14:paraId="6F41071D" w14:textId="77777777" w:rsidTr="003715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3" w:type="pct"/>
          </w:tcPr>
          <w:p w14:paraId="39E87D2A" w14:textId="77777777" w:rsidR="005063D7" w:rsidRPr="003715AA" w:rsidRDefault="00F34917" w:rsidP="003715AA">
            <w:pPr>
              <w:spacing w:line="276" w:lineRule="auto"/>
              <w:jc w:val="center"/>
              <w:rPr>
                <w:bCs w:val="0"/>
                <w:sz w:val="16"/>
                <w:szCs w:val="16"/>
              </w:rPr>
            </w:pPr>
            <w:r w:rsidRPr="003715AA">
              <w:rPr>
                <w:bCs w:val="0"/>
                <w:sz w:val="16"/>
                <w:szCs w:val="16"/>
              </w:rPr>
              <w:t>Obiettivi Strategici</w:t>
            </w:r>
          </w:p>
        </w:tc>
        <w:tc>
          <w:tcPr>
            <w:tcW w:w="969" w:type="pct"/>
          </w:tcPr>
          <w:p w14:paraId="271695D1" w14:textId="77777777" w:rsidR="005063D7" w:rsidRPr="003715AA" w:rsidRDefault="008A2825"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Cs w:val="0"/>
                <w:sz w:val="16"/>
                <w:szCs w:val="16"/>
              </w:rPr>
            </w:pPr>
            <w:r w:rsidRPr="003715AA">
              <w:rPr>
                <w:bCs w:val="0"/>
                <w:sz w:val="16"/>
                <w:szCs w:val="16"/>
              </w:rPr>
              <w:t xml:space="preserve">O.S. </w:t>
            </w:r>
            <w:r w:rsidR="005063D7" w:rsidRPr="003715AA">
              <w:rPr>
                <w:bCs w:val="0"/>
                <w:sz w:val="16"/>
                <w:szCs w:val="16"/>
              </w:rPr>
              <w:t>1</w:t>
            </w:r>
          </w:p>
        </w:tc>
        <w:tc>
          <w:tcPr>
            <w:tcW w:w="985" w:type="pct"/>
          </w:tcPr>
          <w:p w14:paraId="287E396F" w14:textId="77777777" w:rsidR="005063D7" w:rsidRPr="003715AA" w:rsidRDefault="008A2825"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Cs w:val="0"/>
                <w:sz w:val="16"/>
                <w:szCs w:val="16"/>
              </w:rPr>
            </w:pPr>
            <w:r w:rsidRPr="003715AA">
              <w:rPr>
                <w:bCs w:val="0"/>
                <w:sz w:val="16"/>
                <w:szCs w:val="16"/>
              </w:rPr>
              <w:t>O.S. 2</w:t>
            </w:r>
          </w:p>
        </w:tc>
        <w:tc>
          <w:tcPr>
            <w:tcW w:w="975" w:type="pct"/>
          </w:tcPr>
          <w:p w14:paraId="0D6E2E3F" w14:textId="77777777" w:rsidR="005063D7" w:rsidRPr="003715AA" w:rsidRDefault="008A2825"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Cs w:val="0"/>
                <w:sz w:val="16"/>
                <w:szCs w:val="16"/>
              </w:rPr>
            </w:pPr>
            <w:r w:rsidRPr="003715AA">
              <w:rPr>
                <w:bCs w:val="0"/>
                <w:sz w:val="16"/>
                <w:szCs w:val="16"/>
              </w:rPr>
              <w:t>O.S. 3</w:t>
            </w:r>
          </w:p>
        </w:tc>
        <w:tc>
          <w:tcPr>
            <w:tcW w:w="908" w:type="pct"/>
          </w:tcPr>
          <w:p w14:paraId="56F0CEF9" w14:textId="77777777" w:rsidR="005063D7" w:rsidRPr="003715AA" w:rsidRDefault="00F34917"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Cs w:val="0"/>
                <w:sz w:val="16"/>
                <w:szCs w:val="16"/>
              </w:rPr>
            </w:pPr>
            <w:r w:rsidRPr="003715AA">
              <w:rPr>
                <w:bCs w:val="0"/>
                <w:sz w:val="16"/>
                <w:szCs w:val="16"/>
              </w:rPr>
              <w:t>Risultato Finale</w:t>
            </w:r>
          </w:p>
        </w:tc>
      </w:tr>
      <w:tr w:rsidR="0070152C" w:rsidRPr="003715AA" w14:paraId="57E6F517"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3" w:type="pct"/>
          </w:tcPr>
          <w:p w14:paraId="2CBAC984" w14:textId="77777777" w:rsidR="0070152C" w:rsidRPr="003715AA" w:rsidRDefault="0070152C" w:rsidP="003715AA">
            <w:pPr>
              <w:spacing w:line="276" w:lineRule="auto"/>
              <w:jc w:val="center"/>
              <w:rPr>
                <w:bCs w:val="0"/>
                <w:color w:val="000000" w:themeColor="text1"/>
                <w:sz w:val="16"/>
                <w:szCs w:val="16"/>
              </w:rPr>
            </w:pPr>
            <w:r w:rsidRPr="003715AA">
              <w:rPr>
                <w:bCs w:val="0"/>
                <w:color w:val="000000" w:themeColor="text1"/>
                <w:sz w:val="16"/>
                <w:szCs w:val="16"/>
              </w:rPr>
              <w:t>Direzione</w:t>
            </w:r>
          </w:p>
        </w:tc>
        <w:tc>
          <w:tcPr>
            <w:tcW w:w="969" w:type="pct"/>
          </w:tcPr>
          <w:p w14:paraId="14D188A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4,01</w:t>
            </w:r>
          </w:p>
        </w:tc>
        <w:tc>
          <w:tcPr>
            <w:tcW w:w="985" w:type="pct"/>
          </w:tcPr>
          <w:p w14:paraId="4574FF68"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1,16</w:t>
            </w:r>
          </w:p>
        </w:tc>
        <w:tc>
          <w:tcPr>
            <w:tcW w:w="975" w:type="pct"/>
          </w:tcPr>
          <w:p w14:paraId="34771937"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9,68</w:t>
            </w:r>
          </w:p>
        </w:tc>
        <w:tc>
          <w:tcPr>
            <w:tcW w:w="908" w:type="pct"/>
          </w:tcPr>
          <w:p w14:paraId="580F240D"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b/>
                <w:bCs/>
                <w:color w:val="000000"/>
                <w:sz w:val="22"/>
                <w:szCs w:val="22"/>
              </w:rPr>
              <w:t>14,6</w:t>
            </w:r>
            <w:r w:rsidR="000248A7" w:rsidRPr="003715AA">
              <w:rPr>
                <w:b/>
                <w:bCs/>
                <w:color w:val="000000"/>
                <w:sz w:val="22"/>
                <w:szCs w:val="22"/>
              </w:rPr>
              <w:t>6</w:t>
            </w:r>
          </w:p>
        </w:tc>
      </w:tr>
      <w:tr w:rsidR="0070152C" w:rsidRPr="003715AA" w14:paraId="20E99F17" w14:textId="77777777" w:rsidTr="003715AA">
        <w:tc>
          <w:tcPr>
            <w:cnfStyle w:val="001000000000" w:firstRow="0" w:lastRow="0" w:firstColumn="1" w:lastColumn="0" w:oddVBand="0" w:evenVBand="0" w:oddHBand="0" w:evenHBand="0" w:firstRowFirstColumn="0" w:firstRowLastColumn="0" w:lastRowFirstColumn="0" w:lastRowLastColumn="0"/>
            <w:tcW w:w="1163" w:type="pct"/>
          </w:tcPr>
          <w:p w14:paraId="5255628C" w14:textId="77777777" w:rsidR="0070152C" w:rsidRPr="003715AA" w:rsidRDefault="0070152C" w:rsidP="003715AA">
            <w:pPr>
              <w:spacing w:line="276" w:lineRule="auto"/>
              <w:jc w:val="center"/>
              <w:rPr>
                <w:bCs w:val="0"/>
                <w:color w:val="000000" w:themeColor="text1"/>
                <w:sz w:val="16"/>
                <w:szCs w:val="16"/>
              </w:rPr>
            </w:pPr>
            <w:bookmarkStart w:id="101" w:name="_Hlk461194328"/>
            <w:r w:rsidRPr="003715AA">
              <w:rPr>
                <w:bCs w:val="0"/>
                <w:color w:val="000000" w:themeColor="text1"/>
                <w:sz w:val="16"/>
                <w:szCs w:val="16"/>
              </w:rPr>
              <w:t xml:space="preserve">Autorizzazione </w:t>
            </w:r>
            <w:bookmarkStart w:id="102" w:name="OLE_LINK137"/>
            <w:bookmarkStart w:id="103" w:name="OLE_LINK138"/>
            <w:bookmarkStart w:id="104" w:name="OLE_LINK139"/>
            <w:r w:rsidRPr="003715AA">
              <w:rPr>
                <w:bCs w:val="0"/>
                <w:color w:val="000000" w:themeColor="text1"/>
                <w:sz w:val="16"/>
                <w:szCs w:val="16"/>
              </w:rPr>
              <w:t>dei pagamenti</w:t>
            </w:r>
            <w:bookmarkEnd w:id="102"/>
            <w:bookmarkEnd w:id="103"/>
            <w:bookmarkEnd w:id="104"/>
          </w:p>
        </w:tc>
        <w:tc>
          <w:tcPr>
            <w:tcW w:w="969" w:type="pct"/>
          </w:tcPr>
          <w:p w14:paraId="30B283FB" w14:textId="77777777" w:rsidR="0070152C" w:rsidRPr="003715AA" w:rsidRDefault="0070152C"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i/>
                <w:sz w:val="16"/>
                <w:szCs w:val="16"/>
              </w:rPr>
            </w:pPr>
            <w:r w:rsidRPr="003715AA">
              <w:rPr>
                <w:i/>
                <w:sz w:val="16"/>
                <w:szCs w:val="16"/>
              </w:rPr>
              <w:t>4,40</w:t>
            </w:r>
          </w:p>
          <w:p w14:paraId="4B7DF5F8"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85" w:type="pct"/>
          </w:tcPr>
          <w:p w14:paraId="3A52175E" w14:textId="77777777" w:rsidR="0070152C" w:rsidRPr="003715AA" w:rsidRDefault="0070152C"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i/>
                <w:sz w:val="16"/>
                <w:szCs w:val="16"/>
              </w:rPr>
            </w:pPr>
            <w:r w:rsidRPr="003715AA">
              <w:rPr>
                <w:i/>
                <w:sz w:val="16"/>
                <w:szCs w:val="16"/>
              </w:rPr>
              <w:t>10,40</w:t>
            </w:r>
          </w:p>
          <w:p w14:paraId="7A5736AE"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75" w:type="pct"/>
          </w:tcPr>
          <w:p w14:paraId="7ED9A0A0" w14:textId="77777777" w:rsidR="0070152C" w:rsidRPr="003715AA" w:rsidRDefault="0070152C"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i/>
                <w:sz w:val="16"/>
                <w:szCs w:val="16"/>
              </w:rPr>
            </w:pPr>
            <w:r w:rsidRPr="003715AA">
              <w:rPr>
                <w:i/>
                <w:sz w:val="16"/>
                <w:szCs w:val="16"/>
              </w:rPr>
              <w:t>0,00</w:t>
            </w:r>
          </w:p>
          <w:p w14:paraId="7DF41E38"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08" w:type="pct"/>
          </w:tcPr>
          <w:p w14:paraId="1938538A"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b/>
                <w:bCs/>
                <w:color w:val="000000"/>
                <w:sz w:val="22"/>
                <w:szCs w:val="22"/>
              </w:rPr>
              <w:t>14,</w:t>
            </w:r>
            <w:r w:rsidR="008B5345" w:rsidRPr="003715AA">
              <w:rPr>
                <w:b/>
                <w:bCs/>
                <w:color w:val="000000"/>
                <w:sz w:val="22"/>
                <w:szCs w:val="22"/>
              </w:rPr>
              <w:t>91</w:t>
            </w:r>
          </w:p>
        </w:tc>
      </w:tr>
      <w:tr w:rsidR="0070152C" w:rsidRPr="003715AA" w14:paraId="7E8A4778"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3" w:type="pct"/>
          </w:tcPr>
          <w:p w14:paraId="3D88F38C" w14:textId="77777777" w:rsidR="0070152C" w:rsidRPr="003715AA" w:rsidRDefault="0070152C" w:rsidP="003715AA">
            <w:pPr>
              <w:spacing w:line="276" w:lineRule="auto"/>
              <w:jc w:val="center"/>
              <w:rPr>
                <w:bCs w:val="0"/>
                <w:color w:val="000000" w:themeColor="text1"/>
                <w:sz w:val="16"/>
                <w:szCs w:val="16"/>
              </w:rPr>
            </w:pPr>
            <w:bookmarkStart w:id="105" w:name="_Hlk461018245"/>
            <w:bookmarkStart w:id="106" w:name="_Hlk505444485"/>
            <w:bookmarkEnd w:id="101"/>
            <w:r w:rsidRPr="003715AA">
              <w:rPr>
                <w:bCs w:val="0"/>
                <w:color w:val="000000" w:themeColor="text1"/>
                <w:sz w:val="16"/>
                <w:szCs w:val="16"/>
              </w:rPr>
              <w:t>Esecuzione dei pagamenti</w:t>
            </w:r>
          </w:p>
        </w:tc>
        <w:tc>
          <w:tcPr>
            <w:tcW w:w="969" w:type="pct"/>
          </w:tcPr>
          <w:p w14:paraId="49F4128F" w14:textId="77777777" w:rsidR="0070152C" w:rsidRPr="003715AA" w:rsidRDefault="0070152C"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i/>
                <w:sz w:val="16"/>
                <w:szCs w:val="16"/>
              </w:rPr>
            </w:pPr>
            <w:r w:rsidRPr="003715AA">
              <w:rPr>
                <w:i/>
                <w:sz w:val="16"/>
                <w:szCs w:val="16"/>
              </w:rPr>
              <w:t>4,40</w:t>
            </w:r>
          </w:p>
          <w:p w14:paraId="3378C37A"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85" w:type="pct"/>
          </w:tcPr>
          <w:p w14:paraId="3AEFFCC2" w14:textId="77777777" w:rsidR="0070152C" w:rsidRPr="003715AA" w:rsidRDefault="0070152C"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i/>
                <w:sz w:val="16"/>
                <w:szCs w:val="16"/>
              </w:rPr>
            </w:pPr>
            <w:r w:rsidRPr="003715AA">
              <w:rPr>
                <w:i/>
                <w:sz w:val="16"/>
                <w:szCs w:val="16"/>
              </w:rPr>
              <w:t>10,40</w:t>
            </w:r>
          </w:p>
          <w:p w14:paraId="23C0655C"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75" w:type="pct"/>
          </w:tcPr>
          <w:p w14:paraId="26FD4DD2" w14:textId="77777777" w:rsidR="0070152C" w:rsidRPr="003715AA" w:rsidRDefault="0070152C"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i/>
                <w:sz w:val="16"/>
                <w:szCs w:val="16"/>
              </w:rPr>
            </w:pPr>
            <w:r w:rsidRPr="003715AA">
              <w:rPr>
                <w:i/>
                <w:sz w:val="16"/>
                <w:szCs w:val="16"/>
              </w:rPr>
              <w:t>0,00</w:t>
            </w:r>
          </w:p>
          <w:p w14:paraId="5E9F2B22"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08" w:type="pct"/>
          </w:tcPr>
          <w:p w14:paraId="1B4699E3" w14:textId="77777777" w:rsidR="0070152C" w:rsidRPr="003715AA" w:rsidRDefault="0070152C"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b/>
                <w:bCs/>
                <w:color w:val="000000"/>
                <w:sz w:val="22"/>
                <w:szCs w:val="22"/>
              </w:rPr>
              <w:t>14,83</w:t>
            </w:r>
          </w:p>
        </w:tc>
      </w:tr>
      <w:bookmarkEnd w:id="105"/>
      <w:tr w:rsidR="0070152C" w:rsidRPr="003715AA" w14:paraId="4118C676" w14:textId="77777777" w:rsidTr="003715AA">
        <w:tc>
          <w:tcPr>
            <w:cnfStyle w:val="001000000000" w:firstRow="0" w:lastRow="0" w:firstColumn="1" w:lastColumn="0" w:oddVBand="0" w:evenVBand="0" w:oddHBand="0" w:evenHBand="0" w:firstRowFirstColumn="0" w:firstRowLastColumn="0" w:lastRowFirstColumn="0" w:lastRowLastColumn="0"/>
            <w:tcW w:w="1163" w:type="pct"/>
          </w:tcPr>
          <w:p w14:paraId="19E4B4AB" w14:textId="77777777" w:rsidR="0070152C" w:rsidRPr="003715AA" w:rsidRDefault="0070152C" w:rsidP="003715AA">
            <w:pPr>
              <w:spacing w:line="276" w:lineRule="auto"/>
              <w:jc w:val="center"/>
              <w:rPr>
                <w:bCs w:val="0"/>
                <w:color w:val="000000" w:themeColor="text1"/>
                <w:sz w:val="16"/>
                <w:szCs w:val="16"/>
              </w:rPr>
            </w:pPr>
            <w:r w:rsidRPr="003715AA">
              <w:rPr>
                <w:bCs w:val="0"/>
                <w:color w:val="000000" w:themeColor="text1"/>
                <w:sz w:val="16"/>
                <w:szCs w:val="16"/>
              </w:rPr>
              <w:t>Contabilizzazione</w:t>
            </w:r>
          </w:p>
        </w:tc>
        <w:tc>
          <w:tcPr>
            <w:tcW w:w="969" w:type="pct"/>
          </w:tcPr>
          <w:p w14:paraId="75F3B126"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Cs/>
                <w:sz w:val="16"/>
                <w:szCs w:val="16"/>
              </w:rPr>
            </w:pPr>
            <w:r w:rsidRPr="003715AA">
              <w:rPr>
                <w:bCs/>
                <w:sz w:val="16"/>
                <w:szCs w:val="16"/>
              </w:rPr>
              <w:t>7,92</w:t>
            </w:r>
          </w:p>
          <w:p w14:paraId="20E00561"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85" w:type="pct"/>
          </w:tcPr>
          <w:p w14:paraId="4D3B1668"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Cs/>
                <w:sz w:val="16"/>
                <w:szCs w:val="16"/>
              </w:rPr>
            </w:pPr>
            <w:r w:rsidRPr="003715AA">
              <w:rPr>
                <w:bCs/>
                <w:sz w:val="16"/>
                <w:szCs w:val="16"/>
              </w:rPr>
              <w:t>6,77</w:t>
            </w:r>
          </w:p>
          <w:p w14:paraId="6ED76826"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75" w:type="pct"/>
          </w:tcPr>
          <w:p w14:paraId="58C367E0"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bCs/>
                <w:sz w:val="16"/>
                <w:szCs w:val="16"/>
              </w:rPr>
            </w:pPr>
            <w:r w:rsidRPr="003715AA">
              <w:rPr>
                <w:bCs/>
                <w:sz w:val="16"/>
                <w:szCs w:val="16"/>
              </w:rPr>
              <w:t>0,00</w:t>
            </w:r>
          </w:p>
          <w:p w14:paraId="5B74CFC5"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08" w:type="pct"/>
          </w:tcPr>
          <w:p w14:paraId="2B5398C7" w14:textId="77777777" w:rsidR="0070152C" w:rsidRPr="003715AA" w:rsidRDefault="0070152C"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b/>
                <w:bCs/>
                <w:color w:val="000000"/>
                <w:sz w:val="22"/>
                <w:szCs w:val="22"/>
              </w:rPr>
              <w:t>14,81</w:t>
            </w:r>
          </w:p>
        </w:tc>
      </w:tr>
    </w:tbl>
    <w:p w14:paraId="6E82713C" w14:textId="77777777" w:rsidR="001028B6" w:rsidRPr="003715AA" w:rsidRDefault="001028B6" w:rsidP="003715AA">
      <w:pPr>
        <w:pStyle w:val="Heading2"/>
        <w:numPr>
          <w:ilvl w:val="0"/>
          <w:numId w:val="0"/>
        </w:numPr>
        <w:ind w:left="1383"/>
      </w:pPr>
      <w:bookmarkStart w:id="107" w:name="OLE_LINK61"/>
      <w:bookmarkStart w:id="108" w:name="OLE_LINK62"/>
      <w:bookmarkEnd w:id="106"/>
    </w:p>
    <w:p w14:paraId="1D3EF8DE" w14:textId="77777777" w:rsidR="00801625" w:rsidRPr="003715AA" w:rsidRDefault="00801625" w:rsidP="003715AA">
      <w:pPr>
        <w:pStyle w:val="Heading2"/>
      </w:pPr>
      <w:bookmarkStart w:id="109" w:name="_Toc43727324"/>
      <w:r w:rsidRPr="003715AA">
        <w:t>Obiettivi individuali</w:t>
      </w:r>
      <w:bookmarkEnd w:id="109"/>
    </w:p>
    <w:bookmarkEnd w:id="107"/>
    <w:bookmarkEnd w:id="108"/>
    <w:p w14:paraId="13DE300C" w14:textId="77777777" w:rsidR="00DE0FE6" w:rsidRPr="003715AA" w:rsidRDefault="00DE0FE6" w:rsidP="003715AA">
      <w:pPr>
        <w:spacing w:after="120" w:line="276" w:lineRule="auto"/>
        <w:jc w:val="both"/>
      </w:pPr>
      <w:r w:rsidRPr="003715AA">
        <w:t>I</w:t>
      </w:r>
      <w:r w:rsidR="003E09EB" w:rsidRPr="003715AA">
        <w:t xml:space="preserve"> Dirigenti dell’ARCEA hanno prodotto le relazioni, ciascuno per le proprie competenze, riguardanti il conseguimento degli obiettivi sia di performance che individuali relativi all’anno </w:t>
      </w:r>
      <w:r w:rsidR="000F035B" w:rsidRPr="003715AA">
        <w:t>201</w:t>
      </w:r>
      <w:r w:rsidR="00551315" w:rsidRPr="003715AA">
        <w:t>8</w:t>
      </w:r>
      <w:r w:rsidR="003E09EB" w:rsidRPr="003715AA">
        <w:t xml:space="preserve">. </w:t>
      </w:r>
    </w:p>
    <w:p w14:paraId="4DE5F634" w14:textId="77777777" w:rsidR="00283027" w:rsidRPr="003715AA" w:rsidRDefault="003E09EB" w:rsidP="003715AA">
      <w:pPr>
        <w:spacing w:after="120" w:line="276" w:lineRule="auto"/>
        <w:jc w:val="both"/>
      </w:pPr>
      <w:r w:rsidRPr="003715AA">
        <w:t>La valutazione del personale dirigenziale e di comparto seguirà l’iter previsto nel Regolamento per la misurazione della Performance dell’Agenzia.</w:t>
      </w:r>
    </w:p>
    <w:p w14:paraId="0A230B6D" w14:textId="77777777" w:rsidR="006224AC" w:rsidRPr="003715AA" w:rsidRDefault="00D403BE" w:rsidP="003715AA">
      <w:pPr>
        <w:spacing w:after="120" w:line="276" w:lineRule="auto"/>
        <w:jc w:val="both"/>
      </w:pPr>
      <w:r w:rsidRPr="003715AA">
        <w:t>In particolare, per il personale dirigenziale, sono previste le seguenti Macro – Aree di valutazione:</w:t>
      </w:r>
    </w:p>
    <w:p w14:paraId="7D7A029A" w14:textId="77777777" w:rsidR="00D403BE" w:rsidRPr="003715AA" w:rsidRDefault="00D403BE" w:rsidP="003715AA">
      <w:pPr>
        <w:spacing w:line="276" w:lineRule="auto"/>
      </w:pPr>
    </w:p>
    <w:tbl>
      <w:tblPr>
        <w:tblStyle w:val="Tabellagriglia4-colore11"/>
        <w:tblW w:w="5000" w:type="pct"/>
        <w:tblLook w:val="04A0" w:firstRow="1" w:lastRow="0" w:firstColumn="1" w:lastColumn="0" w:noHBand="0" w:noVBand="1"/>
      </w:tblPr>
      <w:tblGrid>
        <w:gridCol w:w="4745"/>
        <w:gridCol w:w="4883"/>
      </w:tblGrid>
      <w:tr w:rsidR="007A37E2" w:rsidRPr="003715AA" w14:paraId="3AC73D0A" w14:textId="77777777" w:rsidTr="003715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pct"/>
          </w:tcPr>
          <w:p w14:paraId="4CC2BC04" w14:textId="333A7462" w:rsidR="00D403BE" w:rsidRPr="003715AA" w:rsidRDefault="009E6D69" w:rsidP="003715AA">
            <w:pPr>
              <w:spacing w:line="276" w:lineRule="auto"/>
              <w:jc w:val="center"/>
              <w:rPr>
                <w:b w:val="0"/>
                <w:sz w:val="20"/>
                <w:szCs w:val="20"/>
              </w:rPr>
            </w:pPr>
            <w:r w:rsidRPr="003715AA">
              <w:rPr>
                <w:b w:val="0"/>
                <w:sz w:val="20"/>
                <w:szCs w:val="20"/>
              </w:rPr>
              <w:t>Macro-aree</w:t>
            </w:r>
            <w:r w:rsidR="00D403BE" w:rsidRPr="003715AA">
              <w:rPr>
                <w:b w:val="0"/>
                <w:sz w:val="20"/>
                <w:szCs w:val="20"/>
              </w:rPr>
              <w:t xml:space="preserve"> della valutazione</w:t>
            </w:r>
          </w:p>
        </w:tc>
        <w:tc>
          <w:tcPr>
            <w:tcW w:w="2536" w:type="pct"/>
          </w:tcPr>
          <w:p w14:paraId="65B3B8D9" w14:textId="77777777" w:rsidR="00D403BE" w:rsidRPr="003715AA" w:rsidRDefault="00D403BE"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Peso (%)</w:t>
            </w:r>
          </w:p>
        </w:tc>
      </w:tr>
      <w:tr w:rsidR="007A37E2" w:rsidRPr="003715AA" w14:paraId="56E24E32" w14:textId="77777777" w:rsidTr="003715A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64" w:type="pct"/>
          </w:tcPr>
          <w:p w14:paraId="087D8B2B" w14:textId="77777777" w:rsidR="00D403BE" w:rsidRPr="003715AA" w:rsidRDefault="00D403BE" w:rsidP="003715AA">
            <w:pPr>
              <w:spacing w:line="276" w:lineRule="auto"/>
              <w:jc w:val="center"/>
              <w:rPr>
                <w:b w:val="0"/>
                <w:sz w:val="20"/>
                <w:szCs w:val="20"/>
              </w:rPr>
            </w:pPr>
            <w:r w:rsidRPr="003715AA">
              <w:rPr>
                <w:b w:val="0"/>
                <w:sz w:val="20"/>
                <w:szCs w:val="20"/>
              </w:rPr>
              <w:t>Obiettivi della performance</w:t>
            </w:r>
          </w:p>
        </w:tc>
        <w:tc>
          <w:tcPr>
            <w:tcW w:w="2536" w:type="pct"/>
          </w:tcPr>
          <w:p w14:paraId="53509EA0" w14:textId="77777777" w:rsidR="00D403BE" w:rsidRPr="003715AA" w:rsidRDefault="00D403BE"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30</w:t>
            </w:r>
          </w:p>
        </w:tc>
      </w:tr>
      <w:tr w:rsidR="007A37E2" w:rsidRPr="003715AA" w14:paraId="1AF2EC2D" w14:textId="77777777" w:rsidTr="003715AA">
        <w:trPr>
          <w:trHeight w:val="270"/>
        </w:trPr>
        <w:tc>
          <w:tcPr>
            <w:cnfStyle w:val="001000000000" w:firstRow="0" w:lastRow="0" w:firstColumn="1" w:lastColumn="0" w:oddVBand="0" w:evenVBand="0" w:oddHBand="0" w:evenHBand="0" w:firstRowFirstColumn="0" w:firstRowLastColumn="0" w:lastRowFirstColumn="0" w:lastRowLastColumn="0"/>
            <w:tcW w:w="2464" w:type="pct"/>
          </w:tcPr>
          <w:p w14:paraId="42DEA77C" w14:textId="77777777" w:rsidR="00D403BE" w:rsidRPr="003715AA" w:rsidRDefault="00D403BE" w:rsidP="003715AA">
            <w:pPr>
              <w:spacing w:line="276" w:lineRule="auto"/>
              <w:jc w:val="center"/>
              <w:rPr>
                <w:b w:val="0"/>
                <w:sz w:val="20"/>
                <w:szCs w:val="20"/>
              </w:rPr>
            </w:pPr>
            <w:r w:rsidRPr="003715AA">
              <w:rPr>
                <w:b w:val="0"/>
                <w:sz w:val="20"/>
                <w:szCs w:val="20"/>
              </w:rPr>
              <w:t>Obiettivi individuali</w:t>
            </w:r>
          </w:p>
        </w:tc>
        <w:tc>
          <w:tcPr>
            <w:tcW w:w="2536" w:type="pct"/>
          </w:tcPr>
          <w:p w14:paraId="72CC1949" w14:textId="77777777" w:rsidR="00D403BE" w:rsidRPr="003715AA" w:rsidRDefault="00D403BE"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20</w:t>
            </w:r>
          </w:p>
        </w:tc>
      </w:tr>
      <w:tr w:rsidR="007A37E2" w:rsidRPr="003715AA" w14:paraId="0608E90E" w14:textId="77777777" w:rsidTr="003715AA">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464" w:type="pct"/>
          </w:tcPr>
          <w:p w14:paraId="745B2820" w14:textId="77777777" w:rsidR="00D403BE" w:rsidRPr="003715AA" w:rsidRDefault="00D403BE" w:rsidP="003715AA">
            <w:pPr>
              <w:spacing w:line="276" w:lineRule="auto"/>
              <w:jc w:val="center"/>
              <w:rPr>
                <w:sz w:val="20"/>
                <w:szCs w:val="20"/>
              </w:rPr>
            </w:pPr>
            <w:r w:rsidRPr="003715AA">
              <w:rPr>
                <w:b w:val="0"/>
                <w:sz w:val="20"/>
                <w:szCs w:val="20"/>
              </w:rPr>
              <w:t xml:space="preserve"> Comportamenti organizzativi</w:t>
            </w:r>
            <w:r w:rsidRPr="003715AA">
              <w:rPr>
                <w:sz w:val="20"/>
                <w:szCs w:val="20"/>
              </w:rPr>
              <w:t xml:space="preserve"> </w:t>
            </w:r>
            <w:r w:rsidRPr="003715AA">
              <w:rPr>
                <w:b w:val="0"/>
                <w:sz w:val="20"/>
                <w:szCs w:val="20"/>
              </w:rPr>
              <w:t>e procedure amministrative</w:t>
            </w:r>
          </w:p>
        </w:tc>
        <w:tc>
          <w:tcPr>
            <w:tcW w:w="2536" w:type="pct"/>
          </w:tcPr>
          <w:p w14:paraId="681F5327" w14:textId="77777777" w:rsidR="00D403BE" w:rsidRPr="003715AA" w:rsidRDefault="00D403BE"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15</w:t>
            </w:r>
          </w:p>
          <w:p w14:paraId="14C5DF01" w14:textId="77777777" w:rsidR="00D403BE" w:rsidRPr="003715AA" w:rsidRDefault="00D403BE"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A37E2" w:rsidRPr="003715AA" w14:paraId="13AD94DA" w14:textId="77777777" w:rsidTr="003715AA">
        <w:trPr>
          <w:trHeight w:val="424"/>
        </w:trPr>
        <w:tc>
          <w:tcPr>
            <w:cnfStyle w:val="001000000000" w:firstRow="0" w:lastRow="0" w:firstColumn="1" w:lastColumn="0" w:oddVBand="0" w:evenVBand="0" w:oddHBand="0" w:evenHBand="0" w:firstRowFirstColumn="0" w:firstRowLastColumn="0" w:lastRowFirstColumn="0" w:lastRowLastColumn="0"/>
            <w:tcW w:w="2464" w:type="pct"/>
          </w:tcPr>
          <w:p w14:paraId="1EE180B3" w14:textId="77777777" w:rsidR="00D403BE" w:rsidRPr="003715AA" w:rsidRDefault="00D403BE" w:rsidP="003715AA">
            <w:pPr>
              <w:spacing w:line="276" w:lineRule="auto"/>
              <w:jc w:val="center"/>
              <w:rPr>
                <w:b w:val="0"/>
                <w:sz w:val="20"/>
                <w:szCs w:val="20"/>
              </w:rPr>
            </w:pPr>
            <w:bookmarkStart w:id="110" w:name="_Hlk505442988"/>
            <w:r w:rsidRPr="003715AA">
              <w:rPr>
                <w:b w:val="0"/>
                <w:sz w:val="20"/>
                <w:szCs w:val="20"/>
              </w:rPr>
              <w:lastRenderedPageBreak/>
              <w:t xml:space="preserve">Contributo assicurato alla Performance complessiva dell’Ente </w:t>
            </w:r>
          </w:p>
        </w:tc>
        <w:tc>
          <w:tcPr>
            <w:tcW w:w="2536" w:type="pct"/>
          </w:tcPr>
          <w:p w14:paraId="4C1318DC" w14:textId="77777777" w:rsidR="00D403BE" w:rsidRPr="003715AA" w:rsidRDefault="00D403BE"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15</w:t>
            </w:r>
          </w:p>
        </w:tc>
      </w:tr>
      <w:bookmarkEnd w:id="110"/>
      <w:tr w:rsidR="007A37E2" w:rsidRPr="003715AA" w14:paraId="3A4BBE82"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64" w:type="pct"/>
          </w:tcPr>
          <w:p w14:paraId="05343C60" w14:textId="77777777" w:rsidR="00D403BE" w:rsidRPr="003715AA" w:rsidRDefault="00D403BE" w:rsidP="003715AA">
            <w:pPr>
              <w:spacing w:line="276" w:lineRule="auto"/>
              <w:jc w:val="center"/>
              <w:rPr>
                <w:b w:val="0"/>
                <w:sz w:val="20"/>
                <w:szCs w:val="20"/>
              </w:rPr>
            </w:pPr>
            <w:r w:rsidRPr="003715AA">
              <w:rPr>
                <w:b w:val="0"/>
                <w:sz w:val="20"/>
                <w:szCs w:val="20"/>
              </w:rPr>
              <w:t>Capacità di differenziazione</w:t>
            </w:r>
          </w:p>
        </w:tc>
        <w:tc>
          <w:tcPr>
            <w:tcW w:w="2536" w:type="pct"/>
          </w:tcPr>
          <w:p w14:paraId="3FFCE5CC" w14:textId="77777777" w:rsidR="00D403BE" w:rsidRPr="003715AA" w:rsidRDefault="00D403BE"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20</w:t>
            </w:r>
          </w:p>
          <w:p w14:paraId="6408A26B" w14:textId="77777777" w:rsidR="00D403BE" w:rsidRPr="003715AA" w:rsidRDefault="00D403BE"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A37E2" w:rsidRPr="003715AA" w14:paraId="063FA006" w14:textId="77777777" w:rsidTr="003715AA">
        <w:tc>
          <w:tcPr>
            <w:cnfStyle w:val="001000000000" w:firstRow="0" w:lastRow="0" w:firstColumn="1" w:lastColumn="0" w:oddVBand="0" w:evenVBand="0" w:oddHBand="0" w:evenHBand="0" w:firstRowFirstColumn="0" w:firstRowLastColumn="0" w:lastRowFirstColumn="0" w:lastRowLastColumn="0"/>
            <w:tcW w:w="2464" w:type="pct"/>
          </w:tcPr>
          <w:p w14:paraId="06D860B0" w14:textId="77777777" w:rsidR="00D403BE" w:rsidRPr="003715AA" w:rsidRDefault="00D403BE" w:rsidP="003715AA">
            <w:pPr>
              <w:spacing w:line="276" w:lineRule="auto"/>
              <w:jc w:val="center"/>
              <w:rPr>
                <w:b w:val="0"/>
                <w:sz w:val="20"/>
                <w:szCs w:val="20"/>
              </w:rPr>
            </w:pPr>
            <w:r w:rsidRPr="003715AA">
              <w:rPr>
                <w:b w:val="0"/>
                <w:sz w:val="20"/>
                <w:szCs w:val="20"/>
              </w:rPr>
              <w:t>TOTALE</w:t>
            </w:r>
          </w:p>
        </w:tc>
        <w:tc>
          <w:tcPr>
            <w:tcW w:w="2536" w:type="pct"/>
          </w:tcPr>
          <w:p w14:paraId="36020326" w14:textId="77777777" w:rsidR="00D403BE" w:rsidRPr="003715AA" w:rsidRDefault="00D403BE"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100</w:t>
            </w:r>
          </w:p>
        </w:tc>
      </w:tr>
    </w:tbl>
    <w:p w14:paraId="51EACA24" w14:textId="77777777" w:rsidR="00D403BE" w:rsidRPr="003715AA" w:rsidRDefault="00D403BE" w:rsidP="003715AA">
      <w:pPr>
        <w:spacing w:line="276" w:lineRule="auto"/>
        <w:jc w:val="both"/>
      </w:pPr>
    </w:p>
    <w:p w14:paraId="37599741" w14:textId="77777777" w:rsidR="00D403BE" w:rsidRPr="003715AA" w:rsidRDefault="00D403BE" w:rsidP="003715AA">
      <w:pPr>
        <w:spacing w:line="276" w:lineRule="auto"/>
        <w:jc w:val="both"/>
      </w:pPr>
    </w:p>
    <w:p w14:paraId="030C59BB" w14:textId="77777777" w:rsidR="00D403BE" w:rsidRPr="003715AA" w:rsidRDefault="00D403BE" w:rsidP="003715AA">
      <w:pPr>
        <w:spacing w:line="276" w:lineRule="auto"/>
        <w:jc w:val="both"/>
      </w:pPr>
    </w:p>
    <w:p w14:paraId="2412CBF3" w14:textId="77777777" w:rsidR="00D403BE" w:rsidRPr="003715AA" w:rsidRDefault="00D403BE" w:rsidP="003715AA">
      <w:pPr>
        <w:spacing w:after="120" w:line="276" w:lineRule="auto"/>
        <w:jc w:val="both"/>
      </w:pPr>
      <w:r w:rsidRPr="003715AA">
        <w:t>Delle predette Macro</w:t>
      </w:r>
      <w:r w:rsidR="001023A2" w:rsidRPr="003715AA">
        <w:t xml:space="preserve"> - Area</w:t>
      </w:r>
      <w:r w:rsidRPr="003715AA">
        <w:t>, due di esse (Obiettivi della perfo</w:t>
      </w:r>
      <w:r w:rsidR="001023A2" w:rsidRPr="003715AA">
        <w:t>r</w:t>
      </w:r>
      <w:r w:rsidRPr="003715AA">
        <w:t>mance e Contributo assicurato alla Performance complessiva dell’Ente) sono direttamente connesse e rappresentate nella presente Relazione.</w:t>
      </w:r>
    </w:p>
    <w:p w14:paraId="0026E7FF" w14:textId="77777777" w:rsidR="00D403BE" w:rsidRPr="003715AA" w:rsidRDefault="00D403BE" w:rsidP="003715AA">
      <w:pPr>
        <w:spacing w:after="120" w:line="276" w:lineRule="auto"/>
        <w:jc w:val="both"/>
      </w:pPr>
      <w:r w:rsidRPr="003715AA">
        <w:t>Considerando che la Macro - Area “Capacità di differenziazione” costituisce diretta derivazione della valu</w:t>
      </w:r>
      <w:r w:rsidR="00592542" w:rsidRPr="003715AA">
        <w:t>tazione che i Dirigenti effettuano nei confronti del personale di com</w:t>
      </w:r>
      <w:r w:rsidR="001023A2" w:rsidRPr="003715AA">
        <w:t>parto, l’ultima fase di verifica del conseguimento degli obiettivi individuali, sar</w:t>
      </w:r>
      <w:r w:rsidR="00592542" w:rsidRPr="003715AA">
        <w:t>à rappresentata dall</w:t>
      </w:r>
      <w:r w:rsidR="001023A2" w:rsidRPr="003715AA">
        <w:t>a valutazione dei comportamenti organizzativi posti in essere dai medesimi Dirigenti.</w:t>
      </w:r>
    </w:p>
    <w:p w14:paraId="6F9ED662" w14:textId="77777777" w:rsidR="001023A2" w:rsidRPr="003715AA" w:rsidRDefault="001023A2" w:rsidP="003715AA">
      <w:pPr>
        <w:spacing w:after="120" w:line="276" w:lineRule="auto"/>
        <w:jc w:val="both"/>
      </w:pPr>
      <w:r w:rsidRPr="003715AA">
        <w:t>Similmente, si procederà con riferimento al personale di comparto, sempre secondo quanto previsto nel Regolamento di misurazione attualmente vigente.</w:t>
      </w:r>
    </w:p>
    <w:p w14:paraId="3B936903" w14:textId="77777777" w:rsidR="00DE0FE6" w:rsidRPr="003715AA" w:rsidRDefault="00DE0FE6" w:rsidP="003715AA">
      <w:pPr>
        <w:spacing w:after="120" w:line="276" w:lineRule="auto"/>
        <w:jc w:val="both"/>
        <w:rPr>
          <w:b/>
        </w:rPr>
      </w:pPr>
      <w:r w:rsidRPr="003715AA">
        <w:rPr>
          <w:b/>
        </w:rPr>
        <w:t xml:space="preserve">Si precisa che la valutazione del Direttore segue il processo implementato dalla Giunta Regionale, che assegna gli obiettivi individuali. </w:t>
      </w:r>
    </w:p>
    <w:p w14:paraId="2130603F" w14:textId="77777777" w:rsidR="00093F7E" w:rsidRPr="003715AA" w:rsidRDefault="00DE0FE6" w:rsidP="003715AA">
      <w:pPr>
        <w:spacing w:line="276" w:lineRule="auto"/>
        <w:jc w:val="both"/>
      </w:pPr>
      <w:r w:rsidRPr="003715AA">
        <w:t>Di seguito si riportano le schede di assegnazione degli obiettivi ai Dirigenti dell’ARCEA, precisando che</w:t>
      </w:r>
      <w:r w:rsidR="00093F7E" w:rsidRPr="003715AA">
        <w:t xml:space="preserve">: </w:t>
      </w:r>
    </w:p>
    <w:p w14:paraId="57E927A7" w14:textId="77777777" w:rsidR="00093F7E" w:rsidRPr="003715AA" w:rsidRDefault="0054563B" w:rsidP="003715AA">
      <w:pPr>
        <w:pStyle w:val="ListParagraph"/>
        <w:numPr>
          <w:ilvl w:val="0"/>
          <w:numId w:val="4"/>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 xml:space="preserve">I </w:t>
      </w:r>
      <w:r w:rsidR="00DE0FE6" w:rsidRPr="003715AA">
        <w:rPr>
          <w:rFonts w:ascii="Times New Roman" w:hAnsi="Times New Roman" w:cs="Times New Roman"/>
          <w:sz w:val="24"/>
          <w:szCs w:val="24"/>
        </w:rPr>
        <w:t xml:space="preserve">valori derivanti dagli Obiettivi di Performance e dal Contributo assicurato alla Performance complessiva dell’Ente sono direttamente derivabili da quanto riportato sopra, </w:t>
      </w:r>
    </w:p>
    <w:p w14:paraId="26A3188C" w14:textId="77777777" w:rsidR="00093F7E" w:rsidRPr="003715AA" w:rsidRDefault="00093F7E" w:rsidP="003715AA">
      <w:pPr>
        <w:pStyle w:val="ListParagraph"/>
        <w:numPr>
          <w:ilvl w:val="0"/>
          <w:numId w:val="4"/>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Gli obiettivi individuali sono calcolati in base all’indicatore con riferimento alla fonte ed a</w:t>
      </w:r>
      <w:r w:rsidR="00DE2269" w:rsidRPr="003715AA">
        <w:rPr>
          <w:rFonts w:ascii="Times New Roman" w:hAnsi="Times New Roman" w:cs="Times New Roman"/>
          <w:sz w:val="24"/>
          <w:szCs w:val="24"/>
        </w:rPr>
        <w:t>i</w:t>
      </w:r>
      <w:r w:rsidRPr="003715AA">
        <w:rPr>
          <w:rFonts w:ascii="Times New Roman" w:hAnsi="Times New Roman" w:cs="Times New Roman"/>
          <w:sz w:val="24"/>
          <w:szCs w:val="24"/>
        </w:rPr>
        <w:t xml:space="preserve"> target individuati in sede di assegnazione; </w:t>
      </w:r>
    </w:p>
    <w:p w14:paraId="59F17565" w14:textId="603E49F5" w:rsidR="00EA1544" w:rsidRPr="003715AA" w:rsidRDefault="0054563B" w:rsidP="003715AA">
      <w:pPr>
        <w:pStyle w:val="ListParagraph"/>
        <w:numPr>
          <w:ilvl w:val="0"/>
          <w:numId w:val="4"/>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 xml:space="preserve">Le </w:t>
      </w:r>
      <w:r w:rsidR="00093F7E" w:rsidRPr="003715AA">
        <w:rPr>
          <w:rFonts w:ascii="Times New Roman" w:hAnsi="Times New Roman" w:cs="Times New Roman"/>
          <w:sz w:val="24"/>
          <w:szCs w:val="24"/>
        </w:rPr>
        <w:t xml:space="preserve">macro-aree </w:t>
      </w:r>
      <w:r w:rsidR="001A1E1C" w:rsidRPr="003715AA">
        <w:rPr>
          <w:rFonts w:ascii="Times New Roman" w:hAnsi="Times New Roman" w:cs="Times New Roman"/>
          <w:sz w:val="24"/>
          <w:szCs w:val="24"/>
        </w:rPr>
        <w:t xml:space="preserve">differenti dagli Obiettivi di Performance </w:t>
      </w:r>
      <w:r w:rsidR="003715AA" w:rsidRPr="003715AA">
        <w:rPr>
          <w:rFonts w:ascii="Times New Roman" w:hAnsi="Times New Roman" w:cs="Times New Roman"/>
          <w:sz w:val="24"/>
          <w:szCs w:val="24"/>
        </w:rPr>
        <w:t>saranno valutate successivamente</w:t>
      </w:r>
      <w:r w:rsidR="00093F7E" w:rsidRPr="003715AA">
        <w:rPr>
          <w:rFonts w:ascii="Times New Roman" w:hAnsi="Times New Roman" w:cs="Times New Roman"/>
          <w:sz w:val="24"/>
          <w:szCs w:val="24"/>
        </w:rPr>
        <w:t xml:space="preserve"> </w:t>
      </w:r>
      <w:r w:rsidR="00DE0FE6" w:rsidRPr="003715AA">
        <w:rPr>
          <w:rFonts w:ascii="Times New Roman" w:hAnsi="Times New Roman" w:cs="Times New Roman"/>
          <w:sz w:val="24"/>
          <w:szCs w:val="24"/>
        </w:rPr>
        <w:t>secondo quanto indicato dal Sistema di Misurazione e Valutazione delle Per</w:t>
      </w:r>
      <w:r w:rsidR="006C4CD1" w:rsidRPr="003715AA">
        <w:rPr>
          <w:rFonts w:ascii="Times New Roman" w:hAnsi="Times New Roman" w:cs="Times New Roman"/>
          <w:sz w:val="24"/>
          <w:szCs w:val="24"/>
        </w:rPr>
        <w:t>formance dell’ARCEA.</w:t>
      </w:r>
    </w:p>
    <w:p w14:paraId="1F3188EC" w14:textId="77777777" w:rsidR="006C4CD1" w:rsidRPr="003715AA" w:rsidRDefault="006C4CD1" w:rsidP="003715AA">
      <w:pPr>
        <w:spacing w:line="276" w:lineRule="auto"/>
        <w:jc w:val="both"/>
      </w:pPr>
    </w:p>
    <w:tbl>
      <w:tblPr>
        <w:tblStyle w:val="Tabellagriglia4-colore11"/>
        <w:tblW w:w="0" w:type="auto"/>
        <w:tblLook w:val="04A0" w:firstRow="1" w:lastRow="0" w:firstColumn="1" w:lastColumn="0" w:noHBand="0" w:noVBand="1"/>
      </w:tblPr>
      <w:tblGrid>
        <w:gridCol w:w="1739"/>
        <w:gridCol w:w="1483"/>
        <w:gridCol w:w="1486"/>
        <w:gridCol w:w="1089"/>
        <w:gridCol w:w="1365"/>
        <w:gridCol w:w="1138"/>
        <w:gridCol w:w="1328"/>
      </w:tblGrid>
      <w:tr w:rsidR="00CF3313" w:rsidRPr="003715AA" w14:paraId="2CA108C1" w14:textId="77777777" w:rsidTr="00523C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689E8E13" w14:textId="77777777" w:rsidR="001028B6" w:rsidRPr="003715AA" w:rsidRDefault="001028B6" w:rsidP="003715AA">
            <w:pPr>
              <w:spacing w:line="276" w:lineRule="auto"/>
              <w:jc w:val="both"/>
              <w:rPr>
                <w:b w:val="0"/>
                <w:sz w:val="20"/>
                <w:szCs w:val="20"/>
              </w:rPr>
            </w:pPr>
            <w:r w:rsidRPr="003715AA">
              <w:rPr>
                <w:b w:val="0"/>
                <w:sz w:val="20"/>
                <w:szCs w:val="20"/>
              </w:rPr>
              <w:t>FUNZIONE</w:t>
            </w:r>
          </w:p>
        </w:tc>
        <w:tc>
          <w:tcPr>
            <w:tcW w:w="1483" w:type="dxa"/>
          </w:tcPr>
          <w:p w14:paraId="25BD62D1" w14:textId="77777777" w:rsidR="001028B6" w:rsidRPr="003715AA" w:rsidRDefault="001028B6"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OBIETTIVO</w:t>
            </w:r>
          </w:p>
        </w:tc>
        <w:tc>
          <w:tcPr>
            <w:tcW w:w="1486" w:type="dxa"/>
          </w:tcPr>
          <w:p w14:paraId="6D84C5B0" w14:textId="77777777" w:rsidR="001028B6" w:rsidRPr="003715AA" w:rsidRDefault="001028B6"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INDICATORE</w:t>
            </w:r>
          </w:p>
        </w:tc>
        <w:tc>
          <w:tcPr>
            <w:tcW w:w="1089" w:type="dxa"/>
          </w:tcPr>
          <w:p w14:paraId="19A0E202" w14:textId="77777777" w:rsidR="001028B6" w:rsidRPr="003715AA" w:rsidRDefault="001028B6"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TARGET</w:t>
            </w:r>
          </w:p>
        </w:tc>
        <w:tc>
          <w:tcPr>
            <w:tcW w:w="1365" w:type="dxa"/>
          </w:tcPr>
          <w:p w14:paraId="4C0B1DF3" w14:textId="77777777" w:rsidR="001028B6" w:rsidRPr="003715AA" w:rsidRDefault="001028B6"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FONTE</w:t>
            </w:r>
          </w:p>
        </w:tc>
        <w:tc>
          <w:tcPr>
            <w:tcW w:w="1138" w:type="dxa"/>
          </w:tcPr>
          <w:p w14:paraId="6188C818" w14:textId="77777777" w:rsidR="001028B6" w:rsidRPr="003715AA" w:rsidRDefault="001028B6"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VALORE</w:t>
            </w:r>
          </w:p>
        </w:tc>
        <w:tc>
          <w:tcPr>
            <w:tcW w:w="1328" w:type="dxa"/>
          </w:tcPr>
          <w:p w14:paraId="5771323C" w14:textId="57656027" w:rsidR="001028B6" w:rsidRPr="003715AA" w:rsidRDefault="00CF3313"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sz w:val="20"/>
                <w:szCs w:val="20"/>
              </w:rPr>
            </w:pPr>
            <w:r w:rsidRPr="003715AA">
              <w:rPr>
                <w:b w:val="0"/>
                <w:sz w:val="20"/>
                <w:szCs w:val="20"/>
              </w:rPr>
              <w:t>RISULTATO</w:t>
            </w:r>
          </w:p>
        </w:tc>
      </w:tr>
      <w:tr w:rsidR="00CF3313" w:rsidRPr="003715AA" w14:paraId="7786CA94" w14:textId="77777777" w:rsidTr="0052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38D9AF9A" w14:textId="77777777" w:rsidR="001028B6" w:rsidRPr="003715AA" w:rsidRDefault="001028B6" w:rsidP="003715AA">
            <w:pPr>
              <w:spacing w:line="276" w:lineRule="auto"/>
              <w:rPr>
                <w:sz w:val="20"/>
                <w:szCs w:val="20"/>
              </w:rPr>
            </w:pPr>
            <w:r w:rsidRPr="003715AA">
              <w:rPr>
                <w:sz w:val="20"/>
                <w:szCs w:val="20"/>
              </w:rPr>
              <w:t>Autorizzazione</w:t>
            </w:r>
          </w:p>
          <w:p w14:paraId="12327878" w14:textId="77777777" w:rsidR="001028B6" w:rsidRPr="003715AA" w:rsidRDefault="001028B6" w:rsidP="003715AA">
            <w:pPr>
              <w:pStyle w:val="BodyText"/>
              <w:rPr>
                <w:rFonts w:ascii="Times New Roman" w:hAnsi="Times New Roman"/>
                <w:sz w:val="20"/>
                <w:szCs w:val="20"/>
              </w:rPr>
            </w:pPr>
          </w:p>
        </w:tc>
        <w:tc>
          <w:tcPr>
            <w:tcW w:w="1483" w:type="dxa"/>
          </w:tcPr>
          <w:p w14:paraId="35445F0C" w14:textId="77777777" w:rsidR="001028B6" w:rsidRPr="003715AA" w:rsidRDefault="001028B6"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Supportare il Direttore nei rapporti con gli Enti delegati, con particolare riferimento al Dipartimento Agricoltura e SIN S.p.A.</w:t>
            </w:r>
          </w:p>
        </w:tc>
        <w:tc>
          <w:tcPr>
            <w:tcW w:w="1486" w:type="dxa"/>
          </w:tcPr>
          <w:p w14:paraId="1AFF25D4" w14:textId="77777777" w:rsidR="001028B6" w:rsidRPr="003715AA" w:rsidRDefault="001028B6"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Numero di comunicazioni scritte (email, lettere etc) intercorse nell’anno </w:t>
            </w:r>
          </w:p>
        </w:tc>
        <w:tc>
          <w:tcPr>
            <w:tcW w:w="1089" w:type="dxa"/>
          </w:tcPr>
          <w:p w14:paraId="495B0105" w14:textId="77777777" w:rsidR="001028B6" w:rsidRPr="003715AA" w:rsidRDefault="001028B6" w:rsidP="003715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b/>
                <w:bCs/>
                <w:sz w:val="20"/>
                <w:szCs w:val="20"/>
              </w:rPr>
            </w:pPr>
            <w:r w:rsidRPr="003715AA">
              <w:rPr>
                <w:sz w:val="20"/>
                <w:szCs w:val="20"/>
              </w:rPr>
              <w:t>50</w:t>
            </w:r>
          </w:p>
        </w:tc>
        <w:tc>
          <w:tcPr>
            <w:tcW w:w="1365" w:type="dxa"/>
          </w:tcPr>
          <w:p w14:paraId="4342EFD6" w14:textId="77777777" w:rsidR="001028B6" w:rsidRPr="003715AA" w:rsidRDefault="001028B6"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Sistema di gestione dell’ARCEA, protocollo ARCEA</w:t>
            </w:r>
          </w:p>
        </w:tc>
        <w:tc>
          <w:tcPr>
            <w:tcW w:w="1138" w:type="dxa"/>
          </w:tcPr>
          <w:p w14:paraId="79F7C878" w14:textId="45C6109E" w:rsidR="001028B6" w:rsidRPr="003715AA" w:rsidRDefault="00CF3313"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&gt;50</w:t>
            </w:r>
          </w:p>
        </w:tc>
        <w:tc>
          <w:tcPr>
            <w:tcW w:w="1328" w:type="dxa"/>
          </w:tcPr>
          <w:p w14:paraId="31D29ABB" w14:textId="591C343D" w:rsidR="001028B6" w:rsidRPr="003715AA" w:rsidRDefault="00CF3313"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100%</w:t>
            </w:r>
          </w:p>
        </w:tc>
      </w:tr>
      <w:tr w:rsidR="001028B6" w:rsidRPr="003715AA" w14:paraId="33222623" w14:textId="77777777" w:rsidTr="00523C24">
        <w:tc>
          <w:tcPr>
            <w:cnfStyle w:val="001000000000" w:firstRow="0" w:lastRow="0" w:firstColumn="1" w:lastColumn="0" w:oddVBand="0" w:evenVBand="0" w:oddHBand="0" w:evenHBand="0" w:firstRowFirstColumn="0" w:firstRowLastColumn="0" w:lastRowFirstColumn="0" w:lastRowLastColumn="0"/>
            <w:tcW w:w="1739" w:type="dxa"/>
          </w:tcPr>
          <w:p w14:paraId="09167705" w14:textId="77777777" w:rsidR="001028B6" w:rsidRPr="003715AA" w:rsidRDefault="001028B6" w:rsidP="003715AA">
            <w:pPr>
              <w:spacing w:line="276" w:lineRule="auto"/>
              <w:rPr>
                <w:sz w:val="20"/>
                <w:szCs w:val="20"/>
              </w:rPr>
            </w:pPr>
            <w:r w:rsidRPr="003715AA">
              <w:rPr>
                <w:sz w:val="20"/>
                <w:szCs w:val="20"/>
              </w:rPr>
              <w:t>Esecuzione</w:t>
            </w:r>
          </w:p>
          <w:p w14:paraId="3DE0B9FB" w14:textId="77777777" w:rsidR="001028B6" w:rsidRPr="003715AA" w:rsidRDefault="001028B6" w:rsidP="003715AA">
            <w:pPr>
              <w:pStyle w:val="BodyText"/>
              <w:rPr>
                <w:rFonts w:ascii="Times New Roman" w:hAnsi="Times New Roman"/>
                <w:sz w:val="20"/>
                <w:szCs w:val="20"/>
              </w:rPr>
            </w:pPr>
          </w:p>
        </w:tc>
        <w:tc>
          <w:tcPr>
            <w:tcW w:w="1483" w:type="dxa"/>
          </w:tcPr>
          <w:p w14:paraId="714BB0BE" w14:textId="77777777" w:rsidR="001028B6" w:rsidRPr="003715AA" w:rsidRDefault="001028B6"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Supportare il Direttore nei rapporti con gli Enti delegati, con particolare riferimento al Dipartimento </w:t>
            </w:r>
            <w:r w:rsidRPr="003715AA">
              <w:rPr>
                <w:sz w:val="20"/>
                <w:szCs w:val="20"/>
              </w:rPr>
              <w:lastRenderedPageBreak/>
              <w:t>Agricoltura, SIN S.p.A e l’Istituto Cassiere.</w:t>
            </w:r>
          </w:p>
        </w:tc>
        <w:tc>
          <w:tcPr>
            <w:tcW w:w="1486" w:type="dxa"/>
          </w:tcPr>
          <w:p w14:paraId="7FC84BB3" w14:textId="77777777" w:rsidR="001028B6" w:rsidRPr="003715AA" w:rsidRDefault="001028B6"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 xml:space="preserve">Numero di comunicazioni scritte (email, lettere etc) intercorse nell’anno (target: 50; </w:t>
            </w:r>
            <w:r w:rsidRPr="003715AA">
              <w:rPr>
                <w:sz w:val="20"/>
                <w:szCs w:val="20"/>
              </w:rPr>
              <w:lastRenderedPageBreak/>
              <w:t>Fonte: sistema di gestione dell’ARCEA, protocollo ARCEA)</w:t>
            </w:r>
          </w:p>
        </w:tc>
        <w:tc>
          <w:tcPr>
            <w:tcW w:w="1089" w:type="dxa"/>
          </w:tcPr>
          <w:p w14:paraId="420D1AC6" w14:textId="77777777" w:rsidR="001028B6" w:rsidRPr="003715AA" w:rsidRDefault="001028B6"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50</w:t>
            </w:r>
          </w:p>
        </w:tc>
        <w:tc>
          <w:tcPr>
            <w:tcW w:w="1365" w:type="dxa"/>
          </w:tcPr>
          <w:p w14:paraId="0BC8E471" w14:textId="77777777" w:rsidR="001028B6" w:rsidRPr="003715AA" w:rsidRDefault="001028B6"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Sistema di gestione dell’ARCEA, protocollo ARCEA</w:t>
            </w:r>
          </w:p>
        </w:tc>
        <w:tc>
          <w:tcPr>
            <w:tcW w:w="1138" w:type="dxa"/>
          </w:tcPr>
          <w:p w14:paraId="34F0739B" w14:textId="534AACC4" w:rsidR="001028B6" w:rsidRPr="003715AA" w:rsidRDefault="00CF3313"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&gt;50</w:t>
            </w:r>
          </w:p>
        </w:tc>
        <w:tc>
          <w:tcPr>
            <w:tcW w:w="1328" w:type="dxa"/>
          </w:tcPr>
          <w:p w14:paraId="078FCFC3" w14:textId="2618F590" w:rsidR="001028B6" w:rsidRPr="003715AA" w:rsidRDefault="00CF3313"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100%</w:t>
            </w:r>
          </w:p>
        </w:tc>
      </w:tr>
      <w:tr w:rsidR="00CF3313" w:rsidRPr="003715AA" w14:paraId="3C1B7E0B" w14:textId="77777777" w:rsidTr="00523C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39" w:type="dxa"/>
          </w:tcPr>
          <w:p w14:paraId="401DCC54" w14:textId="77777777" w:rsidR="001028B6" w:rsidRPr="003715AA" w:rsidRDefault="001028B6" w:rsidP="003715AA">
            <w:pPr>
              <w:spacing w:line="276" w:lineRule="auto"/>
              <w:rPr>
                <w:sz w:val="20"/>
                <w:szCs w:val="20"/>
              </w:rPr>
            </w:pPr>
            <w:r w:rsidRPr="003715AA">
              <w:rPr>
                <w:sz w:val="20"/>
                <w:szCs w:val="20"/>
              </w:rPr>
              <w:t>Contabilizzazione</w:t>
            </w:r>
          </w:p>
        </w:tc>
        <w:tc>
          <w:tcPr>
            <w:tcW w:w="1483" w:type="dxa"/>
          </w:tcPr>
          <w:p w14:paraId="52349485" w14:textId="77777777" w:rsidR="001028B6" w:rsidRPr="003715AA" w:rsidRDefault="001028B6"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Supportare il Direttore nei rapporti con le Autorità Giudiziarie competenti e con AGEA - Coordinamento</w:t>
            </w:r>
          </w:p>
        </w:tc>
        <w:tc>
          <w:tcPr>
            <w:tcW w:w="1486" w:type="dxa"/>
          </w:tcPr>
          <w:p w14:paraId="4632A2A2" w14:textId="77777777" w:rsidR="001028B6" w:rsidRPr="003715AA" w:rsidRDefault="001028B6"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Numero di comunicazioni scritte (email, lettere etc) intercorse nell’anno </w:t>
            </w:r>
          </w:p>
        </w:tc>
        <w:tc>
          <w:tcPr>
            <w:tcW w:w="1089" w:type="dxa"/>
          </w:tcPr>
          <w:p w14:paraId="1F960568" w14:textId="77777777" w:rsidR="001028B6" w:rsidRPr="003715AA" w:rsidRDefault="001028B6" w:rsidP="003715AA">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b/>
                <w:bCs/>
                <w:sz w:val="20"/>
                <w:szCs w:val="20"/>
              </w:rPr>
            </w:pPr>
            <w:r w:rsidRPr="003715AA">
              <w:rPr>
                <w:sz w:val="20"/>
                <w:szCs w:val="20"/>
              </w:rPr>
              <w:t>50</w:t>
            </w:r>
          </w:p>
        </w:tc>
        <w:tc>
          <w:tcPr>
            <w:tcW w:w="1365" w:type="dxa"/>
          </w:tcPr>
          <w:p w14:paraId="595A377A" w14:textId="77777777" w:rsidR="001028B6" w:rsidRPr="003715AA" w:rsidRDefault="001028B6"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Sistema di gestione dell’ARCEA, protocollo ARCEA</w:t>
            </w:r>
          </w:p>
        </w:tc>
        <w:tc>
          <w:tcPr>
            <w:tcW w:w="1138" w:type="dxa"/>
          </w:tcPr>
          <w:p w14:paraId="750F3535" w14:textId="72D2BC62" w:rsidR="001028B6" w:rsidRPr="003715AA" w:rsidRDefault="00CF3313"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&gt;50</w:t>
            </w:r>
          </w:p>
        </w:tc>
        <w:tc>
          <w:tcPr>
            <w:tcW w:w="1328" w:type="dxa"/>
          </w:tcPr>
          <w:p w14:paraId="6379360D" w14:textId="26916809" w:rsidR="001028B6" w:rsidRPr="003715AA" w:rsidRDefault="00CF3313"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100%</w:t>
            </w:r>
          </w:p>
        </w:tc>
      </w:tr>
    </w:tbl>
    <w:p w14:paraId="05BF465D" w14:textId="77777777" w:rsidR="001028B6" w:rsidRPr="003715AA" w:rsidRDefault="001028B6" w:rsidP="003715AA">
      <w:pPr>
        <w:spacing w:after="160" w:line="276" w:lineRule="auto"/>
      </w:pPr>
    </w:p>
    <w:p w14:paraId="15FB1383" w14:textId="77777777" w:rsidR="0027280A" w:rsidRPr="003715AA" w:rsidRDefault="0027280A" w:rsidP="003715AA">
      <w:pPr>
        <w:spacing w:line="276" w:lineRule="auto"/>
        <w:jc w:val="both"/>
      </w:pPr>
    </w:p>
    <w:p w14:paraId="0FF0FA34" w14:textId="77777777" w:rsidR="00801625" w:rsidRPr="003715AA" w:rsidRDefault="00801625" w:rsidP="003715AA">
      <w:pPr>
        <w:pStyle w:val="Heading1"/>
        <w:spacing w:line="276" w:lineRule="auto"/>
        <w:rPr>
          <w:rFonts w:ascii="Times New Roman" w:hAnsi="Times New Roman" w:cs="Times New Roman"/>
        </w:rPr>
      </w:pPr>
      <w:bookmarkStart w:id="111" w:name="_Toc43727325"/>
      <w:r w:rsidRPr="003715AA">
        <w:rPr>
          <w:rFonts w:ascii="Times New Roman" w:hAnsi="Times New Roman" w:cs="Times New Roman"/>
        </w:rPr>
        <w:t>RISORSE, EFFICIENZA ED ECONOMICITÀ</w:t>
      </w:r>
      <w:bookmarkEnd w:id="111"/>
      <w:r w:rsidRPr="003715AA">
        <w:rPr>
          <w:rFonts w:ascii="Times New Roman" w:hAnsi="Times New Roman" w:cs="Times New Roman"/>
        </w:rPr>
        <w:t xml:space="preserve"> </w:t>
      </w:r>
    </w:p>
    <w:p w14:paraId="2ABB4FFE" w14:textId="77777777" w:rsidR="00AD34E2" w:rsidRPr="003715AA" w:rsidRDefault="00AD34E2" w:rsidP="003715AA">
      <w:pPr>
        <w:spacing w:after="120" w:line="276" w:lineRule="auto"/>
        <w:jc w:val="both"/>
      </w:pPr>
      <w:r w:rsidRPr="003715AA">
        <w:t xml:space="preserve">In sede di predisposizione del bilancio di previsione per l’anno </w:t>
      </w:r>
      <w:r w:rsidR="000F035B" w:rsidRPr="003715AA">
        <w:t>201</w:t>
      </w:r>
      <w:r w:rsidR="00586120" w:rsidRPr="003715AA">
        <w:t>8</w:t>
      </w:r>
      <w:r w:rsidRPr="003715AA">
        <w:t xml:space="preserve"> e pluriennale </w:t>
      </w:r>
      <w:r w:rsidR="000F035B" w:rsidRPr="003715AA">
        <w:t>201</w:t>
      </w:r>
      <w:r w:rsidR="00586120" w:rsidRPr="003715AA">
        <w:t>8</w:t>
      </w:r>
      <w:r w:rsidRPr="003715AA">
        <w:t>-</w:t>
      </w:r>
      <w:r w:rsidR="000F035B" w:rsidRPr="003715AA">
        <w:t>20</w:t>
      </w:r>
      <w:r w:rsidR="00586120" w:rsidRPr="003715AA">
        <w:t>20</w:t>
      </w:r>
      <w:r w:rsidRPr="003715AA">
        <w:t>, l’ARCEA ha provveduto ad allocare le risorse necessarie per il conseguimento dei propri obiettivi, come peraltro già indicato nella sezione “</w:t>
      </w:r>
      <w:r w:rsidRPr="003715AA">
        <w:rPr>
          <w:rFonts w:eastAsia="Calibri"/>
          <w:i/>
        </w:rPr>
        <w:t>Coerenza con la programmazione economico-finanziaria e di bilancio</w:t>
      </w:r>
      <w:r w:rsidRPr="003715AA">
        <w:rPr>
          <w:rFonts w:eastAsia="Calibri"/>
        </w:rPr>
        <w:t xml:space="preserve">” del pertinente Piano </w:t>
      </w:r>
      <w:r w:rsidRPr="003715AA">
        <w:t>della Performance.</w:t>
      </w:r>
    </w:p>
    <w:p w14:paraId="6EF89877" w14:textId="77777777" w:rsidR="00AD34E2" w:rsidRPr="003715AA" w:rsidRDefault="00AD34E2" w:rsidP="003715AA">
      <w:pPr>
        <w:spacing w:line="276" w:lineRule="auto"/>
        <w:jc w:val="both"/>
      </w:pPr>
      <w:r w:rsidRPr="003715AA">
        <w:t xml:space="preserve">In particolare, l’Agenzia, a tal fine: </w:t>
      </w:r>
    </w:p>
    <w:p w14:paraId="51FDFB39" w14:textId="77777777" w:rsidR="00AD34E2" w:rsidRPr="003715AA" w:rsidRDefault="00AD34E2" w:rsidP="003715AA">
      <w:pPr>
        <w:numPr>
          <w:ilvl w:val="2"/>
          <w:numId w:val="6"/>
        </w:numPr>
        <w:autoSpaceDE w:val="0"/>
        <w:autoSpaceDN w:val="0"/>
        <w:adjustRightInd w:val="0"/>
        <w:spacing w:line="276" w:lineRule="auto"/>
        <w:ind w:left="284" w:hanging="284"/>
        <w:jc w:val="both"/>
      </w:pPr>
      <w:r w:rsidRPr="003715AA">
        <w:t>Attua un parallelo percorso annuale di programmazione economic</w:t>
      </w:r>
      <w:r w:rsidR="00D92335" w:rsidRPr="003715AA">
        <w:t>a</w:t>
      </w:r>
      <w:r w:rsidRPr="003715AA">
        <w:t xml:space="preserve"> e finanziaria e di pianificazione delle performance;</w:t>
      </w:r>
    </w:p>
    <w:p w14:paraId="179BAC6D" w14:textId="77777777" w:rsidR="00AD34E2" w:rsidRPr="003715AA" w:rsidRDefault="00AD34E2" w:rsidP="003715AA">
      <w:pPr>
        <w:numPr>
          <w:ilvl w:val="2"/>
          <w:numId w:val="6"/>
        </w:numPr>
        <w:autoSpaceDE w:val="0"/>
        <w:autoSpaceDN w:val="0"/>
        <w:adjustRightInd w:val="0"/>
        <w:spacing w:line="276" w:lineRule="auto"/>
        <w:ind w:left="284" w:hanging="284"/>
        <w:jc w:val="both"/>
      </w:pPr>
      <w:r w:rsidRPr="003715AA">
        <w:t>Promuove il coinvolgimento di tutti gli attori coinvolti nei due processi: dalla contabilità al controllo di gestione ed alle singole strutture dell’Agenzia.</w:t>
      </w:r>
    </w:p>
    <w:p w14:paraId="4A328898" w14:textId="77777777" w:rsidR="00AD34E2" w:rsidRPr="003715AA" w:rsidRDefault="00AD34E2" w:rsidP="003715AA">
      <w:pPr>
        <w:autoSpaceDE w:val="0"/>
        <w:autoSpaceDN w:val="0"/>
        <w:adjustRightInd w:val="0"/>
        <w:spacing w:line="276" w:lineRule="auto"/>
        <w:rPr>
          <w:sz w:val="14"/>
        </w:rPr>
      </w:pPr>
    </w:p>
    <w:p w14:paraId="0FAF1580" w14:textId="77777777" w:rsidR="00AD34E2" w:rsidRPr="003715AA" w:rsidRDefault="00AD34E2" w:rsidP="003715AA">
      <w:pPr>
        <w:autoSpaceDE w:val="0"/>
        <w:autoSpaceDN w:val="0"/>
        <w:adjustRightInd w:val="0"/>
        <w:spacing w:after="120" w:line="276" w:lineRule="auto"/>
      </w:pPr>
      <w:r w:rsidRPr="003715AA">
        <w:t>A tale fine, il bilancio di previsione dell’Agenzia è principalmente orientato a:</w:t>
      </w:r>
    </w:p>
    <w:p w14:paraId="4AD880A7" w14:textId="77777777" w:rsidR="00AD34E2" w:rsidRPr="003715AA" w:rsidRDefault="00AD34E2" w:rsidP="003715AA">
      <w:pPr>
        <w:numPr>
          <w:ilvl w:val="0"/>
          <w:numId w:val="5"/>
        </w:numPr>
        <w:autoSpaceDE w:val="0"/>
        <w:autoSpaceDN w:val="0"/>
        <w:adjustRightInd w:val="0"/>
        <w:spacing w:after="120" w:line="276" w:lineRule="auto"/>
        <w:jc w:val="both"/>
      </w:pPr>
      <w:r w:rsidRPr="003715AA">
        <w:t>Migliorare le procedure di autorizzazione e di controllo delle pratiche relative al Fondo FEAGA e FEASR;</w:t>
      </w:r>
    </w:p>
    <w:p w14:paraId="6ECC6680" w14:textId="77777777" w:rsidR="00AD34E2" w:rsidRPr="003715AA" w:rsidRDefault="00AD34E2" w:rsidP="003715AA">
      <w:pPr>
        <w:numPr>
          <w:ilvl w:val="0"/>
          <w:numId w:val="5"/>
        </w:numPr>
        <w:autoSpaceDE w:val="0"/>
        <w:autoSpaceDN w:val="0"/>
        <w:adjustRightInd w:val="0"/>
        <w:spacing w:after="120" w:line="276" w:lineRule="auto"/>
        <w:jc w:val="both"/>
      </w:pPr>
      <w:r w:rsidRPr="003715AA">
        <w:t>Implementare le idonee procedure di controllo finalizzate alla verifica del rispetto della normativa di settore;</w:t>
      </w:r>
    </w:p>
    <w:p w14:paraId="3285228E" w14:textId="77777777" w:rsidR="00AD34E2" w:rsidRPr="003715AA" w:rsidRDefault="00AD34E2" w:rsidP="003715AA">
      <w:pPr>
        <w:numPr>
          <w:ilvl w:val="0"/>
          <w:numId w:val="5"/>
        </w:numPr>
        <w:autoSpaceDE w:val="0"/>
        <w:autoSpaceDN w:val="0"/>
        <w:adjustRightInd w:val="0"/>
        <w:spacing w:after="120" w:line="276" w:lineRule="auto"/>
        <w:jc w:val="both"/>
      </w:pPr>
      <w:r w:rsidRPr="003715AA">
        <w:t>Mantenere ovvero incrementare gli standard di sicurezza del Sistema Informativo e migliorare l’efficienza tecnologica, anche attraverso la digitalizzazione e l’archiviazione dei documenti cartacei;</w:t>
      </w:r>
    </w:p>
    <w:p w14:paraId="388B6459" w14:textId="77777777" w:rsidR="00AD34E2" w:rsidRPr="003715AA" w:rsidRDefault="00AD34E2" w:rsidP="003715AA">
      <w:pPr>
        <w:numPr>
          <w:ilvl w:val="0"/>
          <w:numId w:val="5"/>
        </w:numPr>
        <w:autoSpaceDE w:val="0"/>
        <w:autoSpaceDN w:val="0"/>
        <w:adjustRightInd w:val="0"/>
        <w:spacing w:after="120" w:line="276" w:lineRule="auto"/>
        <w:ind w:left="714" w:hanging="357"/>
        <w:jc w:val="both"/>
        <w:rPr>
          <w:bCs/>
        </w:rPr>
      </w:pPr>
      <w:r w:rsidRPr="003715AA">
        <w:rPr>
          <w:bCs/>
        </w:rPr>
        <w:t>Migliorare la rete dei rapporti istituzionali, anche attraverso un’azione di comunicazione esterna finalizzata all’affermazione del ruolo dell’Organismo Pagatore nel panorama dei soggetti istituzionali operanti nel settore.</w:t>
      </w:r>
    </w:p>
    <w:p w14:paraId="56957E1A" w14:textId="77777777" w:rsidR="002B7B53" w:rsidRPr="003715AA" w:rsidRDefault="002B7B53" w:rsidP="003715AA">
      <w:pPr>
        <w:autoSpaceDE w:val="0"/>
        <w:autoSpaceDN w:val="0"/>
        <w:adjustRightInd w:val="0"/>
        <w:spacing w:after="120" w:line="276" w:lineRule="auto"/>
        <w:jc w:val="both"/>
        <w:rPr>
          <w:bCs/>
        </w:rPr>
      </w:pPr>
      <w:r w:rsidRPr="003715AA">
        <w:rPr>
          <w:bCs/>
        </w:rPr>
        <w:t>Si precisa che il Bilancio Previsionale dell’ARCEA per l’anno 201</w:t>
      </w:r>
      <w:r w:rsidR="00586120" w:rsidRPr="003715AA">
        <w:rPr>
          <w:bCs/>
        </w:rPr>
        <w:t>8</w:t>
      </w:r>
      <w:r w:rsidRPr="003715AA">
        <w:rPr>
          <w:bCs/>
        </w:rPr>
        <w:t xml:space="preserve"> è stato </w:t>
      </w:r>
      <w:r w:rsidR="00EA565B" w:rsidRPr="003715AA">
        <w:rPr>
          <w:bCs/>
        </w:rPr>
        <w:t xml:space="preserve">approvato </w:t>
      </w:r>
      <w:r w:rsidR="00E678A7" w:rsidRPr="003715AA">
        <w:rPr>
          <w:bCs/>
        </w:rPr>
        <w:t>con Decreti</w:t>
      </w:r>
      <w:r w:rsidRPr="003715AA">
        <w:rPr>
          <w:bCs/>
        </w:rPr>
        <w:t xml:space="preserve"> </w:t>
      </w:r>
      <w:r w:rsidR="001E3201" w:rsidRPr="003715AA">
        <w:rPr>
          <w:bCs/>
        </w:rPr>
        <w:t>n. 37 del 19/02/2018</w:t>
      </w:r>
      <w:r w:rsidR="0010225B" w:rsidRPr="003715AA">
        <w:rPr>
          <w:bCs/>
        </w:rPr>
        <w:t xml:space="preserve">, </w:t>
      </w:r>
      <w:r w:rsidR="001E3201" w:rsidRPr="003715AA">
        <w:rPr>
          <w:bCs/>
        </w:rPr>
        <w:t xml:space="preserve">120 del 28/05/2018 </w:t>
      </w:r>
      <w:r w:rsidR="0010225B" w:rsidRPr="003715AA">
        <w:rPr>
          <w:bCs/>
        </w:rPr>
        <w:t xml:space="preserve">(variazione), </w:t>
      </w:r>
      <w:r w:rsidR="001E3201" w:rsidRPr="003715AA">
        <w:rPr>
          <w:bCs/>
        </w:rPr>
        <w:t xml:space="preserve">205 del 29.08.2018 </w:t>
      </w:r>
      <w:r w:rsidR="00E678A7" w:rsidRPr="003715AA">
        <w:rPr>
          <w:bCs/>
        </w:rPr>
        <w:t>(</w:t>
      </w:r>
      <w:r w:rsidR="0010225B" w:rsidRPr="003715AA">
        <w:rPr>
          <w:bCs/>
        </w:rPr>
        <w:t>variazione</w:t>
      </w:r>
      <w:r w:rsidR="00E678A7" w:rsidRPr="003715AA">
        <w:rPr>
          <w:bCs/>
        </w:rPr>
        <w:t>)</w:t>
      </w:r>
      <w:r w:rsidR="0010225B" w:rsidRPr="003715AA">
        <w:rPr>
          <w:bCs/>
        </w:rPr>
        <w:t xml:space="preserve">, </w:t>
      </w:r>
      <w:r w:rsidR="001E3201" w:rsidRPr="003715AA">
        <w:rPr>
          <w:bCs/>
        </w:rPr>
        <w:t>265 del 21.11.2018 (variazione), 280 del 29.11.2018</w:t>
      </w:r>
      <w:r w:rsidR="0010225B" w:rsidRPr="003715AA">
        <w:rPr>
          <w:bCs/>
        </w:rPr>
        <w:t xml:space="preserve"> (</w:t>
      </w:r>
      <w:r w:rsidR="001E3201" w:rsidRPr="003715AA">
        <w:rPr>
          <w:bCs/>
        </w:rPr>
        <w:t>assestamento</w:t>
      </w:r>
      <w:r w:rsidR="0010225B" w:rsidRPr="003715AA">
        <w:rPr>
          <w:bCs/>
        </w:rPr>
        <w:t xml:space="preserve">), </w:t>
      </w:r>
      <w:r w:rsidR="001421C7" w:rsidRPr="003715AA">
        <w:rPr>
          <w:bCs/>
        </w:rPr>
        <w:t xml:space="preserve">315 del 20/12/2018 (bilancio di previsione Arcea - eserc. Finanz. 2019 - eser. Pluriennale 2019-2021); </w:t>
      </w:r>
    </w:p>
    <w:p w14:paraId="40138822" w14:textId="77777777" w:rsidR="00547B20" w:rsidRPr="003715AA" w:rsidRDefault="00547B20" w:rsidP="003715AA">
      <w:pPr>
        <w:autoSpaceDE w:val="0"/>
        <w:autoSpaceDN w:val="0"/>
        <w:adjustRightInd w:val="0"/>
        <w:spacing w:after="120" w:line="276" w:lineRule="auto"/>
        <w:jc w:val="both"/>
        <w:rPr>
          <w:bCs/>
        </w:rPr>
      </w:pPr>
      <w:r w:rsidRPr="003715AA">
        <w:rPr>
          <w:bCs/>
        </w:rPr>
        <w:lastRenderedPageBreak/>
        <w:t xml:space="preserve">Il bilancio Consuntivo, invece, è stato </w:t>
      </w:r>
      <w:r w:rsidRPr="003715AA">
        <w:t>approvato con Decret</w:t>
      </w:r>
      <w:r w:rsidR="001421C7" w:rsidRPr="003715AA">
        <w:t>o</w:t>
      </w:r>
      <w:r w:rsidRPr="003715AA">
        <w:t xml:space="preserve"> </w:t>
      </w:r>
      <w:r w:rsidR="0010225B" w:rsidRPr="003715AA">
        <w:t xml:space="preserve">numero </w:t>
      </w:r>
      <w:r w:rsidR="001421C7" w:rsidRPr="003715AA">
        <w:t>94 del 28/03/2019 (preconsuntivo) e 243 del 25/09/2019 (Approvazione Rendiconto della Gestione esercizio finanziario 2018).</w:t>
      </w:r>
    </w:p>
    <w:p w14:paraId="485A4E47" w14:textId="77777777" w:rsidR="002B7B53" w:rsidRPr="003715AA" w:rsidRDefault="002B7B53" w:rsidP="003715AA">
      <w:pPr>
        <w:autoSpaceDE w:val="0"/>
        <w:autoSpaceDN w:val="0"/>
        <w:adjustRightInd w:val="0"/>
        <w:spacing w:after="120" w:line="276" w:lineRule="auto"/>
        <w:jc w:val="both"/>
      </w:pPr>
      <w:r w:rsidRPr="003715AA">
        <w:t>L’ARCEA, dal 2016, adotta la contabilità finanziaria affiancando alla stessa, ai fini conoscitivi, un sistema di contabilità economico-patrimoniale, garantendo la rilevazione unitaria dei fatti gestionali, sia sotto il profilo finanziario che sotto il profilo economico-patrimoniale.</w:t>
      </w:r>
    </w:p>
    <w:p w14:paraId="4B79D009" w14:textId="77777777" w:rsidR="002B7B53" w:rsidRPr="003715AA" w:rsidRDefault="002B7B53" w:rsidP="003715AA">
      <w:pPr>
        <w:autoSpaceDE w:val="0"/>
        <w:autoSpaceDN w:val="0"/>
        <w:adjustRightInd w:val="0"/>
        <w:spacing w:line="276" w:lineRule="auto"/>
        <w:jc w:val="both"/>
      </w:pPr>
      <w:r w:rsidRPr="003715AA">
        <w:t>Si evidenziano, pertanto, i seguenti schemi di bilancio finanziari, economici e patrimoniali utilizzati dall’Ente:</w:t>
      </w:r>
    </w:p>
    <w:p w14:paraId="1B2EC5BC" w14:textId="77777777" w:rsidR="002B7B53" w:rsidRPr="003715AA" w:rsidRDefault="002B7B53" w:rsidP="007608F6">
      <w:pPr>
        <w:numPr>
          <w:ilvl w:val="0"/>
          <w:numId w:val="14"/>
        </w:numPr>
        <w:autoSpaceDE w:val="0"/>
        <w:autoSpaceDN w:val="0"/>
        <w:adjustRightInd w:val="0"/>
        <w:spacing w:line="276" w:lineRule="auto"/>
        <w:ind w:left="851" w:hanging="567"/>
        <w:jc w:val="both"/>
      </w:pPr>
      <w:r w:rsidRPr="003715AA">
        <w:t>allegato n. 9, concernente lo schema del bilancio di previsione finanziario, costituito dalle previsioni delle entrate e delle spese, di competenza e di cassa del primo esercizio, dalle previsioni delle entrate e delle spese di competenza degli esercizi successivi, dai relativi riepiloghi, e dai prospetti riguardanti il quadro generale riassuntivo e gli equilibri;</w:t>
      </w:r>
    </w:p>
    <w:p w14:paraId="6C647651" w14:textId="77777777" w:rsidR="002B7B53" w:rsidRPr="003715AA" w:rsidRDefault="002B7B53" w:rsidP="007608F6">
      <w:pPr>
        <w:numPr>
          <w:ilvl w:val="0"/>
          <w:numId w:val="14"/>
        </w:numPr>
        <w:autoSpaceDE w:val="0"/>
        <w:autoSpaceDN w:val="0"/>
        <w:adjustRightInd w:val="0"/>
        <w:spacing w:line="276" w:lineRule="auto"/>
        <w:ind w:left="851" w:hanging="567"/>
        <w:jc w:val="both"/>
      </w:pPr>
      <w:r w:rsidRPr="003715AA">
        <w:t>allegato n. 10, concernente lo schema del rendiconto della gestione, che comprende il conto del bilancio, i relativi riepiloghi, i prospetti riguardanti il quadro generale riassuntivo e la verifica degli equilibri, lo stato patrimoniale e il conto economico.</w:t>
      </w:r>
    </w:p>
    <w:p w14:paraId="651BE408" w14:textId="77777777" w:rsidR="0053738B" w:rsidRPr="003715AA" w:rsidRDefault="0053738B" w:rsidP="003715AA">
      <w:pPr>
        <w:autoSpaceDE w:val="0"/>
        <w:autoSpaceDN w:val="0"/>
        <w:adjustRightInd w:val="0"/>
        <w:spacing w:after="120" w:line="276" w:lineRule="auto"/>
        <w:jc w:val="both"/>
        <w:rPr>
          <w:b/>
          <w:bCs/>
          <w:u w:val="single"/>
        </w:rPr>
      </w:pPr>
      <w:r w:rsidRPr="003715AA">
        <w:rPr>
          <w:b/>
          <w:bCs/>
          <w:u w:val="single"/>
        </w:rPr>
        <w:t>Dati relativi al bilancio</w:t>
      </w:r>
    </w:p>
    <w:p w14:paraId="7A07E23E" w14:textId="77777777" w:rsidR="002B7B53" w:rsidRPr="003715AA" w:rsidRDefault="002B7B53" w:rsidP="003715AA">
      <w:pPr>
        <w:autoSpaceDE w:val="0"/>
        <w:autoSpaceDN w:val="0"/>
        <w:adjustRightInd w:val="0"/>
        <w:spacing w:after="120" w:line="276" w:lineRule="auto"/>
        <w:jc w:val="both"/>
        <w:rPr>
          <w:bCs/>
        </w:rPr>
      </w:pPr>
      <w:r w:rsidRPr="003715AA">
        <w:rPr>
          <w:bCs/>
        </w:rPr>
        <w:t xml:space="preserve">Tutti i dati relativi al Bilancio </w:t>
      </w:r>
      <w:r w:rsidR="00EA565B" w:rsidRPr="003715AA">
        <w:rPr>
          <w:bCs/>
        </w:rPr>
        <w:t xml:space="preserve">di Previsione </w:t>
      </w:r>
      <w:r w:rsidRPr="003715AA">
        <w:rPr>
          <w:bCs/>
        </w:rPr>
        <w:t xml:space="preserve">sono pubblicati nel portale della Trasparenza dell’ARCEA nella sezione: </w:t>
      </w:r>
      <w:bookmarkStart w:id="112" w:name="_Hlk500921479"/>
      <w:bookmarkStart w:id="113" w:name="_Hlk500922075"/>
      <w:r w:rsidRPr="003715AA">
        <w:rPr>
          <w:bCs/>
        </w:rPr>
        <w:t>“Bilanci</w:t>
      </w:r>
      <w:r w:rsidR="002E1ED4" w:rsidRPr="003715AA">
        <w:rPr>
          <w:bCs/>
        </w:rPr>
        <w:t xml:space="preserve"> </w:t>
      </w:r>
      <w:r w:rsidRPr="003715AA">
        <w:rPr>
          <w:bCs/>
        </w:rPr>
        <w:t>- Bilancio Preventivo e Consuntivo - Bilancio Preventivo”</w:t>
      </w:r>
      <w:bookmarkEnd w:id="112"/>
      <w:r w:rsidRPr="003715AA">
        <w:rPr>
          <w:bCs/>
        </w:rPr>
        <w:t xml:space="preserve">. </w:t>
      </w:r>
      <w:bookmarkEnd w:id="113"/>
    </w:p>
    <w:p w14:paraId="1B7F4E7A" w14:textId="77777777" w:rsidR="002B7B53" w:rsidRPr="003715AA" w:rsidRDefault="002B7B53" w:rsidP="003715AA">
      <w:pPr>
        <w:autoSpaceDE w:val="0"/>
        <w:autoSpaceDN w:val="0"/>
        <w:adjustRightInd w:val="0"/>
        <w:spacing w:after="120" w:line="276" w:lineRule="auto"/>
        <w:jc w:val="both"/>
        <w:rPr>
          <w:bCs/>
        </w:rPr>
      </w:pPr>
      <w:bookmarkStart w:id="114" w:name="_Hlk500922087"/>
      <w:r w:rsidRPr="003715AA">
        <w:rPr>
          <w:bCs/>
        </w:rPr>
        <w:t xml:space="preserve">In particolare, per facilità di consultazione, si riportano di seguito i link diretti alla sezione ed ai file: </w:t>
      </w:r>
    </w:p>
    <w:p w14:paraId="7DF24BCC" w14:textId="77777777" w:rsidR="003D0CE5" w:rsidRPr="003715AA" w:rsidRDefault="003D0CE5" w:rsidP="003715AA">
      <w:pPr>
        <w:autoSpaceDE w:val="0"/>
        <w:autoSpaceDN w:val="0"/>
        <w:adjustRightInd w:val="0"/>
        <w:spacing w:after="120" w:line="276" w:lineRule="auto"/>
        <w:jc w:val="both"/>
        <w:rPr>
          <w:i/>
        </w:rPr>
      </w:pPr>
      <w:r w:rsidRPr="003715AA">
        <w:rPr>
          <w:i/>
        </w:rPr>
        <w:t xml:space="preserve">Tabella 14 – </w:t>
      </w:r>
      <w:r w:rsidR="00061223" w:rsidRPr="003715AA">
        <w:rPr>
          <w:i/>
        </w:rPr>
        <w:t>L</w:t>
      </w:r>
      <w:r w:rsidRPr="003715AA">
        <w:rPr>
          <w:i/>
        </w:rPr>
        <w:t>ink</w:t>
      </w:r>
      <w:r w:rsidR="002E1ED4" w:rsidRPr="003715AA">
        <w:rPr>
          <w:i/>
        </w:rPr>
        <w:t xml:space="preserve"> </w:t>
      </w:r>
      <w:r w:rsidRPr="003715AA">
        <w:rPr>
          <w:i/>
        </w:rPr>
        <w:t>ai singoli elementi del Bilancio Preventivo pubblicati nella sezione Amministrazione Trasparente</w:t>
      </w:r>
    </w:p>
    <w:p w14:paraId="5352DB20" w14:textId="77777777" w:rsidR="008355F5" w:rsidRPr="003715AA" w:rsidRDefault="008355F5" w:rsidP="003715AA">
      <w:pPr>
        <w:autoSpaceDE w:val="0"/>
        <w:autoSpaceDN w:val="0"/>
        <w:adjustRightInd w:val="0"/>
        <w:spacing w:after="120" w:line="276" w:lineRule="auto"/>
        <w:jc w:val="both"/>
        <w:rPr>
          <w:i/>
        </w:rPr>
      </w:pPr>
    </w:p>
    <w:p w14:paraId="2CAD4AF2" w14:textId="77777777" w:rsidR="008355F5" w:rsidRPr="003715AA" w:rsidRDefault="008355F5" w:rsidP="003715AA">
      <w:pPr>
        <w:autoSpaceDE w:val="0"/>
        <w:autoSpaceDN w:val="0"/>
        <w:adjustRightInd w:val="0"/>
        <w:spacing w:after="120" w:line="276" w:lineRule="auto"/>
        <w:jc w:val="both"/>
        <w:rPr>
          <w:b/>
          <w:i/>
        </w:rPr>
      </w:pPr>
      <w:r w:rsidRPr="003715AA">
        <w:rPr>
          <w:b/>
          <w:i/>
        </w:rPr>
        <w:t>BILANCIO DI PREVISIONE 201</w:t>
      </w:r>
      <w:r w:rsidR="001421C7" w:rsidRPr="003715AA">
        <w:rPr>
          <w:b/>
          <w:i/>
        </w:rPr>
        <w:t>8</w:t>
      </w:r>
      <w:r w:rsidRPr="003715AA">
        <w:rPr>
          <w:b/>
          <w:i/>
        </w:rPr>
        <w:t xml:space="preserve"> - ENTRATE - RAPPRESENTAZIONI GRAFICHE</w:t>
      </w:r>
      <w:r w:rsidRPr="003715AA">
        <w:rPr>
          <w:b/>
          <w:i/>
        </w:rPr>
        <w:tab/>
      </w:r>
    </w:p>
    <w:p w14:paraId="0F20E41C" w14:textId="77777777" w:rsidR="008355F5" w:rsidRPr="003715AA" w:rsidRDefault="00557955" w:rsidP="003715AA">
      <w:pPr>
        <w:autoSpaceDE w:val="0"/>
        <w:autoSpaceDN w:val="0"/>
        <w:adjustRightInd w:val="0"/>
        <w:spacing w:after="120" w:line="276" w:lineRule="auto"/>
        <w:jc w:val="both"/>
        <w:rPr>
          <w:i/>
        </w:rPr>
      </w:pPr>
      <w:hyperlink r:id="rId37" w:history="1">
        <w:r w:rsidR="001421C7" w:rsidRPr="003715AA">
          <w:rPr>
            <w:rStyle w:val="Hyperlink"/>
          </w:rPr>
          <w:t>http://trasparenza.arcea.it/tr/13_/01_Bilancio%20Preventivo%20e%20Consuntivo/Bilancio%20Preventivo/BILANCIO%20DI%20PREVISIONE%202018%20-%20ENTRATE%20-%20RAPPRESENTAZIONI%20GRAFICHE.xlsx</w:t>
        </w:r>
      </w:hyperlink>
      <w:r w:rsidR="001421C7" w:rsidRPr="003715AA">
        <w:t xml:space="preserve"> </w:t>
      </w:r>
    </w:p>
    <w:p w14:paraId="7BDBB081" w14:textId="77777777" w:rsidR="008355F5" w:rsidRPr="003715AA" w:rsidRDefault="008355F5" w:rsidP="003715AA">
      <w:pPr>
        <w:autoSpaceDE w:val="0"/>
        <w:autoSpaceDN w:val="0"/>
        <w:adjustRightInd w:val="0"/>
        <w:spacing w:after="120" w:line="276" w:lineRule="auto"/>
        <w:jc w:val="both"/>
        <w:rPr>
          <w:b/>
          <w:i/>
        </w:rPr>
      </w:pPr>
      <w:r w:rsidRPr="003715AA">
        <w:rPr>
          <w:b/>
          <w:i/>
        </w:rPr>
        <w:t>BILANCIO DI PREVISIONE 201</w:t>
      </w:r>
      <w:r w:rsidR="001421C7" w:rsidRPr="003715AA">
        <w:rPr>
          <w:b/>
          <w:i/>
        </w:rPr>
        <w:t>8</w:t>
      </w:r>
      <w:r w:rsidRPr="003715AA">
        <w:rPr>
          <w:b/>
          <w:i/>
        </w:rPr>
        <w:t xml:space="preserve"> - ENTRATE</w:t>
      </w:r>
      <w:r w:rsidRPr="003715AA">
        <w:rPr>
          <w:b/>
          <w:i/>
        </w:rPr>
        <w:tab/>
      </w:r>
    </w:p>
    <w:p w14:paraId="360F36C1" w14:textId="77777777" w:rsidR="008355F5" w:rsidRPr="003715AA" w:rsidRDefault="00557955" w:rsidP="003715AA">
      <w:pPr>
        <w:autoSpaceDE w:val="0"/>
        <w:autoSpaceDN w:val="0"/>
        <w:adjustRightInd w:val="0"/>
        <w:spacing w:after="120" w:line="276" w:lineRule="auto"/>
        <w:jc w:val="both"/>
        <w:rPr>
          <w:i/>
        </w:rPr>
      </w:pPr>
      <w:hyperlink r:id="rId38" w:history="1">
        <w:r w:rsidR="001421C7" w:rsidRPr="003715AA">
          <w:rPr>
            <w:rStyle w:val="Hyperlink"/>
          </w:rPr>
          <w:t>http://trasparenza.arcea.it/tr/13_/01_Bilancio%20Preventivo%20e%20Consuntivo/Bilancio%20Preventivo/BILANCIO%20DI%20PREVISIONE%202018%20-%20ENTRATE.pdf</w:t>
        </w:r>
      </w:hyperlink>
      <w:r w:rsidR="001421C7" w:rsidRPr="003715AA">
        <w:t xml:space="preserve"> </w:t>
      </w:r>
    </w:p>
    <w:p w14:paraId="00B4678E" w14:textId="77777777" w:rsidR="008355F5" w:rsidRPr="003715AA" w:rsidRDefault="008355F5" w:rsidP="003715AA">
      <w:pPr>
        <w:autoSpaceDE w:val="0"/>
        <w:autoSpaceDN w:val="0"/>
        <w:adjustRightInd w:val="0"/>
        <w:spacing w:after="120" w:line="276" w:lineRule="auto"/>
        <w:jc w:val="both"/>
        <w:rPr>
          <w:b/>
          <w:i/>
        </w:rPr>
      </w:pPr>
      <w:r w:rsidRPr="003715AA">
        <w:rPr>
          <w:b/>
          <w:i/>
        </w:rPr>
        <w:t>BILANCIO DI PREVISIONE 201</w:t>
      </w:r>
      <w:r w:rsidR="001421C7" w:rsidRPr="003715AA">
        <w:rPr>
          <w:b/>
          <w:i/>
        </w:rPr>
        <w:t>8</w:t>
      </w:r>
      <w:r w:rsidRPr="003715AA">
        <w:rPr>
          <w:b/>
          <w:i/>
        </w:rPr>
        <w:t>- QUADRO GENERALE RIASSUNTIVO</w:t>
      </w:r>
      <w:r w:rsidRPr="003715AA">
        <w:rPr>
          <w:b/>
          <w:i/>
        </w:rPr>
        <w:tab/>
      </w:r>
    </w:p>
    <w:p w14:paraId="23F5531B" w14:textId="77777777" w:rsidR="008355F5" w:rsidRPr="003715AA" w:rsidRDefault="00557955" w:rsidP="003715AA">
      <w:pPr>
        <w:autoSpaceDE w:val="0"/>
        <w:autoSpaceDN w:val="0"/>
        <w:adjustRightInd w:val="0"/>
        <w:spacing w:after="120" w:line="276" w:lineRule="auto"/>
        <w:jc w:val="both"/>
        <w:rPr>
          <w:i/>
        </w:rPr>
      </w:pPr>
      <w:hyperlink r:id="rId39" w:history="1">
        <w:r w:rsidR="001421C7" w:rsidRPr="003715AA">
          <w:rPr>
            <w:rStyle w:val="Hyperlink"/>
          </w:rPr>
          <w:t>http://trasparenza.arcea.it/tr/13_/01_Bilancio%20Preventivo%20e%20Consuntivo/Bilancio%20Preventivo/BILANCIO%20DI%20PREVISIONE%202018%20-%20QUADRO%20GENERALE%20RIASSUNTIVO.pdf</w:t>
        </w:r>
      </w:hyperlink>
      <w:r w:rsidR="001421C7" w:rsidRPr="003715AA">
        <w:t xml:space="preserve"> </w:t>
      </w:r>
    </w:p>
    <w:p w14:paraId="15820635" w14:textId="77777777" w:rsidR="008355F5" w:rsidRPr="003715AA" w:rsidRDefault="008355F5" w:rsidP="003715AA">
      <w:pPr>
        <w:autoSpaceDE w:val="0"/>
        <w:autoSpaceDN w:val="0"/>
        <w:adjustRightInd w:val="0"/>
        <w:spacing w:after="120" w:line="276" w:lineRule="auto"/>
        <w:jc w:val="both"/>
        <w:rPr>
          <w:b/>
          <w:i/>
        </w:rPr>
      </w:pPr>
      <w:r w:rsidRPr="003715AA">
        <w:rPr>
          <w:b/>
          <w:i/>
        </w:rPr>
        <w:t>BILANCIO DI PREVISIONE 201</w:t>
      </w:r>
      <w:r w:rsidR="001421C7" w:rsidRPr="003715AA">
        <w:rPr>
          <w:b/>
          <w:i/>
        </w:rPr>
        <w:t>8</w:t>
      </w:r>
      <w:r w:rsidRPr="003715AA">
        <w:rPr>
          <w:b/>
          <w:i/>
        </w:rPr>
        <w:t xml:space="preserve"> - DOCUMENTAZIONE COMPLETA</w:t>
      </w:r>
      <w:r w:rsidRPr="003715AA">
        <w:rPr>
          <w:b/>
          <w:i/>
        </w:rPr>
        <w:tab/>
      </w:r>
    </w:p>
    <w:p w14:paraId="3834E49A" w14:textId="77777777" w:rsidR="008355F5" w:rsidRPr="003715AA" w:rsidRDefault="00557955" w:rsidP="003715AA">
      <w:pPr>
        <w:autoSpaceDE w:val="0"/>
        <w:autoSpaceDN w:val="0"/>
        <w:adjustRightInd w:val="0"/>
        <w:spacing w:after="120" w:line="276" w:lineRule="auto"/>
        <w:jc w:val="both"/>
        <w:rPr>
          <w:i/>
        </w:rPr>
      </w:pPr>
      <w:hyperlink r:id="rId40" w:history="1">
        <w:r w:rsidR="001421C7" w:rsidRPr="003715AA">
          <w:rPr>
            <w:rStyle w:val="Hyperlink"/>
          </w:rPr>
          <w:t>http://trasparenza.arcea.it/tr/13_/01_Bilancio%20Preventivo%20e%20Consuntivo/Bilancio%20Preventivo/BILANCIO%20DI%20PREVISIONE%202018%20-%20DOCUMENTAZIONE%20COMPLETA.pdf</w:t>
        </w:r>
      </w:hyperlink>
      <w:r w:rsidR="001421C7" w:rsidRPr="003715AA">
        <w:t xml:space="preserve"> </w:t>
      </w:r>
    </w:p>
    <w:p w14:paraId="6032B2C2" w14:textId="77777777" w:rsidR="008355F5" w:rsidRPr="003715AA" w:rsidRDefault="008355F5" w:rsidP="003715AA">
      <w:pPr>
        <w:tabs>
          <w:tab w:val="left" w:pos="1018"/>
        </w:tabs>
        <w:autoSpaceDE w:val="0"/>
        <w:autoSpaceDN w:val="0"/>
        <w:adjustRightInd w:val="0"/>
        <w:spacing w:after="120" w:line="276" w:lineRule="auto"/>
        <w:jc w:val="both"/>
        <w:rPr>
          <w:b/>
          <w:i/>
        </w:rPr>
      </w:pPr>
      <w:r w:rsidRPr="003715AA">
        <w:rPr>
          <w:b/>
          <w:i/>
        </w:rPr>
        <w:t>BILANCIO DI PREVISIONE 201</w:t>
      </w:r>
      <w:r w:rsidR="001421C7" w:rsidRPr="003715AA">
        <w:rPr>
          <w:b/>
          <w:i/>
        </w:rPr>
        <w:t xml:space="preserve">8 - SPESE </w:t>
      </w:r>
    </w:p>
    <w:p w14:paraId="1400B7A9" w14:textId="77777777" w:rsidR="008355F5" w:rsidRPr="003715AA" w:rsidRDefault="00557955" w:rsidP="003715AA">
      <w:pPr>
        <w:autoSpaceDE w:val="0"/>
        <w:autoSpaceDN w:val="0"/>
        <w:adjustRightInd w:val="0"/>
        <w:spacing w:after="120" w:line="276" w:lineRule="auto"/>
        <w:jc w:val="both"/>
      </w:pPr>
      <w:hyperlink r:id="rId41" w:history="1">
        <w:r w:rsidR="001421C7" w:rsidRPr="003715AA">
          <w:rPr>
            <w:rStyle w:val="Hyperlink"/>
          </w:rPr>
          <w:t>http://trasparenza.arcea.it/tr/13_/01_Bilancio%20Preventivo%20e%20Consuntivo/Bilancio%20Preventivo/BILANCIO%20DI%20PREVISIONE%202018%20-%20SPESE.pdf</w:t>
        </w:r>
      </w:hyperlink>
      <w:r w:rsidR="001421C7" w:rsidRPr="003715AA">
        <w:t xml:space="preserve"> </w:t>
      </w:r>
    </w:p>
    <w:p w14:paraId="7A92998B" w14:textId="77777777" w:rsidR="007E1414" w:rsidRPr="003715AA" w:rsidRDefault="007E1414" w:rsidP="003715AA">
      <w:pPr>
        <w:autoSpaceDE w:val="0"/>
        <w:autoSpaceDN w:val="0"/>
        <w:adjustRightInd w:val="0"/>
        <w:spacing w:after="120" w:line="276" w:lineRule="auto"/>
        <w:jc w:val="both"/>
        <w:rPr>
          <w:i/>
        </w:rPr>
      </w:pPr>
    </w:p>
    <w:bookmarkEnd w:id="114"/>
    <w:p w14:paraId="651970D1" w14:textId="77777777" w:rsidR="00EA565B" w:rsidRPr="003715AA" w:rsidRDefault="00EA565B" w:rsidP="003715AA">
      <w:pPr>
        <w:autoSpaceDE w:val="0"/>
        <w:autoSpaceDN w:val="0"/>
        <w:adjustRightInd w:val="0"/>
        <w:spacing w:after="120" w:line="276" w:lineRule="auto"/>
        <w:jc w:val="both"/>
        <w:rPr>
          <w:bCs/>
        </w:rPr>
      </w:pPr>
      <w:r w:rsidRPr="003715AA">
        <w:rPr>
          <w:bCs/>
        </w:rPr>
        <w:t xml:space="preserve">I dati relativi al </w:t>
      </w:r>
      <w:bookmarkStart w:id="115" w:name="OLE_LINK449"/>
      <w:bookmarkStart w:id="116" w:name="OLE_LINK450"/>
      <w:bookmarkStart w:id="117" w:name="OLE_LINK451"/>
      <w:r w:rsidRPr="003715AA">
        <w:rPr>
          <w:bCs/>
        </w:rPr>
        <w:t xml:space="preserve">bilancio Consuntivo, </w:t>
      </w:r>
      <w:r w:rsidRPr="003715AA">
        <w:t xml:space="preserve">approvato con Decreto n. </w:t>
      </w:r>
      <w:r w:rsidR="001421C7" w:rsidRPr="003715AA">
        <w:t>243</w:t>
      </w:r>
      <w:r w:rsidRPr="003715AA">
        <w:t xml:space="preserve"> del </w:t>
      </w:r>
      <w:r w:rsidR="001421C7" w:rsidRPr="003715AA">
        <w:t>25</w:t>
      </w:r>
      <w:r w:rsidRPr="003715AA">
        <w:t>.</w:t>
      </w:r>
      <w:r w:rsidR="001421C7" w:rsidRPr="003715AA">
        <w:t>09</w:t>
      </w:r>
      <w:r w:rsidRPr="003715AA">
        <w:t>.201</w:t>
      </w:r>
      <w:bookmarkEnd w:id="115"/>
      <w:bookmarkEnd w:id="116"/>
      <w:bookmarkEnd w:id="117"/>
      <w:r w:rsidR="001421C7" w:rsidRPr="003715AA">
        <w:t>9</w:t>
      </w:r>
      <w:r w:rsidRPr="003715AA">
        <w:t>,</w:t>
      </w:r>
      <w:r w:rsidRPr="003715AA">
        <w:rPr>
          <w:bCs/>
        </w:rPr>
        <w:t xml:space="preserve"> sono invece riportati nella sezione “Bilanci</w:t>
      </w:r>
      <w:r w:rsidR="002E1ED4" w:rsidRPr="003715AA">
        <w:rPr>
          <w:bCs/>
        </w:rPr>
        <w:t xml:space="preserve"> </w:t>
      </w:r>
      <w:r w:rsidRPr="003715AA">
        <w:rPr>
          <w:bCs/>
        </w:rPr>
        <w:t>- Bilancio Preventivo e Consuntivo - Bilancio Consuntivo”.</w:t>
      </w:r>
    </w:p>
    <w:p w14:paraId="1C09DD91" w14:textId="77777777" w:rsidR="00EA565B" w:rsidRPr="003715AA" w:rsidRDefault="00EA565B" w:rsidP="003715AA">
      <w:pPr>
        <w:autoSpaceDE w:val="0"/>
        <w:autoSpaceDN w:val="0"/>
        <w:adjustRightInd w:val="0"/>
        <w:spacing w:after="120" w:line="276" w:lineRule="auto"/>
        <w:jc w:val="both"/>
        <w:rPr>
          <w:bCs/>
        </w:rPr>
      </w:pPr>
      <w:r w:rsidRPr="003715AA">
        <w:rPr>
          <w:bCs/>
        </w:rPr>
        <w:t xml:space="preserve">Anche in questo caso, per facilità di consultazione, si riportano di seguito i link diretti alla sezione ed ai file: </w:t>
      </w:r>
    </w:p>
    <w:p w14:paraId="4185BCC5" w14:textId="77777777" w:rsidR="001421C7" w:rsidRPr="003715AA" w:rsidRDefault="001421C7" w:rsidP="003715AA">
      <w:pPr>
        <w:autoSpaceDE w:val="0"/>
        <w:autoSpaceDN w:val="0"/>
        <w:adjustRightInd w:val="0"/>
        <w:spacing w:after="120" w:line="276" w:lineRule="auto"/>
        <w:jc w:val="both"/>
        <w:rPr>
          <w:bCs/>
        </w:rPr>
      </w:pPr>
    </w:p>
    <w:p w14:paraId="42A7BB24" w14:textId="77777777" w:rsidR="003D0CE5" w:rsidRPr="003715AA" w:rsidRDefault="003D0CE5" w:rsidP="003715AA">
      <w:pPr>
        <w:autoSpaceDE w:val="0"/>
        <w:autoSpaceDN w:val="0"/>
        <w:adjustRightInd w:val="0"/>
        <w:spacing w:after="120" w:line="276" w:lineRule="auto"/>
        <w:jc w:val="both"/>
        <w:rPr>
          <w:i/>
        </w:rPr>
      </w:pPr>
      <w:r w:rsidRPr="003715AA">
        <w:rPr>
          <w:i/>
        </w:rPr>
        <w:t xml:space="preserve">Tabella 15 – </w:t>
      </w:r>
      <w:r w:rsidR="00061223" w:rsidRPr="003715AA">
        <w:rPr>
          <w:i/>
        </w:rPr>
        <w:t>L</w:t>
      </w:r>
      <w:r w:rsidRPr="003715AA">
        <w:rPr>
          <w:i/>
        </w:rPr>
        <w:t>ink</w:t>
      </w:r>
      <w:r w:rsidR="002E1ED4" w:rsidRPr="003715AA">
        <w:rPr>
          <w:i/>
        </w:rPr>
        <w:t xml:space="preserve"> </w:t>
      </w:r>
      <w:r w:rsidRPr="003715AA">
        <w:rPr>
          <w:i/>
        </w:rPr>
        <w:t>ai singoli elementi del Bilancio Consuntivo pubblicati nella sezione Amministrazione Trasparente</w:t>
      </w:r>
    </w:p>
    <w:tbl>
      <w:tblPr>
        <w:tblStyle w:val="Tabellagriglia4-colore11"/>
        <w:tblW w:w="0" w:type="auto"/>
        <w:tblLayout w:type="fixed"/>
        <w:tblLook w:val="04A0" w:firstRow="1" w:lastRow="0" w:firstColumn="1" w:lastColumn="0" w:noHBand="0" w:noVBand="1"/>
      </w:tblPr>
      <w:tblGrid>
        <w:gridCol w:w="5495"/>
        <w:gridCol w:w="4359"/>
      </w:tblGrid>
      <w:tr w:rsidR="00CF3313" w:rsidRPr="003715AA" w14:paraId="752FABFF" w14:textId="77777777" w:rsidTr="00CF33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DAE1C19" w14:textId="3C9F3811" w:rsidR="00CF3313" w:rsidRPr="003715AA" w:rsidRDefault="00CF3313" w:rsidP="003715AA">
            <w:pPr>
              <w:autoSpaceDE w:val="0"/>
              <w:autoSpaceDN w:val="0"/>
              <w:adjustRightInd w:val="0"/>
              <w:spacing w:after="120" w:line="276" w:lineRule="auto"/>
              <w:jc w:val="both"/>
              <w:rPr>
                <w:bCs w:val="0"/>
              </w:rPr>
            </w:pPr>
            <w:r w:rsidRPr="003715AA">
              <w:rPr>
                <w:bCs w:val="0"/>
              </w:rPr>
              <w:t>DESCRIZIONE</w:t>
            </w:r>
          </w:p>
        </w:tc>
        <w:tc>
          <w:tcPr>
            <w:tcW w:w="4359" w:type="dxa"/>
          </w:tcPr>
          <w:p w14:paraId="4B78D27C" w14:textId="7E0C1681" w:rsidR="00CF3313" w:rsidRPr="003715AA" w:rsidRDefault="00CF3313" w:rsidP="003715AA">
            <w:pPr>
              <w:autoSpaceDE w:val="0"/>
              <w:autoSpaceDN w:val="0"/>
              <w:adjustRightInd w:val="0"/>
              <w:spacing w:after="120" w:line="276" w:lineRule="auto"/>
              <w:jc w:val="both"/>
              <w:cnfStyle w:val="100000000000" w:firstRow="1" w:lastRow="0" w:firstColumn="0" w:lastColumn="0" w:oddVBand="0" w:evenVBand="0" w:oddHBand="0" w:evenHBand="0" w:firstRowFirstColumn="0" w:firstRowLastColumn="0" w:lastRowFirstColumn="0" w:lastRowLastColumn="0"/>
            </w:pPr>
            <w:r w:rsidRPr="003715AA">
              <w:t>LINK</w:t>
            </w:r>
          </w:p>
        </w:tc>
      </w:tr>
      <w:tr w:rsidR="00EA565B" w:rsidRPr="003715AA" w14:paraId="7CAE9F35"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37C32B4C" w14:textId="77777777" w:rsidR="00EA565B" w:rsidRPr="003715AA" w:rsidRDefault="00EA565B" w:rsidP="003715AA">
            <w:pPr>
              <w:autoSpaceDE w:val="0"/>
              <w:autoSpaceDN w:val="0"/>
              <w:adjustRightInd w:val="0"/>
              <w:spacing w:after="120" w:line="276" w:lineRule="auto"/>
              <w:jc w:val="both"/>
              <w:rPr>
                <w:bCs w:val="0"/>
              </w:rPr>
            </w:pPr>
            <w:r w:rsidRPr="003715AA">
              <w:rPr>
                <w:bCs w:val="0"/>
              </w:rPr>
              <w:t>SEZIONE “BILANCI</w:t>
            </w:r>
            <w:r w:rsidR="002E1ED4" w:rsidRPr="003715AA">
              <w:rPr>
                <w:bCs w:val="0"/>
              </w:rPr>
              <w:t xml:space="preserve"> </w:t>
            </w:r>
            <w:r w:rsidRPr="003715AA">
              <w:rPr>
                <w:bCs w:val="0"/>
              </w:rPr>
              <w:t xml:space="preserve">- BILANCIO PREVENTIVO E CONSUNTIVO - BILANCIO </w:t>
            </w:r>
            <w:r w:rsidR="001421C7" w:rsidRPr="003715AA">
              <w:rPr>
                <w:bCs w:val="0"/>
              </w:rPr>
              <w:t>CONSUNTIVO</w:t>
            </w:r>
            <w:r w:rsidRPr="003715AA">
              <w:rPr>
                <w:bCs w:val="0"/>
              </w:rPr>
              <w:t>”</w:t>
            </w:r>
          </w:p>
        </w:tc>
        <w:tc>
          <w:tcPr>
            <w:tcW w:w="4359" w:type="dxa"/>
          </w:tcPr>
          <w:p w14:paraId="5560C691" w14:textId="77777777" w:rsidR="00EA565B" w:rsidRPr="003715AA" w:rsidRDefault="00557955" w:rsidP="003715AA">
            <w:pPr>
              <w:autoSpaceDE w:val="0"/>
              <w:autoSpaceDN w:val="0"/>
              <w:adjustRightInd w:val="0"/>
              <w:spacing w:after="120" w:line="276" w:lineRule="auto"/>
              <w:jc w:val="both"/>
              <w:cnfStyle w:val="000000100000" w:firstRow="0" w:lastRow="0" w:firstColumn="0" w:lastColumn="0" w:oddVBand="0" w:evenVBand="0" w:oddHBand="1" w:evenHBand="0" w:firstRowFirstColumn="0" w:firstRowLastColumn="0" w:lastRowFirstColumn="0" w:lastRowLastColumn="0"/>
              <w:rPr>
                <w:bCs/>
              </w:rPr>
            </w:pPr>
            <w:hyperlink r:id="rId42" w:history="1">
              <w:r w:rsidR="001421C7" w:rsidRPr="003715AA">
                <w:rPr>
                  <w:rStyle w:val="Hyperlink"/>
                </w:rPr>
                <w:t>http://trasparenza.arcea.it/sezione.aspx?livello1=13_&amp;livello2=01_Bilancio%20Preventivo%20e%20Consuntivo&amp;livello3=Bilancio%20Consuntivo</w:t>
              </w:r>
            </w:hyperlink>
          </w:p>
        </w:tc>
      </w:tr>
      <w:tr w:rsidR="00E54FA2" w:rsidRPr="003715AA" w14:paraId="4D87C5B5" w14:textId="77777777" w:rsidTr="00CF3313">
        <w:tc>
          <w:tcPr>
            <w:cnfStyle w:val="001000000000" w:firstRow="0" w:lastRow="0" w:firstColumn="1" w:lastColumn="0" w:oddVBand="0" w:evenVBand="0" w:oddHBand="0" w:evenHBand="0" w:firstRowFirstColumn="0" w:firstRowLastColumn="0" w:lastRowFirstColumn="0" w:lastRowLastColumn="0"/>
            <w:tcW w:w="5495" w:type="dxa"/>
          </w:tcPr>
          <w:p w14:paraId="521EC218" w14:textId="77777777" w:rsidR="00E54FA2" w:rsidRPr="003715AA" w:rsidRDefault="00E54FA2"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xml:space="preserve"> - DOCUMENTAZIONE COMPLETA</w:t>
            </w:r>
            <w:r w:rsidRPr="003715AA">
              <w:rPr>
                <w:bCs w:val="0"/>
              </w:rPr>
              <w:tab/>
            </w:r>
          </w:p>
        </w:tc>
        <w:tc>
          <w:tcPr>
            <w:tcW w:w="4359" w:type="dxa"/>
          </w:tcPr>
          <w:p w14:paraId="0108E6B8" w14:textId="77777777" w:rsidR="00E54FA2" w:rsidRPr="003715AA" w:rsidRDefault="00557955" w:rsidP="003715AA">
            <w:pPr>
              <w:autoSpaceDE w:val="0"/>
              <w:autoSpaceDN w:val="0"/>
              <w:adjustRightInd w:val="0"/>
              <w:spacing w:after="120" w:line="276" w:lineRule="auto"/>
              <w:jc w:val="both"/>
              <w:cnfStyle w:val="000000000000" w:firstRow="0" w:lastRow="0" w:firstColumn="0" w:lastColumn="0" w:oddVBand="0" w:evenVBand="0" w:oddHBand="0" w:evenHBand="0" w:firstRowFirstColumn="0" w:firstRowLastColumn="0" w:lastRowFirstColumn="0" w:lastRowLastColumn="0"/>
              <w:rPr>
                <w:bCs/>
              </w:rPr>
            </w:pPr>
            <w:hyperlink r:id="rId43" w:history="1">
              <w:r w:rsidR="001421C7" w:rsidRPr="003715AA">
                <w:rPr>
                  <w:rStyle w:val="Hyperlink"/>
                  <w:bCs/>
                </w:rPr>
                <w:t>http://trasparenza.arcea.it/tr/13_/01_Bilancio%20Preventivo%20e%20Consuntivo/Bilancio%20Consuntivo/Rendiconto%20Generale%20Esercizio%20Finanziario%202018%20-%20DOCUMENTAZIONE%20COMPLETA.pdf</w:t>
              </w:r>
            </w:hyperlink>
            <w:r w:rsidR="001421C7" w:rsidRPr="003715AA">
              <w:rPr>
                <w:bCs/>
              </w:rPr>
              <w:t xml:space="preserve"> </w:t>
            </w:r>
          </w:p>
        </w:tc>
      </w:tr>
      <w:tr w:rsidR="00EA565B" w:rsidRPr="003715AA" w14:paraId="4DE125F3"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6CB898AE" w14:textId="77777777" w:rsidR="00EA565B" w:rsidRPr="003715AA" w:rsidRDefault="00EA565B"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xml:space="preserve"> - ENTRATE (excel aperto)</w:t>
            </w:r>
          </w:p>
        </w:tc>
        <w:tc>
          <w:tcPr>
            <w:tcW w:w="4359" w:type="dxa"/>
          </w:tcPr>
          <w:p w14:paraId="00C62E0C" w14:textId="77777777" w:rsidR="00EA565B" w:rsidRPr="003715AA" w:rsidRDefault="00557955" w:rsidP="003715AA">
            <w:pPr>
              <w:autoSpaceDE w:val="0"/>
              <w:autoSpaceDN w:val="0"/>
              <w:adjustRightInd w:val="0"/>
              <w:spacing w:after="120" w:line="276" w:lineRule="auto"/>
              <w:jc w:val="both"/>
              <w:cnfStyle w:val="000000100000" w:firstRow="0" w:lastRow="0" w:firstColumn="0" w:lastColumn="0" w:oddVBand="0" w:evenVBand="0" w:oddHBand="1" w:evenHBand="0" w:firstRowFirstColumn="0" w:firstRowLastColumn="0" w:lastRowFirstColumn="0" w:lastRowLastColumn="0"/>
              <w:rPr>
                <w:bCs/>
              </w:rPr>
            </w:pPr>
            <w:hyperlink r:id="rId44" w:history="1">
              <w:r w:rsidR="001421C7" w:rsidRPr="003715AA">
                <w:rPr>
                  <w:rStyle w:val="Hyperlink"/>
                  <w:bCs/>
                </w:rPr>
                <w:t>http://trasparenza.arcea.it/tr/13_/01_Bilancio%20Preventivo%20e%20Consuntivo/Bilancio%20Consuntivo/Rendiconto%20Generale%20Esercizio%20Finanziario%202018%20-%20ENTRATE%20(excel%20aperto).xlsx</w:t>
              </w:r>
            </w:hyperlink>
            <w:r w:rsidR="001421C7" w:rsidRPr="003715AA">
              <w:rPr>
                <w:bCs/>
              </w:rPr>
              <w:t xml:space="preserve"> </w:t>
            </w:r>
          </w:p>
        </w:tc>
      </w:tr>
      <w:tr w:rsidR="00EA565B" w:rsidRPr="003715AA" w14:paraId="7B89DA01" w14:textId="77777777" w:rsidTr="00CF3313">
        <w:tc>
          <w:tcPr>
            <w:cnfStyle w:val="001000000000" w:firstRow="0" w:lastRow="0" w:firstColumn="1" w:lastColumn="0" w:oddVBand="0" w:evenVBand="0" w:oddHBand="0" w:evenHBand="0" w:firstRowFirstColumn="0" w:firstRowLastColumn="0" w:lastRowFirstColumn="0" w:lastRowLastColumn="0"/>
            <w:tcW w:w="5495" w:type="dxa"/>
          </w:tcPr>
          <w:p w14:paraId="5179BFD5" w14:textId="77777777" w:rsidR="00EA565B" w:rsidRPr="003715AA" w:rsidRDefault="00EA565B"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ENTRATE (pdf aperto)</w:t>
            </w:r>
          </w:p>
        </w:tc>
        <w:tc>
          <w:tcPr>
            <w:tcW w:w="4359" w:type="dxa"/>
          </w:tcPr>
          <w:p w14:paraId="46C12A8A" w14:textId="77777777" w:rsidR="00EA565B" w:rsidRPr="003715AA" w:rsidRDefault="00557955" w:rsidP="003715AA">
            <w:pPr>
              <w:autoSpaceDE w:val="0"/>
              <w:autoSpaceDN w:val="0"/>
              <w:adjustRightInd w:val="0"/>
              <w:spacing w:after="120" w:line="276" w:lineRule="auto"/>
              <w:jc w:val="both"/>
              <w:cnfStyle w:val="000000000000" w:firstRow="0" w:lastRow="0" w:firstColumn="0" w:lastColumn="0" w:oddVBand="0" w:evenVBand="0" w:oddHBand="0" w:evenHBand="0" w:firstRowFirstColumn="0" w:firstRowLastColumn="0" w:lastRowFirstColumn="0" w:lastRowLastColumn="0"/>
              <w:rPr>
                <w:bCs/>
              </w:rPr>
            </w:pPr>
            <w:hyperlink r:id="rId45" w:history="1">
              <w:r w:rsidR="001421C7" w:rsidRPr="003715AA">
                <w:rPr>
                  <w:rStyle w:val="Hyperlink"/>
                  <w:bCs/>
                </w:rPr>
                <w:t>http://trasparenza.arcea.it/tr/13_/01_Bilancio%20Preventivo%20e%20Consuntivo/Bilancio%20Consuntivo/Rendiconto%20Generale%20Esercizio%20Finanziario%202018%20-%20ENTRATE%20(pdf%20aperto).pdf</w:t>
              </w:r>
            </w:hyperlink>
            <w:r w:rsidR="001421C7" w:rsidRPr="003715AA">
              <w:rPr>
                <w:bCs/>
              </w:rPr>
              <w:t xml:space="preserve"> </w:t>
            </w:r>
          </w:p>
        </w:tc>
      </w:tr>
      <w:tr w:rsidR="00EA565B" w:rsidRPr="003715AA" w14:paraId="4BAEC0EE"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727D4B73" w14:textId="77777777" w:rsidR="00EA565B" w:rsidRPr="003715AA" w:rsidRDefault="00EA565B"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xml:space="preserve"> - ENTRATE (word aperto)</w:t>
            </w:r>
          </w:p>
        </w:tc>
        <w:tc>
          <w:tcPr>
            <w:tcW w:w="4359" w:type="dxa"/>
          </w:tcPr>
          <w:p w14:paraId="4BC47AFB" w14:textId="77777777" w:rsidR="00EA565B" w:rsidRPr="003715AA" w:rsidRDefault="00557955" w:rsidP="003715AA">
            <w:pPr>
              <w:autoSpaceDE w:val="0"/>
              <w:autoSpaceDN w:val="0"/>
              <w:adjustRightInd w:val="0"/>
              <w:spacing w:after="120" w:line="276" w:lineRule="auto"/>
              <w:jc w:val="both"/>
              <w:cnfStyle w:val="000000100000" w:firstRow="0" w:lastRow="0" w:firstColumn="0" w:lastColumn="0" w:oddVBand="0" w:evenVBand="0" w:oddHBand="1" w:evenHBand="0" w:firstRowFirstColumn="0" w:firstRowLastColumn="0" w:lastRowFirstColumn="0" w:lastRowLastColumn="0"/>
              <w:rPr>
                <w:bCs/>
              </w:rPr>
            </w:pPr>
            <w:hyperlink r:id="rId46" w:history="1">
              <w:r w:rsidR="00157579" w:rsidRPr="003715AA">
                <w:rPr>
                  <w:rStyle w:val="Hyperlink"/>
                  <w:bCs/>
                </w:rPr>
                <w:t>http://trasparenza.arcea.it/tr/13_/01_Bilancio%20Preventivo%20e%20Consuntivo/Bilancio%20Consuntivo/Rendiconto%20Generale%20Esercizio%20Finanziario%202018%20-</w:t>
              </w:r>
              <w:r w:rsidR="00157579" w:rsidRPr="003715AA">
                <w:rPr>
                  <w:rStyle w:val="Hyperlink"/>
                  <w:bCs/>
                </w:rPr>
                <w:lastRenderedPageBreak/>
                <w:t>%20ENTRATE%20(word%20aperto).docx</w:t>
              </w:r>
            </w:hyperlink>
            <w:r w:rsidR="00157579" w:rsidRPr="003715AA">
              <w:rPr>
                <w:bCs/>
              </w:rPr>
              <w:t xml:space="preserve"> </w:t>
            </w:r>
          </w:p>
        </w:tc>
      </w:tr>
      <w:tr w:rsidR="00EA565B" w:rsidRPr="003715AA" w14:paraId="716402D1" w14:textId="77777777" w:rsidTr="00CF3313">
        <w:tc>
          <w:tcPr>
            <w:cnfStyle w:val="001000000000" w:firstRow="0" w:lastRow="0" w:firstColumn="1" w:lastColumn="0" w:oddVBand="0" w:evenVBand="0" w:oddHBand="0" w:evenHBand="0" w:firstRowFirstColumn="0" w:firstRowLastColumn="0" w:lastRowFirstColumn="0" w:lastRowLastColumn="0"/>
            <w:tcW w:w="5495" w:type="dxa"/>
          </w:tcPr>
          <w:p w14:paraId="0A2C4AD3" w14:textId="77777777" w:rsidR="00EA565B" w:rsidRPr="003715AA" w:rsidRDefault="00EA565B" w:rsidP="003715AA">
            <w:pPr>
              <w:autoSpaceDE w:val="0"/>
              <w:autoSpaceDN w:val="0"/>
              <w:adjustRightInd w:val="0"/>
              <w:spacing w:after="120" w:line="276" w:lineRule="auto"/>
              <w:jc w:val="both"/>
              <w:rPr>
                <w:bCs w:val="0"/>
              </w:rPr>
            </w:pPr>
            <w:r w:rsidRPr="003715AA">
              <w:rPr>
                <w:bCs w:val="0"/>
              </w:rPr>
              <w:lastRenderedPageBreak/>
              <w:t>Rendiconto Generale Esercizio Finanziario 201</w:t>
            </w:r>
            <w:r w:rsidR="001421C7" w:rsidRPr="003715AA">
              <w:rPr>
                <w:bCs w:val="0"/>
              </w:rPr>
              <w:t>8</w:t>
            </w:r>
            <w:r w:rsidRPr="003715AA">
              <w:rPr>
                <w:bCs w:val="0"/>
              </w:rPr>
              <w:t xml:space="preserve"> - SPESE (excel aperto)</w:t>
            </w:r>
          </w:p>
        </w:tc>
        <w:tc>
          <w:tcPr>
            <w:tcW w:w="4359" w:type="dxa"/>
          </w:tcPr>
          <w:p w14:paraId="603F2464" w14:textId="77777777" w:rsidR="00EA565B" w:rsidRPr="003715AA" w:rsidRDefault="00557955" w:rsidP="003715AA">
            <w:pPr>
              <w:autoSpaceDE w:val="0"/>
              <w:autoSpaceDN w:val="0"/>
              <w:adjustRightInd w:val="0"/>
              <w:spacing w:after="120" w:line="276" w:lineRule="auto"/>
              <w:jc w:val="both"/>
              <w:cnfStyle w:val="000000000000" w:firstRow="0" w:lastRow="0" w:firstColumn="0" w:lastColumn="0" w:oddVBand="0" w:evenVBand="0" w:oddHBand="0" w:evenHBand="0" w:firstRowFirstColumn="0" w:firstRowLastColumn="0" w:lastRowFirstColumn="0" w:lastRowLastColumn="0"/>
              <w:rPr>
                <w:bCs/>
              </w:rPr>
            </w:pPr>
            <w:hyperlink r:id="rId47" w:history="1">
              <w:r w:rsidR="00157579" w:rsidRPr="003715AA">
                <w:rPr>
                  <w:rStyle w:val="Hyperlink"/>
                  <w:bCs/>
                </w:rPr>
                <w:t>http://trasparenza.arcea.it/tr/13_/01_Bilancio%20Preventivo%20e%20Consuntivo/Bilancio%20Consuntivo/Rendiconto%20Generale%20Esercizio%20Finanziario%202018%20-%20SPESE%20(excel%20aperto).xlsx</w:t>
              </w:r>
            </w:hyperlink>
            <w:r w:rsidR="00157579" w:rsidRPr="003715AA">
              <w:rPr>
                <w:bCs/>
              </w:rPr>
              <w:t xml:space="preserve"> </w:t>
            </w:r>
          </w:p>
        </w:tc>
      </w:tr>
      <w:tr w:rsidR="00EA565B" w:rsidRPr="003715AA" w14:paraId="5E995905" w14:textId="77777777" w:rsidTr="00CF33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95" w:type="dxa"/>
          </w:tcPr>
          <w:p w14:paraId="24CCFABF" w14:textId="77777777" w:rsidR="00EA565B" w:rsidRPr="003715AA" w:rsidRDefault="00EA565B"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xml:space="preserve"> - SPESE (pdf aperto)</w:t>
            </w:r>
          </w:p>
        </w:tc>
        <w:tc>
          <w:tcPr>
            <w:tcW w:w="4359" w:type="dxa"/>
          </w:tcPr>
          <w:p w14:paraId="66BC3DBD" w14:textId="77777777" w:rsidR="00EA565B" w:rsidRPr="003715AA" w:rsidRDefault="00557955" w:rsidP="003715AA">
            <w:pPr>
              <w:autoSpaceDE w:val="0"/>
              <w:autoSpaceDN w:val="0"/>
              <w:adjustRightInd w:val="0"/>
              <w:spacing w:after="120" w:line="276" w:lineRule="auto"/>
              <w:jc w:val="both"/>
              <w:cnfStyle w:val="000000100000" w:firstRow="0" w:lastRow="0" w:firstColumn="0" w:lastColumn="0" w:oddVBand="0" w:evenVBand="0" w:oddHBand="1" w:evenHBand="0" w:firstRowFirstColumn="0" w:firstRowLastColumn="0" w:lastRowFirstColumn="0" w:lastRowLastColumn="0"/>
              <w:rPr>
                <w:bCs/>
              </w:rPr>
            </w:pPr>
            <w:hyperlink r:id="rId48" w:history="1">
              <w:r w:rsidR="00157579" w:rsidRPr="003715AA">
                <w:rPr>
                  <w:rStyle w:val="Hyperlink"/>
                  <w:bCs/>
                </w:rPr>
                <w:t>http://trasparenza.arcea.it/tr/13_/01_Bilancio%20Preventivo%20e%20Consuntivo/Bilancio%20Consuntivo/Rendiconto%20Generale%20Esercizio%20Finanziario%202018%20-%20SPESE%20(pdf%20aperto).pdf</w:t>
              </w:r>
            </w:hyperlink>
            <w:r w:rsidR="00157579" w:rsidRPr="003715AA">
              <w:rPr>
                <w:bCs/>
              </w:rPr>
              <w:t xml:space="preserve"> </w:t>
            </w:r>
          </w:p>
        </w:tc>
      </w:tr>
      <w:tr w:rsidR="008902F4" w:rsidRPr="003715AA" w14:paraId="0D7AA0A2" w14:textId="77777777" w:rsidTr="00CF3313">
        <w:tc>
          <w:tcPr>
            <w:cnfStyle w:val="001000000000" w:firstRow="0" w:lastRow="0" w:firstColumn="1" w:lastColumn="0" w:oddVBand="0" w:evenVBand="0" w:oddHBand="0" w:evenHBand="0" w:firstRowFirstColumn="0" w:firstRowLastColumn="0" w:lastRowFirstColumn="0" w:lastRowLastColumn="0"/>
            <w:tcW w:w="5495" w:type="dxa"/>
          </w:tcPr>
          <w:p w14:paraId="3BF8FB18" w14:textId="77777777" w:rsidR="008902F4" w:rsidRPr="003715AA" w:rsidRDefault="008902F4" w:rsidP="003715AA">
            <w:pPr>
              <w:autoSpaceDE w:val="0"/>
              <w:autoSpaceDN w:val="0"/>
              <w:adjustRightInd w:val="0"/>
              <w:spacing w:after="120" w:line="276" w:lineRule="auto"/>
              <w:jc w:val="both"/>
              <w:rPr>
                <w:bCs w:val="0"/>
              </w:rPr>
            </w:pPr>
            <w:r w:rsidRPr="003715AA">
              <w:rPr>
                <w:bCs w:val="0"/>
              </w:rPr>
              <w:t>Rendiconto Generale Esercizio Finanziario 201</w:t>
            </w:r>
            <w:r w:rsidR="001421C7" w:rsidRPr="003715AA">
              <w:rPr>
                <w:bCs w:val="0"/>
              </w:rPr>
              <w:t>8</w:t>
            </w:r>
            <w:r w:rsidRPr="003715AA">
              <w:rPr>
                <w:bCs w:val="0"/>
              </w:rPr>
              <w:t xml:space="preserve"> - SPESE (word aperto)</w:t>
            </w:r>
          </w:p>
        </w:tc>
        <w:tc>
          <w:tcPr>
            <w:tcW w:w="4359" w:type="dxa"/>
          </w:tcPr>
          <w:p w14:paraId="59C59F3C" w14:textId="77777777" w:rsidR="008902F4" w:rsidRPr="003715AA" w:rsidRDefault="00557955" w:rsidP="003715AA">
            <w:pPr>
              <w:autoSpaceDE w:val="0"/>
              <w:autoSpaceDN w:val="0"/>
              <w:adjustRightInd w:val="0"/>
              <w:spacing w:after="120" w:line="276" w:lineRule="auto"/>
              <w:jc w:val="both"/>
              <w:cnfStyle w:val="000000000000" w:firstRow="0" w:lastRow="0" w:firstColumn="0" w:lastColumn="0" w:oddVBand="0" w:evenVBand="0" w:oddHBand="0" w:evenHBand="0" w:firstRowFirstColumn="0" w:firstRowLastColumn="0" w:lastRowFirstColumn="0" w:lastRowLastColumn="0"/>
              <w:rPr>
                <w:bCs/>
              </w:rPr>
            </w:pPr>
            <w:hyperlink r:id="rId49" w:history="1">
              <w:r w:rsidR="00157579" w:rsidRPr="003715AA">
                <w:rPr>
                  <w:rStyle w:val="Hyperlink"/>
                  <w:bCs/>
                </w:rPr>
                <w:t>http://trasparenza.arcea.it/tr/13_/01_Bilancio%20Preventivo%20e%20Consuntivo/Bilancio%20Consuntivo/Rendiconto%20Generale%20Esercizio%20Finanziario%202018%20-%20SPESE%20(word%20aperto).docx</w:t>
              </w:r>
            </w:hyperlink>
            <w:r w:rsidR="00157579" w:rsidRPr="003715AA">
              <w:rPr>
                <w:bCs/>
              </w:rPr>
              <w:t xml:space="preserve"> </w:t>
            </w:r>
          </w:p>
        </w:tc>
      </w:tr>
    </w:tbl>
    <w:p w14:paraId="3471268B" w14:textId="77777777" w:rsidR="00EA565B" w:rsidRPr="003715AA" w:rsidRDefault="00EA565B" w:rsidP="003715AA">
      <w:pPr>
        <w:autoSpaceDE w:val="0"/>
        <w:autoSpaceDN w:val="0"/>
        <w:adjustRightInd w:val="0"/>
        <w:spacing w:after="120" w:line="276" w:lineRule="auto"/>
        <w:jc w:val="both"/>
        <w:rPr>
          <w:bCs/>
        </w:rPr>
      </w:pPr>
    </w:p>
    <w:p w14:paraId="73E0651B" w14:textId="77777777" w:rsidR="00283027" w:rsidRPr="003715AA" w:rsidRDefault="00EA565B" w:rsidP="003715AA">
      <w:pPr>
        <w:spacing w:line="276" w:lineRule="auto"/>
        <w:jc w:val="both"/>
      </w:pPr>
      <w:r w:rsidRPr="003715AA">
        <w:t>D</w:t>
      </w:r>
      <w:r w:rsidR="00A02D91" w:rsidRPr="003715AA">
        <w:t xml:space="preserve">all’analisi del rendiconto, </w:t>
      </w:r>
      <w:r w:rsidR="00AD34E2" w:rsidRPr="003715AA">
        <w:t xml:space="preserve">si osserva come le risorse previste in fase di pianificazione </w:t>
      </w:r>
      <w:r w:rsidR="000D4301" w:rsidRPr="003715AA">
        <w:t>siano</w:t>
      </w:r>
      <w:r w:rsidR="00AD34E2" w:rsidRPr="003715AA">
        <w:t xml:space="preserve"> </w:t>
      </w:r>
      <w:r w:rsidR="00A02D91" w:rsidRPr="003715AA">
        <w:t xml:space="preserve">risultate </w:t>
      </w:r>
      <w:r w:rsidR="00061223" w:rsidRPr="003715AA">
        <w:t xml:space="preserve">conformi </w:t>
      </w:r>
      <w:r w:rsidR="00A02D91" w:rsidRPr="003715AA">
        <w:t>rispetto agli obiettivi fissati e n</w:t>
      </w:r>
      <w:r w:rsidR="000D4301" w:rsidRPr="003715AA">
        <w:t>e abbiano</w:t>
      </w:r>
      <w:r w:rsidR="00A02D91" w:rsidRPr="003715AA">
        <w:t xml:space="preserve"> consentito il conseguente raggiungimento.</w:t>
      </w:r>
    </w:p>
    <w:p w14:paraId="0293A902" w14:textId="77777777" w:rsidR="0053738B" w:rsidRPr="003715AA" w:rsidRDefault="0053738B" w:rsidP="003715AA">
      <w:pPr>
        <w:spacing w:line="276" w:lineRule="auto"/>
        <w:jc w:val="both"/>
        <w:rPr>
          <w:b/>
          <w:u w:val="single"/>
        </w:rPr>
      </w:pPr>
      <w:r w:rsidRPr="003715AA">
        <w:rPr>
          <w:b/>
          <w:u w:val="single"/>
        </w:rPr>
        <w:t xml:space="preserve">Analisi della salute finanziaria dell’Ente </w:t>
      </w:r>
    </w:p>
    <w:p w14:paraId="75C7704A" w14:textId="77777777" w:rsidR="0053738B" w:rsidRPr="003715AA" w:rsidRDefault="0053738B" w:rsidP="003715AA">
      <w:pPr>
        <w:spacing w:line="276" w:lineRule="auto"/>
        <w:jc w:val="both"/>
      </w:pPr>
    </w:p>
    <w:p w14:paraId="7F2BBA6C" w14:textId="77777777" w:rsidR="0053738B" w:rsidRPr="003715AA" w:rsidRDefault="0053738B" w:rsidP="003715AA">
      <w:pPr>
        <w:spacing w:after="120" w:line="276" w:lineRule="auto"/>
        <w:jc w:val="both"/>
      </w:pPr>
      <w:r w:rsidRPr="003715AA">
        <w:t xml:space="preserve">Recependo </w:t>
      </w:r>
      <w:r w:rsidR="003701D6" w:rsidRPr="003715AA">
        <w:t>un’</w:t>
      </w:r>
      <w:r w:rsidRPr="003715AA">
        <w:t>osservazione dell’OIV che chiedeva di porre maggiore attenzione agli indicatori inerenti la salute finanziaria dell’Ente, a partire dal Piano</w:t>
      </w:r>
      <w:r w:rsidR="002125AC" w:rsidRPr="003715AA">
        <w:t xml:space="preserve"> delle Performance 2018 – 2020, </w:t>
      </w:r>
      <w:r w:rsidRPr="003715AA">
        <w:t xml:space="preserve">l’ARCEA ha inteso avviare un percorso di integrazione tra il </w:t>
      </w:r>
      <w:r w:rsidR="00E27572" w:rsidRPr="003715AA">
        <w:t>Piano degli indicatori e dei risultati attesi di bilancio ed il Piano delle Performance, con l’inserimento di quattro indicatori relativi alle seguenti dimensioni: equilibrio economico-finanziario, entrate, rapporto spese/c</w:t>
      </w:r>
      <w:r w:rsidR="007462CA" w:rsidRPr="003715AA">
        <w:t>osti, patrimonio, indebitamento</w:t>
      </w:r>
      <w:r w:rsidR="00E27572" w:rsidRPr="003715AA">
        <w:t xml:space="preserve">. </w:t>
      </w:r>
    </w:p>
    <w:p w14:paraId="4B9BB599" w14:textId="77777777" w:rsidR="00E27572" w:rsidRPr="003715AA" w:rsidRDefault="00E27572" w:rsidP="003715AA">
      <w:pPr>
        <w:spacing w:after="120" w:line="276" w:lineRule="auto"/>
        <w:jc w:val="both"/>
      </w:pPr>
      <w:r w:rsidRPr="003715AA">
        <w:t xml:space="preserve">Per quanto attiene l’anno di riferimento della presente relazione, si intende fornire una visione della salute finanziaria dell’Ente, così come suggerito dall’OIV, attraverso l’analisi di alcuni indicatori che, seppur non facenti parte del Piano delle Performance, e quindi non concorrenti alla determinazione del grado di raggiungimento degli obiettivi, possono risultare utili per ottenere informazioni in ordine all’efficienza ed all’economicità dell’azione amministrativa. </w:t>
      </w:r>
    </w:p>
    <w:p w14:paraId="2F928BDE" w14:textId="77777777" w:rsidR="00E27572" w:rsidRPr="003715AA" w:rsidRDefault="00E27572" w:rsidP="003715AA">
      <w:pPr>
        <w:spacing w:line="276" w:lineRule="auto"/>
        <w:jc w:val="both"/>
      </w:pPr>
      <w:r w:rsidRPr="003715AA">
        <w:t xml:space="preserve">In particolare, si precisa che sono pubblicati nella sezione Amministrazione Trasparente i seguenti documenti: </w:t>
      </w:r>
    </w:p>
    <w:p w14:paraId="240CA2F6" w14:textId="77777777" w:rsidR="00061223" w:rsidRPr="003715AA" w:rsidRDefault="00061223" w:rsidP="003715AA">
      <w:pPr>
        <w:autoSpaceDE w:val="0"/>
        <w:autoSpaceDN w:val="0"/>
        <w:adjustRightInd w:val="0"/>
        <w:spacing w:after="120" w:line="276" w:lineRule="auto"/>
        <w:jc w:val="both"/>
        <w:rPr>
          <w:i/>
        </w:rPr>
      </w:pPr>
    </w:p>
    <w:p w14:paraId="13D46CA5" w14:textId="77777777" w:rsidR="003D0CE5" w:rsidRPr="003715AA" w:rsidRDefault="003D0CE5" w:rsidP="003715AA">
      <w:pPr>
        <w:autoSpaceDE w:val="0"/>
        <w:autoSpaceDN w:val="0"/>
        <w:adjustRightInd w:val="0"/>
        <w:spacing w:after="120" w:line="276" w:lineRule="auto"/>
        <w:jc w:val="both"/>
        <w:rPr>
          <w:i/>
        </w:rPr>
      </w:pPr>
      <w:r w:rsidRPr="003715AA">
        <w:rPr>
          <w:i/>
        </w:rPr>
        <w:t xml:space="preserve">Tabella 16 – </w:t>
      </w:r>
      <w:r w:rsidR="00061223" w:rsidRPr="003715AA">
        <w:rPr>
          <w:i/>
        </w:rPr>
        <w:t>L</w:t>
      </w:r>
      <w:r w:rsidRPr="003715AA">
        <w:rPr>
          <w:i/>
        </w:rPr>
        <w:t>ink</w:t>
      </w:r>
      <w:r w:rsidR="002E1ED4" w:rsidRPr="003715AA">
        <w:rPr>
          <w:i/>
        </w:rPr>
        <w:t xml:space="preserve"> </w:t>
      </w:r>
      <w:r w:rsidRPr="003715AA">
        <w:rPr>
          <w:i/>
        </w:rPr>
        <w:t>ai singoli elementi del piano degli indicatori attesi e dei risultati di bilancio</w:t>
      </w:r>
      <w:r w:rsidRPr="003715AA">
        <w:t xml:space="preserve"> </w:t>
      </w:r>
      <w:r w:rsidRPr="003715AA">
        <w:rPr>
          <w:i/>
        </w:rPr>
        <w:t>pubblicati nella sezione Amministrazione Trasparente</w:t>
      </w:r>
    </w:p>
    <w:tbl>
      <w:tblPr>
        <w:tblStyle w:val="Tabellagriglia4-colore11"/>
        <w:tblW w:w="0" w:type="auto"/>
        <w:tblLayout w:type="fixed"/>
        <w:tblLook w:val="04A0" w:firstRow="1" w:lastRow="0" w:firstColumn="1" w:lastColumn="0" w:noHBand="0" w:noVBand="1"/>
      </w:tblPr>
      <w:tblGrid>
        <w:gridCol w:w="5211"/>
        <w:gridCol w:w="4643"/>
      </w:tblGrid>
      <w:tr w:rsidR="008C34DE" w:rsidRPr="003715AA" w14:paraId="2BFB96B0" w14:textId="77777777" w:rsidTr="0087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14:paraId="5758AF09" w14:textId="77777777" w:rsidR="008C34DE" w:rsidRPr="003715AA" w:rsidRDefault="008C34DE" w:rsidP="003715AA">
            <w:pPr>
              <w:spacing w:line="276" w:lineRule="auto"/>
              <w:jc w:val="both"/>
              <w:rPr>
                <w:b w:val="0"/>
              </w:rPr>
            </w:pPr>
            <w:r w:rsidRPr="003715AA">
              <w:rPr>
                <w:b w:val="0"/>
              </w:rPr>
              <w:t xml:space="preserve">Documento </w:t>
            </w:r>
          </w:p>
        </w:tc>
        <w:tc>
          <w:tcPr>
            <w:tcW w:w="4643" w:type="dxa"/>
          </w:tcPr>
          <w:p w14:paraId="003FD5D9" w14:textId="77777777" w:rsidR="008C34DE" w:rsidRPr="003715AA" w:rsidRDefault="008C34DE" w:rsidP="003715AA">
            <w:pPr>
              <w:spacing w:line="276" w:lineRule="auto"/>
              <w:jc w:val="both"/>
              <w:cnfStyle w:val="100000000000" w:firstRow="1" w:lastRow="0" w:firstColumn="0" w:lastColumn="0" w:oddVBand="0" w:evenVBand="0" w:oddHBand="0" w:evenHBand="0" w:firstRowFirstColumn="0" w:firstRowLastColumn="0" w:lastRowFirstColumn="0" w:lastRowLastColumn="0"/>
              <w:rPr>
                <w:b w:val="0"/>
              </w:rPr>
            </w:pPr>
            <w:r w:rsidRPr="003715AA">
              <w:rPr>
                <w:b w:val="0"/>
              </w:rPr>
              <w:t>Indirizzo</w:t>
            </w:r>
          </w:p>
        </w:tc>
      </w:tr>
      <w:tr w:rsidR="008C34DE" w:rsidRPr="003715AA" w14:paraId="0C619C01" w14:textId="77777777" w:rsidTr="00875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14:paraId="77DFD31C" w14:textId="71A36F57" w:rsidR="008C34DE" w:rsidRPr="003715AA" w:rsidRDefault="00875A3C" w:rsidP="003715AA">
            <w:pPr>
              <w:spacing w:line="276" w:lineRule="auto"/>
              <w:jc w:val="both"/>
              <w:rPr>
                <w:highlight w:val="yellow"/>
              </w:rPr>
            </w:pPr>
            <w:r w:rsidRPr="003715AA">
              <w:lastRenderedPageBreak/>
              <w:t>ANNO 2018 - PIANO DEGLI INDICATORI ATTESI E DEI RISULTATI DI BILANCIO - INDICATORI ANALITICI - ENTRATE -ARCEA 2018.pdf</w:t>
            </w:r>
          </w:p>
          <w:p w14:paraId="60B2E25D" w14:textId="77777777" w:rsidR="008C34DE" w:rsidRPr="003715AA" w:rsidRDefault="008C34DE" w:rsidP="003715AA">
            <w:pPr>
              <w:spacing w:line="276" w:lineRule="auto"/>
              <w:jc w:val="both"/>
              <w:rPr>
                <w:highlight w:val="yellow"/>
              </w:rPr>
            </w:pPr>
          </w:p>
        </w:tc>
        <w:tc>
          <w:tcPr>
            <w:tcW w:w="4643" w:type="dxa"/>
          </w:tcPr>
          <w:p w14:paraId="49A2FA1A" w14:textId="7AACEA09" w:rsidR="008C34DE" w:rsidRPr="003715AA" w:rsidRDefault="00557955" w:rsidP="003715AA">
            <w:pPr>
              <w:spacing w:line="276" w:lineRule="auto"/>
              <w:jc w:val="both"/>
              <w:cnfStyle w:val="000000100000" w:firstRow="0" w:lastRow="0" w:firstColumn="0" w:lastColumn="0" w:oddVBand="0" w:evenVBand="0" w:oddHBand="1" w:evenHBand="0" w:firstRowFirstColumn="0" w:firstRowLastColumn="0" w:lastRowFirstColumn="0" w:lastRowLastColumn="0"/>
              <w:rPr>
                <w:highlight w:val="yellow"/>
              </w:rPr>
            </w:pPr>
            <w:hyperlink r:id="rId50" w:history="1">
              <w:r w:rsidR="003715AA" w:rsidRPr="00321792">
                <w:rPr>
                  <w:rStyle w:val="Hyperlink"/>
                </w:rPr>
                <w:t>http://trasparenza.arcea.it/tr/13_/02_Piano%20degli%20indicatori%20e%20dei%20risultati%20attesi%20di%20bilancio/ANNO%202018%20-%20PIANO%20DEGLI%20INDICATORI%20ATTESI%20E%20DEI%20RISULTATI%20DI%20BILANCIO%20-%20INDICATORI%20ANALITICI%20-%20ENTRATE%20-ARCEA%202018.pdf</w:t>
              </w:r>
            </w:hyperlink>
            <w:r w:rsidR="003715AA">
              <w:t xml:space="preserve"> </w:t>
            </w:r>
          </w:p>
        </w:tc>
      </w:tr>
      <w:tr w:rsidR="008C34DE" w:rsidRPr="003715AA" w14:paraId="5061E705" w14:textId="77777777" w:rsidTr="00875A3C">
        <w:tc>
          <w:tcPr>
            <w:cnfStyle w:val="001000000000" w:firstRow="0" w:lastRow="0" w:firstColumn="1" w:lastColumn="0" w:oddVBand="0" w:evenVBand="0" w:oddHBand="0" w:evenHBand="0" w:firstRowFirstColumn="0" w:firstRowLastColumn="0" w:lastRowFirstColumn="0" w:lastRowLastColumn="0"/>
            <w:tcW w:w="5211" w:type="dxa"/>
          </w:tcPr>
          <w:p w14:paraId="17AA7CB3" w14:textId="77777777" w:rsidR="008C34DE" w:rsidRPr="003715AA" w:rsidRDefault="008C34DE" w:rsidP="003715AA">
            <w:pPr>
              <w:spacing w:line="276" w:lineRule="auto"/>
              <w:jc w:val="both"/>
            </w:pPr>
            <w:r w:rsidRPr="003715AA">
              <w:t xml:space="preserve">ANNO </w:t>
            </w:r>
            <w:r w:rsidR="00157579" w:rsidRPr="003715AA">
              <w:t xml:space="preserve">2018 </w:t>
            </w:r>
            <w:r w:rsidRPr="003715AA">
              <w:t>- PIANO DEGLI INDICATORI ATTESI E DEI RISULTATI DI BILANCIO - INDICATORI SINTETICI - ARCEA</w:t>
            </w:r>
          </w:p>
        </w:tc>
        <w:tc>
          <w:tcPr>
            <w:tcW w:w="4643" w:type="dxa"/>
          </w:tcPr>
          <w:p w14:paraId="027EAA8F" w14:textId="47391981" w:rsidR="008C34DE" w:rsidRPr="003715AA" w:rsidRDefault="00557955" w:rsidP="003715AA">
            <w:pPr>
              <w:spacing w:line="276" w:lineRule="auto"/>
              <w:jc w:val="both"/>
              <w:cnfStyle w:val="000000000000" w:firstRow="0" w:lastRow="0" w:firstColumn="0" w:lastColumn="0" w:oddVBand="0" w:evenVBand="0" w:oddHBand="0" w:evenHBand="0" w:firstRowFirstColumn="0" w:firstRowLastColumn="0" w:lastRowFirstColumn="0" w:lastRowLastColumn="0"/>
              <w:rPr>
                <w:highlight w:val="yellow"/>
              </w:rPr>
            </w:pPr>
            <w:hyperlink r:id="rId51" w:history="1">
              <w:r w:rsidR="003715AA" w:rsidRPr="00321792">
                <w:rPr>
                  <w:rStyle w:val="Hyperlink"/>
                </w:rPr>
                <w:t>http://trasparenza.arcea.it/tr/13_/02_Piano%20degli%20indicatori%20e%20dei%20risultati%20attesi%20di%20bilancio/ANNO%202018%20-%20PIANO%20DEGLI%20INDICATORI%20ATTESI%20E%20DEI%20RISULTATI%20DI%20BILANCIO%20-%20INDICATORI%20SINTETICI%20-%20ARCEA%202018.pdf</w:t>
              </w:r>
            </w:hyperlink>
            <w:r w:rsidR="003715AA">
              <w:t xml:space="preserve"> </w:t>
            </w:r>
          </w:p>
        </w:tc>
      </w:tr>
      <w:tr w:rsidR="008C34DE" w:rsidRPr="003715AA" w14:paraId="125C56C3" w14:textId="77777777" w:rsidTr="00875A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11" w:type="dxa"/>
          </w:tcPr>
          <w:p w14:paraId="56E89810" w14:textId="77777777" w:rsidR="008C34DE" w:rsidRPr="003715AA" w:rsidRDefault="008C34DE" w:rsidP="003715AA">
            <w:pPr>
              <w:spacing w:line="276" w:lineRule="auto"/>
              <w:jc w:val="both"/>
            </w:pPr>
            <w:r w:rsidRPr="003715AA">
              <w:t xml:space="preserve">PIANO DEGLI INDICATORI ATTESI E DEI RISULTATI DI BILANCIO - SPESE - </w:t>
            </w:r>
            <w:r w:rsidR="00157579" w:rsidRPr="003715AA">
              <w:t>2018</w:t>
            </w:r>
          </w:p>
        </w:tc>
        <w:tc>
          <w:tcPr>
            <w:tcW w:w="4643" w:type="dxa"/>
          </w:tcPr>
          <w:p w14:paraId="341E8836" w14:textId="4A007CF1" w:rsidR="008C34DE" w:rsidRPr="003715AA" w:rsidRDefault="00557955" w:rsidP="003715AA">
            <w:pPr>
              <w:spacing w:line="276" w:lineRule="auto"/>
              <w:jc w:val="both"/>
              <w:cnfStyle w:val="000000100000" w:firstRow="0" w:lastRow="0" w:firstColumn="0" w:lastColumn="0" w:oddVBand="0" w:evenVBand="0" w:oddHBand="1" w:evenHBand="0" w:firstRowFirstColumn="0" w:firstRowLastColumn="0" w:lastRowFirstColumn="0" w:lastRowLastColumn="0"/>
            </w:pPr>
            <w:hyperlink r:id="rId52" w:history="1">
              <w:r w:rsidR="003715AA" w:rsidRPr="00321792">
                <w:rPr>
                  <w:rStyle w:val="Hyperlink"/>
                </w:rPr>
                <w:t>http://trasparenza.arcea.it/tr/13_/02_Piano%20degli%20indicatori%20e%20dei%20risultati%20attesi%20di%20bilancio/ANNO%202018%20-%20PIANO%20DEGLI%20INDICATORI%20ATTESI%20E%20DEI%20RISULTATI%20DI%20BILANCIO%20-%20SPESE%20-%20ARCEA%202018.pdf</w:t>
              </w:r>
            </w:hyperlink>
            <w:r w:rsidR="003715AA">
              <w:t xml:space="preserve"> </w:t>
            </w:r>
          </w:p>
        </w:tc>
      </w:tr>
    </w:tbl>
    <w:p w14:paraId="7B7933D4" w14:textId="77777777" w:rsidR="00E27572" w:rsidRPr="003715AA" w:rsidRDefault="00E27572" w:rsidP="003715AA">
      <w:pPr>
        <w:spacing w:line="276" w:lineRule="auto"/>
        <w:jc w:val="both"/>
      </w:pPr>
    </w:p>
    <w:p w14:paraId="73C646AC" w14:textId="77777777" w:rsidR="00101EC3" w:rsidRPr="003715AA" w:rsidRDefault="00101EC3" w:rsidP="003715AA">
      <w:pPr>
        <w:spacing w:line="276" w:lineRule="auto"/>
        <w:jc w:val="both"/>
        <w:rPr>
          <w:b/>
        </w:rPr>
      </w:pPr>
      <w:r w:rsidRPr="003715AA">
        <w:rPr>
          <w:b/>
        </w:rPr>
        <w:t xml:space="preserve">Contabilità Analitica in ARCEA (Sezione Sperimentale) </w:t>
      </w:r>
    </w:p>
    <w:p w14:paraId="18921BAA" w14:textId="77777777" w:rsidR="00101EC3" w:rsidRPr="003715AA" w:rsidRDefault="00101EC3" w:rsidP="003715AA">
      <w:pPr>
        <w:spacing w:line="276" w:lineRule="auto"/>
        <w:jc w:val="both"/>
      </w:pPr>
    </w:p>
    <w:p w14:paraId="383C00E1" w14:textId="77777777" w:rsidR="00101EC3" w:rsidRPr="003715AA" w:rsidRDefault="00101EC3" w:rsidP="003715AA">
      <w:pPr>
        <w:spacing w:line="276" w:lineRule="auto"/>
        <w:jc w:val="both"/>
      </w:pPr>
      <w:r w:rsidRPr="003715AA">
        <w:t xml:space="preserve">In recepimento di quanto indicato dall’OIV non solo in sede di validazione della Relazione sulle Performance per l’anno 2016 ma anche in ulteriori momenti finalizzati al monitoraggio e al presidio della Gestione delle Performance nell’Agenzia (si vedano ad esempio le Relazioni di Avvio del Ciclo delle </w:t>
      </w:r>
      <w:r w:rsidR="008E24A1" w:rsidRPr="003715AA">
        <w:t>Performance</w:t>
      </w:r>
      <w:r w:rsidRPr="003715AA">
        <w:t xml:space="preserve"> e le Relazioni annuali sul funzionamento complessivo del Sistema di valutazione, trasparenza e integrità dei controlli interni), l’ARCEA ha deciso di integrare nei documenti relativi alle Performance (Piani e Relazioni), in via sperimentale ed in attesa che la Regione Calabria integri il software da utilizzare obbligatoriamente, ai sensi della normativa regionale, per la gestione contabile dell’Agenzia, alcuni principi </w:t>
      </w:r>
      <w:r w:rsidR="00744B3B" w:rsidRPr="003715AA">
        <w:t xml:space="preserve">ed indicatori </w:t>
      </w:r>
      <w:r w:rsidRPr="003715AA">
        <w:t xml:space="preserve">di contabilità analitica, con l’intento di verificare l’efficienza delle proprie articolazioni dirigenziali. </w:t>
      </w:r>
    </w:p>
    <w:p w14:paraId="70FA9373" w14:textId="77777777" w:rsidR="00101EC3" w:rsidRPr="003715AA" w:rsidRDefault="00101EC3" w:rsidP="003715AA">
      <w:pPr>
        <w:spacing w:line="276" w:lineRule="auto"/>
      </w:pPr>
    </w:p>
    <w:p w14:paraId="57F78934" w14:textId="77777777" w:rsidR="00101EC3" w:rsidRPr="003715AA" w:rsidRDefault="00101EC3" w:rsidP="003715AA">
      <w:pPr>
        <w:spacing w:line="276" w:lineRule="auto"/>
        <w:jc w:val="both"/>
      </w:pPr>
      <w:r w:rsidRPr="003715AA">
        <w:t xml:space="preserve">E’ bene, innanzitutto, premettere che, come affermato dalla Ragioneria Generale dello Stato nel “Manuale dei principi e delle regole contabili” del 2008, la cui validità è </w:t>
      </w:r>
      <w:r w:rsidR="008E24A1" w:rsidRPr="003715AA">
        <w:t>stat</w:t>
      </w:r>
      <w:r w:rsidR="00E23622" w:rsidRPr="003715AA">
        <w:t>a</w:t>
      </w:r>
      <w:r w:rsidRPr="003715AA">
        <w:t xml:space="preserve"> confermata nella circolare num. 7 del 2018 avente ad oggetto “Rendiconto generale dell'esercizio finanziario 2017” (valida per gli Enti Centrali ma comunque indicativa anche per le amministrazioni locali), </w:t>
      </w:r>
      <w:r w:rsidR="00E23622" w:rsidRPr="003715AA">
        <w:t>“</w:t>
      </w:r>
      <w:r w:rsidRPr="003715AA">
        <w:rPr>
          <w:i/>
        </w:rPr>
        <w:t xml:space="preserve">un sistema di contabilità economica viene definito analitico quando il costo (valore delle risorse impiegate), </w:t>
      </w:r>
      <w:r w:rsidRPr="003715AA">
        <w:rPr>
          <w:i/>
        </w:rPr>
        <w:lastRenderedPageBreak/>
        <w:t>oltre che alla natura, è correlato alla struttura organizzativa ed alla destinazione, ossia allo scopo per cui le risorse sono impiegate</w:t>
      </w:r>
      <w:r w:rsidR="00E23622" w:rsidRPr="003715AA">
        <w:t>”</w:t>
      </w:r>
      <w:r w:rsidRPr="003715AA">
        <w:t xml:space="preserve">. </w:t>
      </w:r>
    </w:p>
    <w:p w14:paraId="4E57756B" w14:textId="77777777" w:rsidR="00101EC3" w:rsidRPr="003715AA" w:rsidRDefault="00101EC3" w:rsidP="003715AA">
      <w:pPr>
        <w:spacing w:line="276" w:lineRule="auto"/>
        <w:jc w:val="both"/>
      </w:pPr>
    </w:p>
    <w:p w14:paraId="0C40686F" w14:textId="77777777" w:rsidR="00101EC3" w:rsidRPr="003715AA" w:rsidRDefault="00101EC3" w:rsidP="003715AA">
      <w:pPr>
        <w:spacing w:line="276" w:lineRule="auto"/>
        <w:jc w:val="both"/>
      </w:pPr>
      <w:r w:rsidRPr="003715AA">
        <w:t xml:space="preserve">In proposito, il D.Leg.vo n. 279/97 </w:t>
      </w:r>
      <w:r w:rsidR="00E23622" w:rsidRPr="003715AA">
        <w:t>s</w:t>
      </w:r>
      <w:r w:rsidRPr="003715AA">
        <w:t>tabilisce che il Sistema unico di contabilità economica delle pubbliche amministrazioni rilevi i costi per natura, per responsabilità e per finalità.</w:t>
      </w:r>
    </w:p>
    <w:p w14:paraId="1DF326A5" w14:textId="77777777" w:rsidR="00101EC3" w:rsidRPr="003715AA" w:rsidRDefault="00101EC3" w:rsidP="003715AA">
      <w:pPr>
        <w:spacing w:line="276" w:lineRule="auto"/>
        <w:jc w:val="both"/>
      </w:pPr>
    </w:p>
    <w:p w14:paraId="141E43E3" w14:textId="77777777" w:rsidR="00101EC3" w:rsidRPr="003715AA" w:rsidRDefault="00101EC3" w:rsidP="003715AA">
      <w:pPr>
        <w:spacing w:line="276" w:lineRule="auto"/>
        <w:jc w:val="both"/>
      </w:pPr>
      <w:r w:rsidRPr="003715AA">
        <w:t xml:space="preserve">I costi sono rilevati per natura, secondo le caratteristiche fisico-economiche degli stessi, sulla base del Piano dei conti. </w:t>
      </w:r>
    </w:p>
    <w:p w14:paraId="681F1AED" w14:textId="77777777" w:rsidR="00101EC3" w:rsidRPr="003715AA" w:rsidRDefault="00101EC3" w:rsidP="003715AA">
      <w:pPr>
        <w:spacing w:line="276" w:lineRule="auto"/>
        <w:jc w:val="both"/>
      </w:pPr>
    </w:p>
    <w:p w14:paraId="0C58F089" w14:textId="77777777" w:rsidR="00101EC3" w:rsidRPr="003715AA" w:rsidRDefault="00101EC3" w:rsidP="003715AA">
      <w:pPr>
        <w:spacing w:line="276" w:lineRule="auto"/>
        <w:jc w:val="both"/>
      </w:pPr>
      <w:r w:rsidRPr="003715AA">
        <w:t>Per quanto riguarda la responsabilità, il sistema di contabilità economica adotta un Piano dei Centri di costo, i cui titolari sono responsabili dell’impiego delle risorse umane e strumentali loro affidate; i centri di costo “</w:t>
      </w:r>
      <w:r w:rsidRPr="003715AA">
        <w:rPr>
          <w:i/>
        </w:rPr>
        <w:t>sono individuati in coerenza con il sistema dei Centri di responsabilità dell'amministrazione, ne rilevano i risultati economici e ne seguono l'evoluzione, anche in relazione ai provvedimenti di riorganizzazione</w:t>
      </w:r>
      <w:r w:rsidRPr="003715AA">
        <w:t xml:space="preserve">” (art. 10, comma 4, D.Leg.vo n. 279/97). </w:t>
      </w:r>
    </w:p>
    <w:p w14:paraId="4B10639A" w14:textId="77777777" w:rsidR="00101EC3" w:rsidRPr="003715AA" w:rsidRDefault="00101EC3" w:rsidP="003715AA">
      <w:pPr>
        <w:spacing w:line="276" w:lineRule="auto"/>
        <w:jc w:val="both"/>
      </w:pPr>
    </w:p>
    <w:p w14:paraId="4EC9EEC0" w14:textId="77777777" w:rsidR="00101EC3" w:rsidRPr="003715AA" w:rsidRDefault="00101EC3" w:rsidP="003715AA">
      <w:pPr>
        <w:spacing w:line="276" w:lineRule="auto"/>
        <w:jc w:val="both"/>
      </w:pPr>
      <w:r w:rsidRPr="003715AA">
        <w:t xml:space="preserve">Per quanto attiene, infine, alla finalità dei costi, trova applicazione la nuova classificazione delle politiche pubbliche di settore per Missioni e per Programmi. </w:t>
      </w:r>
    </w:p>
    <w:p w14:paraId="33D9137E" w14:textId="77777777" w:rsidR="00101EC3" w:rsidRPr="003715AA" w:rsidRDefault="00101EC3" w:rsidP="003715AA">
      <w:pPr>
        <w:spacing w:line="276" w:lineRule="auto"/>
        <w:jc w:val="both"/>
      </w:pPr>
    </w:p>
    <w:p w14:paraId="29CD9726" w14:textId="77777777" w:rsidR="00101EC3" w:rsidRPr="003715AA" w:rsidRDefault="00101EC3" w:rsidP="003715AA">
      <w:pPr>
        <w:spacing w:line="276" w:lineRule="auto"/>
        <w:jc w:val="both"/>
      </w:pPr>
      <w:r w:rsidRPr="003715AA">
        <w:t>Di seguito si riporta una rappresentazione grafica delle tre viste adottate dal sistema di contabilità economica analitica:</w:t>
      </w:r>
    </w:p>
    <w:p w14:paraId="4F2C667E" w14:textId="77777777" w:rsidR="00101EC3" w:rsidRPr="003715AA" w:rsidRDefault="00101EC3" w:rsidP="003715AA">
      <w:pPr>
        <w:spacing w:line="276" w:lineRule="auto"/>
        <w:jc w:val="center"/>
      </w:pPr>
    </w:p>
    <w:p w14:paraId="7564D9DE" w14:textId="77777777" w:rsidR="00101EC3" w:rsidRPr="003715AA" w:rsidRDefault="00101EC3" w:rsidP="003715AA">
      <w:pPr>
        <w:spacing w:line="276" w:lineRule="auto"/>
        <w:jc w:val="center"/>
      </w:pPr>
      <w:r w:rsidRPr="003715AA">
        <w:rPr>
          <w:noProof/>
        </w:rPr>
        <w:drawing>
          <wp:inline distT="0" distB="0" distL="0" distR="0" wp14:anchorId="7FD77DF8" wp14:editId="090884C4">
            <wp:extent cx="3769319" cy="2269464"/>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70006" cy="2269877"/>
                    </a:xfrm>
                    <a:prstGeom prst="rect">
                      <a:avLst/>
                    </a:prstGeom>
                    <a:noFill/>
                    <a:ln>
                      <a:noFill/>
                    </a:ln>
                  </pic:spPr>
                </pic:pic>
              </a:graphicData>
            </a:graphic>
          </wp:inline>
        </w:drawing>
      </w:r>
    </w:p>
    <w:p w14:paraId="390721A5" w14:textId="77777777" w:rsidR="00101EC3" w:rsidRPr="003715AA" w:rsidRDefault="00101EC3" w:rsidP="003715AA">
      <w:pPr>
        <w:spacing w:line="276" w:lineRule="auto"/>
        <w:jc w:val="center"/>
      </w:pPr>
    </w:p>
    <w:p w14:paraId="61A2847E" w14:textId="77777777" w:rsidR="00101EC3" w:rsidRPr="003715AA" w:rsidRDefault="00101EC3" w:rsidP="003715AA">
      <w:pPr>
        <w:spacing w:line="276" w:lineRule="auto"/>
        <w:jc w:val="center"/>
      </w:pPr>
    </w:p>
    <w:p w14:paraId="32C1AF8A" w14:textId="77777777" w:rsidR="00101EC3" w:rsidRPr="003715AA" w:rsidRDefault="00101EC3" w:rsidP="003715AA">
      <w:pPr>
        <w:spacing w:line="276" w:lineRule="auto"/>
        <w:jc w:val="both"/>
      </w:pPr>
      <w:r w:rsidRPr="003715AA">
        <w:t>I centri di costo corrispondono, di norma, alle strutture organizzative di livello dirigenziale generale.</w:t>
      </w:r>
    </w:p>
    <w:p w14:paraId="4B780BD6" w14:textId="77777777" w:rsidR="00101EC3" w:rsidRPr="003715AA" w:rsidRDefault="00101EC3" w:rsidP="003715AA">
      <w:pPr>
        <w:spacing w:line="276" w:lineRule="auto"/>
      </w:pPr>
    </w:p>
    <w:p w14:paraId="576AEE40" w14:textId="77777777" w:rsidR="00101EC3" w:rsidRPr="003715AA" w:rsidRDefault="00101EC3" w:rsidP="003715AA">
      <w:pPr>
        <w:spacing w:line="276" w:lineRule="auto"/>
        <w:jc w:val="both"/>
      </w:pPr>
      <w:r w:rsidRPr="003715AA">
        <w:t xml:space="preserve">I Centri di responsabilità amministrativa rappresentano, invece, le strutture organizzative di riferimento del Bilancio finanziario e corrispondono, di norma, alle strutture dirigenziali generali di vertice delle Amministrazioni; i loro titolari sono responsabili “della gestione e dei risultati derivanti dall'impiego delle risorse umane, finanziarie e strumentali assegnate” (art. 3, comma 3, D.Leg.vo n. 279/97). </w:t>
      </w:r>
    </w:p>
    <w:p w14:paraId="3C430177" w14:textId="77777777" w:rsidR="00101EC3" w:rsidRPr="003715AA" w:rsidRDefault="00101EC3" w:rsidP="003715AA">
      <w:pPr>
        <w:spacing w:line="276" w:lineRule="auto"/>
      </w:pPr>
    </w:p>
    <w:p w14:paraId="719C0180" w14:textId="063E0A51" w:rsidR="00101EC3" w:rsidRPr="003715AA" w:rsidRDefault="00101EC3" w:rsidP="003715AA">
      <w:pPr>
        <w:spacing w:line="276" w:lineRule="auto"/>
        <w:jc w:val="both"/>
      </w:pPr>
      <w:r w:rsidRPr="003715AA">
        <w:lastRenderedPageBreak/>
        <w:t xml:space="preserve">Agli stessi titolari, inoltre, ovvero ai “dirigenti responsabili della gestione delle singole unità previsionali di bilancio”, sono riferibili le responsabilità inerenti </w:t>
      </w:r>
      <w:r w:rsidR="00E2775A" w:rsidRPr="003715AA">
        <w:t>alla</w:t>
      </w:r>
      <w:r w:rsidRPr="003715AA">
        <w:t xml:space="preserve"> formulazione di proposte di bilancio e la definizione di obiettivi e programmi correlati (art. 4-bis, Legge n. 468/78).</w:t>
      </w:r>
    </w:p>
    <w:p w14:paraId="08F29273" w14:textId="77777777" w:rsidR="00101EC3" w:rsidRPr="003715AA" w:rsidRDefault="00101EC3" w:rsidP="003715AA">
      <w:pPr>
        <w:spacing w:line="276" w:lineRule="auto"/>
      </w:pPr>
    </w:p>
    <w:p w14:paraId="5CE8FE7F" w14:textId="77777777" w:rsidR="00101EC3" w:rsidRPr="003715AA" w:rsidRDefault="00101EC3" w:rsidP="003715AA">
      <w:pPr>
        <w:spacing w:line="276" w:lineRule="auto"/>
        <w:jc w:val="both"/>
      </w:pPr>
      <w:r w:rsidRPr="003715AA">
        <w:t>In ARCEA è</w:t>
      </w:r>
      <w:r w:rsidR="008E24A1" w:rsidRPr="003715AA">
        <w:t>,</w:t>
      </w:r>
      <w:r w:rsidRPr="003715AA">
        <w:t xml:space="preserve"> pertanto</w:t>
      </w:r>
      <w:r w:rsidR="008E24A1" w:rsidRPr="003715AA">
        <w:t>,</w:t>
      </w:r>
      <w:r w:rsidRPr="003715AA">
        <w:t xml:space="preserve"> individuato nella Direzione Generale un unico centro di responsabilità e nelle strutture Dirigenziali (compresa la Direzione Generale, in quanto il Direttore dell’ARCEA è anche il Dirigente degli Uffici che ne sono sprovvisti) i relativi centro di costo. </w:t>
      </w:r>
    </w:p>
    <w:p w14:paraId="71783B3B" w14:textId="77777777" w:rsidR="00101EC3" w:rsidRPr="003715AA" w:rsidRDefault="00101EC3" w:rsidP="003715AA">
      <w:pPr>
        <w:spacing w:line="276" w:lineRule="auto"/>
      </w:pPr>
    </w:p>
    <w:p w14:paraId="2C853242" w14:textId="77777777" w:rsidR="00101EC3" w:rsidRPr="003715AA" w:rsidRDefault="00101EC3" w:rsidP="003715AA">
      <w:pPr>
        <w:spacing w:line="276" w:lineRule="auto"/>
        <w:jc w:val="both"/>
      </w:pPr>
    </w:p>
    <w:p w14:paraId="0CE5D024" w14:textId="77777777" w:rsidR="00101EC3" w:rsidRPr="003715AA" w:rsidRDefault="00101EC3" w:rsidP="003715AA">
      <w:pPr>
        <w:spacing w:line="276" w:lineRule="auto"/>
        <w:jc w:val="both"/>
      </w:pPr>
    </w:p>
    <w:p w14:paraId="676EB776" w14:textId="77777777" w:rsidR="00101EC3" w:rsidRPr="003715AA" w:rsidRDefault="00101EC3" w:rsidP="003715AA">
      <w:pPr>
        <w:spacing w:line="276" w:lineRule="auto"/>
        <w:jc w:val="both"/>
        <w:rPr>
          <w:b/>
        </w:rPr>
      </w:pPr>
      <w:r w:rsidRPr="003715AA">
        <w:rPr>
          <w:b/>
        </w:rPr>
        <w:t xml:space="preserve">1) Suddivisione dei costi per Destinazione: </w:t>
      </w:r>
    </w:p>
    <w:p w14:paraId="1D812786" w14:textId="77777777" w:rsidR="00101EC3" w:rsidRPr="003715AA" w:rsidRDefault="00101EC3" w:rsidP="003715AA">
      <w:pPr>
        <w:spacing w:line="276" w:lineRule="auto"/>
      </w:pPr>
      <w:r w:rsidRPr="003715AA">
        <w:t xml:space="preserve">Preliminarmente è necessario sottolineare come le spese dell’Agenzia sono riferibili a tre “missioni” e cinque “programmi” per come di seguito dettagliato: </w:t>
      </w:r>
    </w:p>
    <w:p w14:paraId="7ED60A9B" w14:textId="77777777" w:rsidR="00101EC3" w:rsidRPr="003715AA" w:rsidRDefault="00101EC3" w:rsidP="003715AA">
      <w:pPr>
        <w:spacing w:line="276" w:lineRule="auto"/>
        <w:rPr>
          <w:b/>
        </w:rPr>
      </w:pPr>
    </w:p>
    <w:p w14:paraId="7461CEB9" w14:textId="77777777" w:rsidR="00101EC3" w:rsidRPr="003715AA" w:rsidRDefault="00101EC3" w:rsidP="003715AA">
      <w:pPr>
        <w:spacing w:line="276" w:lineRule="auto"/>
        <w:rPr>
          <w:b/>
        </w:rPr>
      </w:pPr>
      <w:r w:rsidRPr="003715AA">
        <w:rPr>
          <w:b/>
        </w:rPr>
        <w:t>MISSIONI</w:t>
      </w:r>
    </w:p>
    <w:p w14:paraId="67447721" w14:textId="77777777" w:rsidR="00101EC3" w:rsidRPr="003715AA" w:rsidRDefault="00101EC3" w:rsidP="007608F6">
      <w:pPr>
        <w:pStyle w:val="ListParagraph"/>
        <w:numPr>
          <w:ilvl w:val="0"/>
          <w:numId w:val="26"/>
        </w:numPr>
        <w:spacing w:line="276" w:lineRule="auto"/>
        <w:rPr>
          <w:rFonts w:ascii="Times New Roman" w:hAnsi="Times New Roman" w:cs="Times New Roman"/>
          <w:sz w:val="24"/>
          <w:szCs w:val="24"/>
        </w:rPr>
      </w:pPr>
      <w:r w:rsidRPr="003715AA">
        <w:rPr>
          <w:rFonts w:ascii="Times New Roman" w:hAnsi="Times New Roman" w:cs="Times New Roman"/>
          <w:sz w:val="24"/>
          <w:szCs w:val="24"/>
        </w:rPr>
        <w:t>Missione: 1: Servizi istituzionali, generali e di gestione</w:t>
      </w:r>
    </w:p>
    <w:p w14:paraId="489B2ACB" w14:textId="77777777" w:rsidR="00101EC3" w:rsidRPr="003715AA" w:rsidRDefault="00101EC3" w:rsidP="007608F6">
      <w:pPr>
        <w:pStyle w:val="ListParagraph"/>
        <w:numPr>
          <w:ilvl w:val="0"/>
          <w:numId w:val="26"/>
        </w:numPr>
        <w:spacing w:line="276" w:lineRule="auto"/>
        <w:rPr>
          <w:rFonts w:ascii="Times New Roman" w:hAnsi="Times New Roman" w:cs="Times New Roman"/>
          <w:sz w:val="24"/>
          <w:szCs w:val="24"/>
        </w:rPr>
      </w:pPr>
      <w:r w:rsidRPr="003715AA">
        <w:rPr>
          <w:rFonts w:ascii="Times New Roman" w:hAnsi="Times New Roman" w:cs="Times New Roman"/>
          <w:sz w:val="24"/>
          <w:szCs w:val="24"/>
        </w:rPr>
        <w:t>Missione: 16: Agricoltura, politiche agroalimentari e pesca</w:t>
      </w:r>
    </w:p>
    <w:p w14:paraId="03C5869D" w14:textId="77777777" w:rsidR="00101EC3" w:rsidRPr="003715AA" w:rsidRDefault="00101EC3" w:rsidP="007608F6">
      <w:pPr>
        <w:pStyle w:val="ListParagraph"/>
        <w:numPr>
          <w:ilvl w:val="0"/>
          <w:numId w:val="26"/>
        </w:numPr>
        <w:spacing w:line="276" w:lineRule="auto"/>
        <w:rPr>
          <w:rFonts w:ascii="Times New Roman" w:hAnsi="Times New Roman" w:cs="Times New Roman"/>
          <w:sz w:val="24"/>
          <w:szCs w:val="24"/>
        </w:rPr>
      </w:pPr>
      <w:r w:rsidRPr="003715AA">
        <w:rPr>
          <w:rFonts w:ascii="Times New Roman" w:hAnsi="Times New Roman" w:cs="Times New Roman"/>
          <w:sz w:val="24"/>
          <w:szCs w:val="24"/>
        </w:rPr>
        <w:t>Missione: 99: SERVIZI PER CONTO TERZI</w:t>
      </w:r>
    </w:p>
    <w:p w14:paraId="4BC9F8D8" w14:textId="77777777" w:rsidR="00101EC3" w:rsidRPr="003715AA" w:rsidRDefault="00101EC3" w:rsidP="003715AA">
      <w:pPr>
        <w:spacing w:line="276" w:lineRule="auto"/>
        <w:rPr>
          <w:b/>
        </w:rPr>
      </w:pPr>
      <w:r w:rsidRPr="003715AA">
        <w:rPr>
          <w:b/>
        </w:rPr>
        <w:t xml:space="preserve">PROGRAMMI </w:t>
      </w:r>
    </w:p>
    <w:p w14:paraId="1E5C5F12" w14:textId="77777777" w:rsidR="00101EC3" w:rsidRPr="003715AA" w:rsidRDefault="00101EC3" w:rsidP="007608F6">
      <w:pPr>
        <w:pStyle w:val="ListParagraph"/>
        <w:numPr>
          <w:ilvl w:val="0"/>
          <w:numId w:val="27"/>
        </w:numPr>
        <w:spacing w:line="276" w:lineRule="auto"/>
        <w:rPr>
          <w:rFonts w:ascii="Times New Roman" w:hAnsi="Times New Roman" w:cs="Times New Roman"/>
          <w:sz w:val="24"/>
          <w:szCs w:val="24"/>
        </w:rPr>
      </w:pPr>
      <w:r w:rsidRPr="003715AA">
        <w:rPr>
          <w:rFonts w:ascii="Times New Roman" w:hAnsi="Times New Roman" w:cs="Times New Roman"/>
          <w:sz w:val="24"/>
          <w:szCs w:val="24"/>
        </w:rPr>
        <w:t>Programma 1.1: Organi istituzionali</w:t>
      </w:r>
    </w:p>
    <w:p w14:paraId="58B7FEE5" w14:textId="77777777" w:rsidR="00101EC3" w:rsidRPr="003715AA" w:rsidRDefault="00101EC3" w:rsidP="007608F6">
      <w:pPr>
        <w:pStyle w:val="ListParagraph"/>
        <w:numPr>
          <w:ilvl w:val="0"/>
          <w:numId w:val="27"/>
        </w:numPr>
        <w:spacing w:line="276" w:lineRule="auto"/>
        <w:rPr>
          <w:rFonts w:ascii="Times New Roman" w:hAnsi="Times New Roman" w:cs="Times New Roman"/>
          <w:sz w:val="24"/>
          <w:szCs w:val="24"/>
        </w:rPr>
      </w:pPr>
      <w:r w:rsidRPr="003715AA">
        <w:rPr>
          <w:rFonts w:ascii="Times New Roman" w:hAnsi="Times New Roman" w:cs="Times New Roman"/>
          <w:sz w:val="24"/>
          <w:szCs w:val="24"/>
        </w:rPr>
        <w:t>Programma 1.2 : Segreteria generale</w:t>
      </w:r>
    </w:p>
    <w:p w14:paraId="25BA6A5D" w14:textId="77777777" w:rsidR="00101EC3" w:rsidRPr="003715AA" w:rsidRDefault="00101EC3" w:rsidP="007608F6">
      <w:pPr>
        <w:pStyle w:val="ListParagraph"/>
        <w:numPr>
          <w:ilvl w:val="0"/>
          <w:numId w:val="27"/>
        </w:numPr>
        <w:spacing w:line="276" w:lineRule="auto"/>
        <w:rPr>
          <w:rFonts w:ascii="Times New Roman" w:hAnsi="Times New Roman" w:cs="Times New Roman"/>
          <w:sz w:val="24"/>
          <w:szCs w:val="24"/>
        </w:rPr>
      </w:pPr>
      <w:r w:rsidRPr="003715AA">
        <w:rPr>
          <w:rFonts w:ascii="Times New Roman" w:hAnsi="Times New Roman" w:cs="Times New Roman"/>
          <w:sz w:val="24"/>
          <w:szCs w:val="24"/>
        </w:rPr>
        <w:t>Programma 1.10: Risorse umane</w:t>
      </w:r>
    </w:p>
    <w:p w14:paraId="7B8F3D16" w14:textId="77777777" w:rsidR="00101EC3" w:rsidRPr="003715AA" w:rsidRDefault="00101EC3" w:rsidP="007608F6">
      <w:pPr>
        <w:pStyle w:val="ListParagraph"/>
        <w:numPr>
          <w:ilvl w:val="0"/>
          <w:numId w:val="27"/>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Programma 16.1: Sviluppo del settore agricolo e del sistema agroalimentare</w:t>
      </w:r>
    </w:p>
    <w:p w14:paraId="412763E3" w14:textId="77777777" w:rsidR="00101EC3" w:rsidRPr="003715AA" w:rsidRDefault="00101EC3" w:rsidP="007608F6">
      <w:pPr>
        <w:pStyle w:val="ListParagraph"/>
        <w:numPr>
          <w:ilvl w:val="0"/>
          <w:numId w:val="27"/>
        </w:numPr>
        <w:spacing w:line="276" w:lineRule="auto"/>
        <w:jc w:val="both"/>
        <w:rPr>
          <w:rFonts w:ascii="Times New Roman" w:hAnsi="Times New Roman" w:cs="Times New Roman"/>
          <w:sz w:val="24"/>
          <w:szCs w:val="24"/>
        </w:rPr>
      </w:pPr>
      <w:r w:rsidRPr="003715AA">
        <w:rPr>
          <w:rFonts w:ascii="Times New Roman" w:hAnsi="Times New Roman" w:cs="Times New Roman"/>
          <w:sz w:val="24"/>
          <w:szCs w:val="24"/>
        </w:rPr>
        <w:t>Programma 99.1: Servizi per conto terzi - Partite di giro</w:t>
      </w:r>
    </w:p>
    <w:p w14:paraId="1F2FCEB6" w14:textId="77777777" w:rsidR="00157579" w:rsidRPr="003715AA" w:rsidRDefault="00157579" w:rsidP="003715AA">
      <w:pPr>
        <w:spacing w:line="276" w:lineRule="auto"/>
      </w:pPr>
      <w:r w:rsidRPr="003715AA">
        <w:t xml:space="preserve">Per ogni missione e programma sono stati estrapolati i dati di riferimento dal documento relativo alle spese contenuto nel Rendiconto 2018 (ultimo chiuso al momento della Redazione del Presente Piano) e pubblicato nel portale della Trasparenza ai seguenti indirizzi: </w:t>
      </w:r>
    </w:p>
    <w:p w14:paraId="0819EE64" w14:textId="77777777" w:rsidR="00157579" w:rsidRPr="003715AA" w:rsidRDefault="00557955" w:rsidP="007608F6">
      <w:pPr>
        <w:pStyle w:val="ListParagraph"/>
        <w:numPr>
          <w:ilvl w:val="0"/>
          <w:numId w:val="42"/>
        </w:numPr>
        <w:tabs>
          <w:tab w:val="left" w:pos="287"/>
        </w:tabs>
        <w:spacing w:after="120" w:line="276" w:lineRule="auto"/>
        <w:jc w:val="both"/>
        <w:rPr>
          <w:rFonts w:ascii="Times New Roman" w:hAnsi="Times New Roman" w:cs="Times New Roman"/>
        </w:rPr>
      </w:pPr>
      <w:hyperlink r:id="rId54" w:history="1">
        <w:r w:rsidR="00157579" w:rsidRPr="003715AA">
          <w:rPr>
            <w:rStyle w:val="Hyperlink"/>
            <w:rFonts w:ascii="Times New Roman" w:hAnsi="Times New Roman" w:cs="Times New Roman"/>
          </w:rPr>
          <w:t>http://trasparenza.arcea.it/tr/13_/01_Bilancio%20Preventivo%20e%20Consuntivo/Bilancio%20Consuntivo/Rendiconto%20Generale%20Esercizio%20Finanziario%202018%20-%20SPESE%20(pdf%20aperto).pdf</w:t>
        </w:r>
      </w:hyperlink>
    </w:p>
    <w:p w14:paraId="65DB36BC" w14:textId="77777777" w:rsidR="00157579" w:rsidRPr="003715AA" w:rsidRDefault="00557955" w:rsidP="007608F6">
      <w:pPr>
        <w:pStyle w:val="ListParagraph"/>
        <w:numPr>
          <w:ilvl w:val="0"/>
          <w:numId w:val="42"/>
        </w:numPr>
        <w:tabs>
          <w:tab w:val="left" w:pos="287"/>
        </w:tabs>
        <w:spacing w:after="120" w:line="276" w:lineRule="auto"/>
        <w:jc w:val="both"/>
        <w:rPr>
          <w:rFonts w:ascii="Times New Roman" w:hAnsi="Times New Roman" w:cs="Times New Roman"/>
        </w:rPr>
      </w:pPr>
      <w:hyperlink r:id="rId55" w:history="1">
        <w:r w:rsidR="00157579" w:rsidRPr="003715AA">
          <w:rPr>
            <w:rStyle w:val="Hyperlink"/>
            <w:rFonts w:ascii="Times New Roman" w:hAnsi="Times New Roman" w:cs="Times New Roman"/>
          </w:rPr>
          <w:t>http://trasparenza.arcea.it/tr/13_/01_Bilancio%20Preventivo%20e%20Consuntivo/Bilancio%20Consuntivo/Rendiconto%20Generale%20Esercizio%20Finanziario%202018%20-%20SPESE%20(excel%20aperto).xlsx</w:t>
        </w:r>
      </w:hyperlink>
    </w:p>
    <w:p w14:paraId="25CFC448" w14:textId="77777777" w:rsidR="00157579" w:rsidRPr="003715AA" w:rsidRDefault="00557955" w:rsidP="007608F6">
      <w:pPr>
        <w:pStyle w:val="ListParagraph"/>
        <w:numPr>
          <w:ilvl w:val="0"/>
          <w:numId w:val="42"/>
        </w:numPr>
        <w:tabs>
          <w:tab w:val="left" w:pos="287"/>
        </w:tabs>
        <w:spacing w:after="120" w:line="276" w:lineRule="auto"/>
        <w:jc w:val="both"/>
        <w:rPr>
          <w:rFonts w:ascii="Times New Roman" w:hAnsi="Times New Roman" w:cs="Times New Roman"/>
        </w:rPr>
      </w:pPr>
      <w:hyperlink r:id="rId56" w:history="1">
        <w:r w:rsidR="00157579" w:rsidRPr="003715AA">
          <w:rPr>
            <w:rStyle w:val="Hyperlink"/>
            <w:rFonts w:ascii="Times New Roman" w:hAnsi="Times New Roman" w:cs="Times New Roman"/>
          </w:rPr>
          <w:t>http://trasparenza.arcea.it/tr/13_/01_Bilancio%20Preventivo%20e%20Consuntivo/Bilancio%20Consuntivo/Rendiconto%20Generale%20Esercizio%20Finanziario%202018%20-%20SPESE%20(word%20aperto).docx</w:t>
        </w:r>
      </w:hyperlink>
      <w:r w:rsidR="00157579" w:rsidRPr="003715AA">
        <w:rPr>
          <w:rFonts w:ascii="Times New Roman" w:hAnsi="Times New Roman" w:cs="Times New Roman"/>
        </w:rPr>
        <w:t xml:space="preserve"> </w:t>
      </w:r>
    </w:p>
    <w:p w14:paraId="2EA9CCE8" w14:textId="77777777" w:rsidR="00157579" w:rsidRPr="003715AA" w:rsidRDefault="00157579" w:rsidP="003715AA">
      <w:pPr>
        <w:tabs>
          <w:tab w:val="left" w:pos="287"/>
        </w:tabs>
        <w:spacing w:after="120" w:line="276" w:lineRule="auto"/>
        <w:jc w:val="both"/>
      </w:pPr>
    </w:p>
    <w:tbl>
      <w:tblPr>
        <w:tblpPr w:leftFromText="141" w:rightFromText="141" w:vertAnchor="text" w:horzAnchor="page" w:tblpX="1063" w:tblpY="549"/>
        <w:tblW w:w="5000" w:type="pct"/>
        <w:tblBorders>
          <w:top w:val="single" w:sz="8" w:space="0" w:color="5B9BD5"/>
          <w:bottom w:val="single" w:sz="8" w:space="0" w:color="5B9BD5"/>
        </w:tblBorders>
        <w:tblLook w:val="04A0" w:firstRow="1" w:lastRow="0" w:firstColumn="1" w:lastColumn="0" w:noHBand="0" w:noVBand="1"/>
      </w:tblPr>
      <w:tblGrid>
        <w:gridCol w:w="1185"/>
        <w:gridCol w:w="1847"/>
        <w:gridCol w:w="1899"/>
        <w:gridCol w:w="1679"/>
        <w:gridCol w:w="1573"/>
        <w:gridCol w:w="1455"/>
      </w:tblGrid>
      <w:tr w:rsidR="00157579" w:rsidRPr="003715AA" w14:paraId="0C691601" w14:textId="77777777" w:rsidTr="00C677F9">
        <w:trPr>
          <w:trHeight w:val="264"/>
        </w:trPr>
        <w:tc>
          <w:tcPr>
            <w:tcW w:w="615" w:type="pct"/>
            <w:shd w:val="clear" w:color="auto" w:fill="auto"/>
            <w:noWrap/>
            <w:hideMark/>
          </w:tcPr>
          <w:p w14:paraId="4326B673" w14:textId="77777777" w:rsidR="00157579" w:rsidRPr="003715AA" w:rsidRDefault="00157579" w:rsidP="003715AA">
            <w:pPr>
              <w:spacing w:line="276" w:lineRule="auto"/>
              <w:jc w:val="center"/>
              <w:rPr>
                <w:color w:val="000000"/>
                <w:sz w:val="20"/>
                <w:szCs w:val="20"/>
              </w:rPr>
            </w:pPr>
            <w:r w:rsidRPr="003715AA">
              <w:rPr>
                <w:color w:val="000000"/>
                <w:sz w:val="20"/>
                <w:szCs w:val="20"/>
              </w:rPr>
              <w:t>MISURA</w:t>
            </w:r>
          </w:p>
        </w:tc>
        <w:tc>
          <w:tcPr>
            <w:tcW w:w="958" w:type="pct"/>
            <w:shd w:val="clear" w:color="auto" w:fill="auto"/>
            <w:noWrap/>
            <w:hideMark/>
          </w:tcPr>
          <w:p w14:paraId="3F322F45" w14:textId="77777777" w:rsidR="00157579" w:rsidRPr="003715AA" w:rsidRDefault="00157579" w:rsidP="003715AA">
            <w:pPr>
              <w:spacing w:line="276" w:lineRule="auto"/>
              <w:jc w:val="center"/>
              <w:rPr>
                <w:color w:val="000000"/>
                <w:sz w:val="20"/>
                <w:szCs w:val="20"/>
              </w:rPr>
            </w:pPr>
            <w:r w:rsidRPr="003715AA">
              <w:rPr>
                <w:color w:val="000000"/>
                <w:sz w:val="20"/>
                <w:szCs w:val="20"/>
              </w:rPr>
              <w:t>PROGRAMMA</w:t>
            </w:r>
          </w:p>
        </w:tc>
        <w:tc>
          <w:tcPr>
            <w:tcW w:w="985" w:type="pct"/>
            <w:shd w:val="clear" w:color="auto" w:fill="auto"/>
            <w:noWrap/>
            <w:hideMark/>
          </w:tcPr>
          <w:p w14:paraId="034C4D93" w14:textId="77777777" w:rsidR="00157579" w:rsidRPr="003715AA" w:rsidRDefault="00157579" w:rsidP="003715AA">
            <w:pPr>
              <w:spacing w:line="276" w:lineRule="auto"/>
              <w:jc w:val="center"/>
              <w:rPr>
                <w:color w:val="000000"/>
                <w:sz w:val="20"/>
                <w:szCs w:val="20"/>
              </w:rPr>
            </w:pPr>
            <w:r w:rsidRPr="003715AA">
              <w:rPr>
                <w:color w:val="000000"/>
                <w:sz w:val="20"/>
                <w:szCs w:val="20"/>
              </w:rPr>
              <w:t>COMPETENZA</w:t>
            </w:r>
          </w:p>
        </w:tc>
        <w:tc>
          <w:tcPr>
            <w:tcW w:w="871" w:type="pct"/>
            <w:shd w:val="clear" w:color="auto" w:fill="auto"/>
            <w:noWrap/>
            <w:hideMark/>
          </w:tcPr>
          <w:p w14:paraId="2148BC46" w14:textId="77777777" w:rsidR="00157579" w:rsidRPr="003715AA" w:rsidRDefault="00157579" w:rsidP="003715AA">
            <w:pPr>
              <w:spacing w:line="276" w:lineRule="auto"/>
              <w:jc w:val="center"/>
              <w:rPr>
                <w:color w:val="000000"/>
                <w:sz w:val="20"/>
                <w:szCs w:val="20"/>
              </w:rPr>
            </w:pPr>
            <w:r w:rsidRPr="003715AA">
              <w:rPr>
                <w:color w:val="000000"/>
                <w:sz w:val="20"/>
                <w:szCs w:val="20"/>
              </w:rPr>
              <w:t>PAGAMENTI</w:t>
            </w:r>
          </w:p>
        </w:tc>
        <w:tc>
          <w:tcPr>
            <w:tcW w:w="816" w:type="pct"/>
            <w:shd w:val="clear" w:color="auto" w:fill="auto"/>
            <w:noWrap/>
            <w:hideMark/>
          </w:tcPr>
          <w:p w14:paraId="7E6B81ED" w14:textId="77777777" w:rsidR="00157579" w:rsidRPr="003715AA" w:rsidRDefault="00157579" w:rsidP="003715AA">
            <w:pPr>
              <w:spacing w:line="276" w:lineRule="auto"/>
              <w:jc w:val="center"/>
              <w:rPr>
                <w:color w:val="000000"/>
                <w:sz w:val="20"/>
                <w:szCs w:val="20"/>
              </w:rPr>
            </w:pPr>
            <w:r w:rsidRPr="003715AA">
              <w:rPr>
                <w:color w:val="000000"/>
                <w:sz w:val="20"/>
                <w:szCs w:val="20"/>
              </w:rPr>
              <w:t>IMPEGNI</w:t>
            </w:r>
          </w:p>
        </w:tc>
        <w:tc>
          <w:tcPr>
            <w:tcW w:w="756" w:type="pct"/>
            <w:shd w:val="clear" w:color="auto" w:fill="auto"/>
            <w:noWrap/>
            <w:hideMark/>
          </w:tcPr>
          <w:p w14:paraId="7D64504A" w14:textId="77777777" w:rsidR="00157579" w:rsidRPr="003715AA" w:rsidRDefault="00157579" w:rsidP="003715AA">
            <w:pPr>
              <w:spacing w:line="276" w:lineRule="auto"/>
              <w:jc w:val="center"/>
              <w:rPr>
                <w:color w:val="000000"/>
                <w:sz w:val="20"/>
                <w:szCs w:val="20"/>
              </w:rPr>
            </w:pPr>
            <w:r w:rsidRPr="003715AA">
              <w:rPr>
                <w:color w:val="000000"/>
                <w:sz w:val="20"/>
                <w:szCs w:val="20"/>
              </w:rPr>
              <w:t>FPV*</w:t>
            </w:r>
          </w:p>
        </w:tc>
      </w:tr>
      <w:tr w:rsidR="00157579" w:rsidRPr="003715AA" w14:paraId="03BEE9E7" w14:textId="77777777" w:rsidTr="00C677F9">
        <w:trPr>
          <w:trHeight w:val="264"/>
        </w:trPr>
        <w:tc>
          <w:tcPr>
            <w:tcW w:w="615" w:type="pct"/>
            <w:shd w:val="clear" w:color="auto" w:fill="D3DFEE"/>
            <w:noWrap/>
            <w:hideMark/>
          </w:tcPr>
          <w:p w14:paraId="367DE63A"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c>
          <w:tcPr>
            <w:tcW w:w="958" w:type="pct"/>
            <w:shd w:val="clear" w:color="auto" w:fill="D3DFEE"/>
            <w:noWrap/>
            <w:hideMark/>
          </w:tcPr>
          <w:p w14:paraId="16F60BF3" w14:textId="77777777" w:rsidR="00157579" w:rsidRPr="003715AA" w:rsidRDefault="00157579" w:rsidP="003715AA">
            <w:pPr>
              <w:spacing w:line="276" w:lineRule="auto"/>
              <w:jc w:val="right"/>
              <w:rPr>
                <w:color w:val="000000"/>
                <w:sz w:val="20"/>
                <w:szCs w:val="20"/>
              </w:rPr>
            </w:pPr>
            <w:r w:rsidRPr="003715AA">
              <w:rPr>
                <w:color w:val="000000"/>
                <w:sz w:val="20"/>
                <w:szCs w:val="20"/>
              </w:rPr>
              <w:t>1.1</w:t>
            </w:r>
          </w:p>
        </w:tc>
        <w:tc>
          <w:tcPr>
            <w:tcW w:w="985" w:type="pct"/>
            <w:shd w:val="clear" w:color="auto" w:fill="D3DFEE"/>
            <w:noWrap/>
            <w:hideMark/>
          </w:tcPr>
          <w:p w14:paraId="78352AB0" w14:textId="77777777" w:rsidR="00157579" w:rsidRPr="003715AA" w:rsidRDefault="00157579" w:rsidP="003715AA">
            <w:pPr>
              <w:spacing w:line="276" w:lineRule="auto"/>
              <w:rPr>
                <w:color w:val="000000"/>
                <w:sz w:val="20"/>
                <w:szCs w:val="20"/>
              </w:rPr>
            </w:pPr>
            <w:r w:rsidRPr="003715AA">
              <w:rPr>
                <w:sz w:val="20"/>
                <w:szCs w:val="20"/>
              </w:rPr>
              <w:t>24.500,00</w:t>
            </w:r>
          </w:p>
        </w:tc>
        <w:tc>
          <w:tcPr>
            <w:tcW w:w="871" w:type="pct"/>
            <w:shd w:val="clear" w:color="auto" w:fill="D3DFEE"/>
            <w:noWrap/>
            <w:hideMark/>
          </w:tcPr>
          <w:p w14:paraId="2AB391BB" w14:textId="77777777" w:rsidR="00157579" w:rsidRPr="003715AA" w:rsidRDefault="00157579" w:rsidP="003715AA">
            <w:pPr>
              <w:spacing w:line="276" w:lineRule="auto"/>
              <w:jc w:val="right"/>
              <w:rPr>
                <w:color w:val="000000"/>
                <w:sz w:val="20"/>
                <w:szCs w:val="20"/>
              </w:rPr>
            </w:pPr>
            <w:r w:rsidRPr="003715AA">
              <w:rPr>
                <w:sz w:val="20"/>
                <w:szCs w:val="20"/>
              </w:rPr>
              <w:t>20.993,47</w:t>
            </w:r>
          </w:p>
        </w:tc>
        <w:tc>
          <w:tcPr>
            <w:tcW w:w="816" w:type="pct"/>
            <w:shd w:val="clear" w:color="auto" w:fill="D3DFEE"/>
            <w:noWrap/>
            <w:hideMark/>
          </w:tcPr>
          <w:p w14:paraId="45EA8D13" w14:textId="77777777" w:rsidR="00157579" w:rsidRPr="003715AA" w:rsidRDefault="00157579" w:rsidP="003715AA">
            <w:pPr>
              <w:spacing w:line="276" w:lineRule="auto"/>
              <w:jc w:val="right"/>
              <w:rPr>
                <w:color w:val="000000"/>
                <w:sz w:val="20"/>
                <w:szCs w:val="20"/>
              </w:rPr>
            </w:pPr>
            <w:r w:rsidRPr="003715AA">
              <w:rPr>
                <w:sz w:val="20"/>
                <w:szCs w:val="20"/>
              </w:rPr>
              <w:t>23.732,69</w:t>
            </w:r>
          </w:p>
        </w:tc>
        <w:tc>
          <w:tcPr>
            <w:tcW w:w="756" w:type="pct"/>
            <w:shd w:val="clear" w:color="auto" w:fill="D3DFEE"/>
            <w:noWrap/>
            <w:hideMark/>
          </w:tcPr>
          <w:p w14:paraId="5232D915" w14:textId="77777777" w:rsidR="00157579" w:rsidRPr="003715AA" w:rsidRDefault="00157579" w:rsidP="003715AA">
            <w:pPr>
              <w:spacing w:line="276" w:lineRule="auto"/>
              <w:jc w:val="right"/>
              <w:rPr>
                <w:sz w:val="20"/>
                <w:szCs w:val="20"/>
              </w:rPr>
            </w:pPr>
            <w:r w:rsidRPr="003715AA">
              <w:rPr>
                <w:sz w:val="20"/>
                <w:szCs w:val="20"/>
              </w:rPr>
              <w:t>0,00</w:t>
            </w:r>
          </w:p>
        </w:tc>
      </w:tr>
      <w:tr w:rsidR="00157579" w:rsidRPr="003715AA" w14:paraId="49F23D26" w14:textId="77777777" w:rsidTr="00C677F9">
        <w:trPr>
          <w:trHeight w:val="264"/>
        </w:trPr>
        <w:tc>
          <w:tcPr>
            <w:tcW w:w="615" w:type="pct"/>
            <w:shd w:val="clear" w:color="auto" w:fill="auto"/>
            <w:noWrap/>
            <w:hideMark/>
          </w:tcPr>
          <w:p w14:paraId="4E1FEC47" w14:textId="77777777" w:rsidR="00157579" w:rsidRPr="003715AA" w:rsidRDefault="00157579" w:rsidP="003715AA">
            <w:pPr>
              <w:spacing w:line="276" w:lineRule="auto"/>
              <w:rPr>
                <w:color w:val="000000"/>
                <w:sz w:val="20"/>
                <w:szCs w:val="20"/>
              </w:rPr>
            </w:pPr>
          </w:p>
        </w:tc>
        <w:tc>
          <w:tcPr>
            <w:tcW w:w="958" w:type="pct"/>
            <w:shd w:val="clear" w:color="auto" w:fill="auto"/>
            <w:noWrap/>
            <w:hideMark/>
          </w:tcPr>
          <w:p w14:paraId="39B843D3" w14:textId="77777777" w:rsidR="00157579" w:rsidRPr="003715AA" w:rsidRDefault="00157579" w:rsidP="003715AA">
            <w:pPr>
              <w:spacing w:line="276" w:lineRule="auto"/>
              <w:jc w:val="right"/>
              <w:rPr>
                <w:color w:val="000000"/>
                <w:sz w:val="20"/>
                <w:szCs w:val="20"/>
              </w:rPr>
            </w:pPr>
            <w:r w:rsidRPr="003715AA">
              <w:rPr>
                <w:color w:val="000000"/>
                <w:sz w:val="20"/>
                <w:szCs w:val="20"/>
              </w:rPr>
              <w:t>1.2</w:t>
            </w:r>
          </w:p>
        </w:tc>
        <w:tc>
          <w:tcPr>
            <w:tcW w:w="985" w:type="pct"/>
            <w:shd w:val="clear" w:color="auto" w:fill="auto"/>
            <w:noWrap/>
            <w:hideMark/>
          </w:tcPr>
          <w:p w14:paraId="6D0EBBEF" w14:textId="77777777" w:rsidR="00157579" w:rsidRPr="003715AA" w:rsidRDefault="00157579" w:rsidP="003715AA">
            <w:pPr>
              <w:spacing w:line="276" w:lineRule="auto"/>
              <w:rPr>
                <w:color w:val="000000"/>
                <w:sz w:val="20"/>
                <w:szCs w:val="20"/>
              </w:rPr>
            </w:pPr>
            <w:r w:rsidRPr="003715AA">
              <w:rPr>
                <w:sz w:val="20"/>
                <w:szCs w:val="20"/>
              </w:rPr>
              <w:t>395.746,86</w:t>
            </w:r>
          </w:p>
        </w:tc>
        <w:tc>
          <w:tcPr>
            <w:tcW w:w="871" w:type="pct"/>
            <w:shd w:val="clear" w:color="auto" w:fill="auto"/>
            <w:noWrap/>
            <w:hideMark/>
          </w:tcPr>
          <w:p w14:paraId="694CA832" w14:textId="77777777" w:rsidR="00157579" w:rsidRPr="003715AA" w:rsidRDefault="00157579" w:rsidP="003715AA">
            <w:pPr>
              <w:spacing w:line="276" w:lineRule="auto"/>
              <w:jc w:val="right"/>
              <w:rPr>
                <w:color w:val="000000"/>
                <w:sz w:val="20"/>
                <w:szCs w:val="20"/>
              </w:rPr>
            </w:pPr>
            <w:r w:rsidRPr="003715AA">
              <w:rPr>
                <w:sz w:val="20"/>
                <w:szCs w:val="20"/>
              </w:rPr>
              <w:t>222.842,68</w:t>
            </w:r>
          </w:p>
        </w:tc>
        <w:tc>
          <w:tcPr>
            <w:tcW w:w="816" w:type="pct"/>
            <w:shd w:val="clear" w:color="auto" w:fill="auto"/>
            <w:noWrap/>
            <w:hideMark/>
          </w:tcPr>
          <w:p w14:paraId="3CDD876A" w14:textId="77777777" w:rsidR="00157579" w:rsidRPr="003715AA" w:rsidRDefault="00157579" w:rsidP="003715AA">
            <w:pPr>
              <w:spacing w:line="276" w:lineRule="auto"/>
              <w:jc w:val="right"/>
              <w:rPr>
                <w:color w:val="000000"/>
                <w:sz w:val="20"/>
                <w:szCs w:val="20"/>
              </w:rPr>
            </w:pPr>
            <w:r w:rsidRPr="003715AA">
              <w:rPr>
                <w:sz w:val="20"/>
                <w:szCs w:val="20"/>
              </w:rPr>
              <w:t>226.707,56</w:t>
            </w:r>
          </w:p>
        </w:tc>
        <w:tc>
          <w:tcPr>
            <w:tcW w:w="756" w:type="pct"/>
            <w:shd w:val="clear" w:color="auto" w:fill="auto"/>
            <w:noWrap/>
            <w:hideMark/>
          </w:tcPr>
          <w:p w14:paraId="19A0D403" w14:textId="77777777" w:rsidR="00157579" w:rsidRPr="003715AA" w:rsidRDefault="00157579" w:rsidP="003715AA">
            <w:pPr>
              <w:spacing w:line="276" w:lineRule="auto"/>
              <w:jc w:val="right"/>
              <w:rPr>
                <w:color w:val="000000"/>
                <w:sz w:val="20"/>
                <w:szCs w:val="20"/>
              </w:rPr>
            </w:pPr>
            <w:r w:rsidRPr="003715AA">
              <w:rPr>
                <w:sz w:val="20"/>
                <w:szCs w:val="20"/>
              </w:rPr>
              <w:t>1.409,50</w:t>
            </w:r>
          </w:p>
        </w:tc>
      </w:tr>
      <w:tr w:rsidR="00157579" w:rsidRPr="003715AA" w14:paraId="6540C6BF" w14:textId="77777777" w:rsidTr="00C677F9">
        <w:trPr>
          <w:trHeight w:val="264"/>
        </w:trPr>
        <w:tc>
          <w:tcPr>
            <w:tcW w:w="615" w:type="pct"/>
            <w:shd w:val="clear" w:color="auto" w:fill="D3DFEE"/>
            <w:noWrap/>
            <w:hideMark/>
          </w:tcPr>
          <w:p w14:paraId="6D20AE46" w14:textId="77777777" w:rsidR="00157579" w:rsidRPr="003715AA" w:rsidRDefault="00157579" w:rsidP="003715AA">
            <w:pPr>
              <w:spacing w:line="276" w:lineRule="auto"/>
              <w:rPr>
                <w:color w:val="000000"/>
                <w:sz w:val="20"/>
                <w:szCs w:val="20"/>
              </w:rPr>
            </w:pPr>
          </w:p>
        </w:tc>
        <w:tc>
          <w:tcPr>
            <w:tcW w:w="958" w:type="pct"/>
            <w:shd w:val="clear" w:color="auto" w:fill="D3DFEE"/>
            <w:noWrap/>
            <w:hideMark/>
          </w:tcPr>
          <w:p w14:paraId="19CA9A9C" w14:textId="77777777" w:rsidR="00157579" w:rsidRPr="003715AA" w:rsidRDefault="00157579" w:rsidP="003715AA">
            <w:pPr>
              <w:spacing w:line="276" w:lineRule="auto"/>
              <w:jc w:val="right"/>
              <w:rPr>
                <w:color w:val="000000"/>
                <w:sz w:val="20"/>
                <w:szCs w:val="20"/>
              </w:rPr>
            </w:pPr>
            <w:r w:rsidRPr="003715AA">
              <w:rPr>
                <w:color w:val="000000"/>
                <w:sz w:val="20"/>
                <w:szCs w:val="20"/>
              </w:rPr>
              <w:t>1.10</w:t>
            </w:r>
          </w:p>
        </w:tc>
        <w:tc>
          <w:tcPr>
            <w:tcW w:w="985" w:type="pct"/>
            <w:shd w:val="clear" w:color="auto" w:fill="D3DFEE"/>
            <w:noWrap/>
            <w:hideMark/>
          </w:tcPr>
          <w:p w14:paraId="0C9A0ACC" w14:textId="77777777" w:rsidR="00157579" w:rsidRPr="003715AA" w:rsidRDefault="00157579" w:rsidP="003715AA">
            <w:pPr>
              <w:spacing w:line="276" w:lineRule="auto"/>
              <w:rPr>
                <w:color w:val="000000"/>
                <w:sz w:val="20"/>
                <w:szCs w:val="20"/>
              </w:rPr>
            </w:pPr>
            <w:r w:rsidRPr="003715AA">
              <w:rPr>
                <w:color w:val="000000"/>
                <w:sz w:val="20"/>
                <w:szCs w:val="20"/>
              </w:rPr>
              <w:t>1.133.395,30</w:t>
            </w:r>
          </w:p>
        </w:tc>
        <w:tc>
          <w:tcPr>
            <w:tcW w:w="871" w:type="pct"/>
            <w:shd w:val="clear" w:color="auto" w:fill="D3DFEE"/>
            <w:noWrap/>
            <w:hideMark/>
          </w:tcPr>
          <w:p w14:paraId="0C9CE976" w14:textId="77777777" w:rsidR="00157579" w:rsidRPr="003715AA" w:rsidRDefault="00157579" w:rsidP="003715AA">
            <w:pPr>
              <w:spacing w:line="276" w:lineRule="auto"/>
              <w:jc w:val="right"/>
              <w:rPr>
                <w:color w:val="000000"/>
                <w:sz w:val="20"/>
                <w:szCs w:val="20"/>
              </w:rPr>
            </w:pPr>
            <w:r w:rsidRPr="003715AA">
              <w:rPr>
                <w:color w:val="000000"/>
                <w:sz w:val="20"/>
                <w:szCs w:val="20"/>
              </w:rPr>
              <w:t>287.620,04</w:t>
            </w:r>
          </w:p>
        </w:tc>
        <w:tc>
          <w:tcPr>
            <w:tcW w:w="816" w:type="pct"/>
            <w:shd w:val="clear" w:color="auto" w:fill="D3DFEE"/>
            <w:noWrap/>
            <w:hideMark/>
          </w:tcPr>
          <w:p w14:paraId="7AB513ED" w14:textId="77777777" w:rsidR="00157579" w:rsidRPr="003715AA" w:rsidRDefault="00157579" w:rsidP="003715AA">
            <w:pPr>
              <w:spacing w:line="276" w:lineRule="auto"/>
              <w:jc w:val="right"/>
              <w:rPr>
                <w:color w:val="000000"/>
                <w:sz w:val="20"/>
                <w:szCs w:val="20"/>
              </w:rPr>
            </w:pPr>
            <w:r w:rsidRPr="003715AA">
              <w:rPr>
                <w:color w:val="000000"/>
                <w:sz w:val="20"/>
                <w:szCs w:val="20"/>
              </w:rPr>
              <w:t>562.944,98</w:t>
            </w:r>
          </w:p>
        </w:tc>
        <w:tc>
          <w:tcPr>
            <w:tcW w:w="756" w:type="pct"/>
            <w:shd w:val="clear" w:color="auto" w:fill="D3DFEE"/>
            <w:noWrap/>
            <w:hideMark/>
          </w:tcPr>
          <w:p w14:paraId="0FCA76EB" w14:textId="77777777" w:rsidR="00157579" w:rsidRPr="003715AA" w:rsidRDefault="00157579" w:rsidP="003715AA">
            <w:pPr>
              <w:spacing w:line="276" w:lineRule="auto"/>
              <w:jc w:val="right"/>
              <w:rPr>
                <w:color w:val="000000"/>
                <w:sz w:val="20"/>
                <w:szCs w:val="20"/>
              </w:rPr>
            </w:pPr>
            <w:r w:rsidRPr="003715AA">
              <w:rPr>
                <w:color w:val="000000"/>
                <w:sz w:val="20"/>
                <w:szCs w:val="20"/>
              </w:rPr>
              <w:t>121.577,62</w:t>
            </w:r>
          </w:p>
        </w:tc>
      </w:tr>
      <w:tr w:rsidR="00157579" w:rsidRPr="003715AA" w14:paraId="0F6A0BE6" w14:textId="77777777" w:rsidTr="00C677F9">
        <w:trPr>
          <w:trHeight w:val="264"/>
        </w:trPr>
        <w:tc>
          <w:tcPr>
            <w:tcW w:w="615" w:type="pct"/>
            <w:shd w:val="clear" w:color="auto" w:fill="auto"/>
            <w:noWrap/>
            <w:hideMark/>
          </w:tcPr>
          <w:p w14:paraId="01158221" w14:textId="77777777" w:rsidR="00157579" w:rsidRPr="003715AA" w:rsidRDefault="00157579" w:rsidP="003715AA">
            <w:pPr>
              <w:spacing w:line="276" w:lineRule="auto"/>
              <w:jc w:val="right"/>
              <w:rPr>
                <w:color w:val="000000"/>
                <w:sz w:val="20"/>
                <w:szCs w:val="20"/>
              </w:rPr>
            </w:pPr>
            <w:r w:rsidRPr="003715AA">
              <w:rPr>
                <w:color w:val="000000"/>
                <w:sz w:val="20"/>
                <w:szCs w:val="20"/>
              </w:rPr>
              <w:t>16</w:t>
            </w:r>
          </w:p>
        </w:tc>
        <w:tc>
          <w:tcPr>
            <w:tcW w:w="958" w:type="pct"/>
            <w:shd w:val="clear" w:color="auto" w:fill="auto"/>
            <w:noWrap/>
            <w:hideMark/>
          </w:tcPr>
          <w:p w14:paraId="312DDF51" w14:textId="77777777" w:rsidR="00157579" w:rsidRPr="003715AA" w:rsidRDefault="00157579" w:rsidP="003715AA">
            <w:pPr>
              <w:spacing w:line="276" w:lineRule="auto"/>
              <w:jc w:val="right"/>
              <w:rPr>
                <w:color w:val="000000"/>
                <w:sz w:val="20"/>
                <w:szCs w:val="20"/>
              </w:rPr>
            </w:pPr>
            <w:r w:rsidRPr="003715AA">
              <w:rPr>
                <w:color w:val="000000"/>
                <w:sz w:val="20"/>
                <w:szCs w:val="20"/>
              </w:rPr>
              <w:t>16.1</w:t>
            </w:r>
          </w:p>
        </w:tc>
        <w:tc>
          <w:tcPr>
            <w:tcW w:w="985" w:type="pct"/>
            <w:shd w:val="clear" w:color="auto" w:fill="auto"/>
            <w:noWrap/>
            <w:hideMark/>
          </w:tcPr>
          <w:p w14:paraId="47DCEA29" w14:textId="77777777" w:rsidR="00157579" w:rsidRPr="003715AA" w:rsidRDefault="00157579" w:rsidP="003715AA">
            <w:pPr>
              <w:spacing w:line="276" w:lineRule="auto"/>
              <w:rPr>
                <w:color w:val="000000"/>
                <w:sz w:val="20"/>
                <w:szCs w:val="20"/>
              </w:rPr>
            </w:pPr>
            <w:r w:rsidRPr="003715AA">
              <w:rPr>
                <w:color w:val="000000"/>
                <w:sz w:val="20"/>
                <w:szCs w:val="20"/>
              </w:rPr>
              <w:t>14.200.278,25</w:t>
            </w:r>
          </w:p>
        </w:tc>
        <w:tc>
          <w:tcPr>
            <w:tcW w:w="871" w:type="pct"/>
            <w:shd w:val="clear" w:color="auto" w:fill="auto"/>
            <w:noWrap/>
            <w:hideMark/>
          </w:tcPr>
          <w:p w14:paraId="01101408" w14:textId="77777777" w:rsidR="00157579" w:rsidRPr="003715AA" w:rsidRDefault="00157579" w:rsidP="003715AA">
            <w:pPr>
              <w:spacing w:line="276" w:lineRule="auto"/>
              <w:jc w:val="right"/>
              <w:rPr>
                <w:color w:val="000000"/>
                <w:sz w:val="20"/>
                <w:szCs w:val="20"/>
              </w:rPr>
            </w:pPr>
            <w:r w:rsidRPr="003715AA">
              <w:rPr>
                <w:color w:val="000000"/>
                <w:sz w:val="20"/>
                <w:szCs w:val="20"/>
              </w:rPr>
              <w:t>9.758.736,53</w:t>
            </w:r>
          </w:p>
        </w:tc>
        <w:tc>
          <w:tcPr>
            <w:tcW w:w="816" w:type="pct"/>
            <w:shd w:val="clear" w:color="auto" w:fill="auto"/>
            <w:noWrap/>
            <w:hideMark/>
          </w:tcPr>
          <w:p w14:paraId="60DD2CB4" w14:textId="77777777" w:rsidR="00157579" w:rsidRPr="003715AA" w:rsidRDefault="00157579" w:rsidP="003715AA">
            <w:pPr>
              <w:spacing w:line="276" w:lineRule="auto"/>
              <w:jc w:val="right"/>
              <w:rPr>
                <w:color w:val="000000"/>
                <w:sz w:val="20"/>
                <w:szCs w:val="20"/>
              </w:rPr>
            </w:pPr>
            <w:r w:rsidRPr="003715AA">
              <w:rPr>
                <w:color w:val="000000"/>
                <w:sz w:val="20"/>
                <w:szCs w:val="20"/>
              </w:rPr>
              <w:t>10.072.897,42</w:t>
            </w:r>
          </w:p>
        </w:tc>
        <w:tc>
          <w:tcPr>
            <w:tcW w:w="756" w:type="pct"/>
            <w:shd w:val="clear" w:color="auto" w:fill="auto"/>
            <w:noWrap/>
            <w:hideMark/>
          </w:tcPr>
          <w:p w14:paraId="2008DF45" w14:textId="77777777" w:rsidR="00157579" w:rsidRPr="003715AA" w:rsidRDefault="00157579" w:rsidP="003715AA">
            <w:pPr>
              <w:spacing w:line="276" w:lineRule="auto"/>
              <w:jc w:val="right"/>
              <w:rPr>
                <w:color w:val="000000"/>
                <w:sz w:val="20"/>
                <w:szCs w:val="20"/>
              </w:rPr>
            </w:pPr>
            <w:r w:rsidRPr="003715AA">
              <w:rPr>
                <w:color w:val="000000"/>
                <w:sz w:val="20"/>
                <w:szCs w:val="20"/>
              </w:rPr>
              <w:t>700.109,47</w:t>
            </w:r>
          </w:p>
        </w:tc>
      </w:tr>
      <w:tr w:rsidR="00157579" w:rsidRPr="003715AA" w14:paraId="739929DE" w14:textId="77777777" w:rsidTr="00C677F9">
        <w:trPr>
          <w:trHeight w:val="264"/>
        </w:trPr>
        <w:tc>
          <w:tcPr>
            <w:tcW w:w="615" w:type="pct"/>
            <w:shd w:val="clear" w:color="auto" w:fill="D3DFEE"/>
            <w:noWrap/>
            <w:hideMark/>
          </w:tcPr>
          <w:p w14:paraId="72572203" w14:textId="77777777" w:rsidR="00157579" w:rsidRPr="003715AA" w:rsidRDefault="00157579" w:rsidP="003715AA">
            <w:pPr>
              <w:spacing w:line="276" w:lineRule="auto"/>
              <w:jc w:val="right"/>
              <w:rPr>
                <w:color w:val="000000"/>
                <w:sz w:val="20"/>
                <w:szCs w:val="20"/>
              </w:rPr>
            </w:pPr>
            <w:r w:rsidRPr="003715AA">
              <w:rPr>
                <w:color w:val="000000"/>
                <w:sz w:val="20"/>
                <w:szCs w:val="20"/>
              </w:rPr>
              <w:lastRenderedPageBreak/>
              <w:t>99</w:t>
            </w:r>
          </w:p>
        </w:tc>
        <w:tc>
          <w:tcPr>
            <w:tcW w:w="958" w:type="pct"/>
            <w:shd w:val="clear" w:color="auto" w:fill="D3DFEE"/>
            <w:noWrap/>
            <w:hideMark/>
          </w:tcPr>
          <w:p w14:paraId="13C0B46B" w14:textId="77777777" w:rsidR="00157579" w:rsidRPr="003715AA" w:rsidRDefault="00157579" w:rsidP="003715AA">
            <w:pPr>
              <w:spacing w:line="276" w:lineRule="auto"/>
              <w:jc w:val="right"/>
              <w:rPr>
                <w:color w:val="000000"/>
                <w:sz w:val="20"/>
                <w:szCs w:val="20"/>
              </w:rPr>
            </w:pPr>
            <w:r w:rsidRPr="003715AA">
              <w:rPr>
                <w:color w:val="000000"/>
                <w:sz w:val="20"/>
                <w:szCs w:val="20"/>
              </w:rPr>
              <w:t>99.1</w:t>
            </w:r>
          </w:p>
        </w:tc>
        <w:tc>
          <w:tcPr>
            <w:tcW w:w="985" w:type="pct"/>
            <w:shd w:val="clear" w:color="auto" w:fill="D3DFEE"/>
            <w:noWrap/>
            <w:hideMark/>
          </w:tcPr>
          <w:p w14:paraId="62D632ED" w14:textId="77777777" w:rsidR="00157579" w:rsidRPr="003715AA" w:rsidRDefault="00157579" w:rsidP="003715AA">
            <w:pPr>
              <w:spacing w:line="276" w:lineRule="auto"/>
              <w:rPr>
                <w:color w:val="000000"/>
                <w:sz w:val="20"/>
                <w:szCs w:val="20"/>
              </w:rPr>
            </w:pPr>
            <w:r w:rsidRPr="003715AA">
              <w:rPr>
                <w:color w:val="000000"/>
                <w:sz w:val="20"/>
                <w:szCs w:val="20"/>
              </w:rPr>
              <w:t>20.021.428,56</w:t>
            </w:r>
          </w:p>
        </w:tc>
        <w:tc>
          <w:tcPr>
            <w:tcW w:w="871" w:type="pct"/>
            <w:shd w:val="clear" w:color="auto" w:fill="D3DFEE"/>
            <w:noWrap/>
            <w:hideMark/>
          </w:tcPr>
          <w:p w14:paraId="4E6CA7EE" w14:textId="77777777" w:rsidR="00157579" w:rsidRPr="003715AA" w:rsidRDefault="00157579" w:rsidP="003715AA">
            <w:pPr>
              <w:spacing w:line="276" w:lineRule="auto"/>
              <w:jc w:val="right"/>
              <w:rPr>
                <w:color w:val="000000"/>
                <w:sz w:val="20"/>
                <w:szCs w:val="20"/>
              </w:rPr>
            </w:pPr>
            <w:r w:rsidRPr="003715AA">
              <w:rPr>
                <w:color w:val="000000"/>
                <w:sz w:val="20"/>
                <w:szCs w:val="20"/>
              </w:rPr>
              <w:t>19.573.345,98</w:t>
            </w:r>
          </w:p>
        </w:tc>
        <w:tc>
          <w:tcPr>
            <w:tcW w:w="816" w:type="pct"/>
            <w:shd w:val="clear" w:color="auto" w:fill="D3DFEE"/>
            <w:noWrap/>
            <w:hideMark/>
          </w:tcPr>
          <w:p w14:paraId="39733CA3" w14:textId="77777777" w:rsidR="00157579" w:rsidRPr="003715AA" w:rsidRDefault="00157579" w:rsidP="003715AA">
            <w:pPr>
              <w:spacing w:line="276" w:lineRule="auto"/>
              <w:jc w:val="right"/>
              <w:rPr>
                <w:color w:val="000000"/>
                <w:sz w:val="20"/>
                <w:szCs w:val="20"/>
              </w:rPr>
            </w:pPr>
            <w:r w:rsidRPr="003715AA">
              <w:rPr>
                <w:color w:val="000000"/>
                <w:sz w:val="20"/>
                <w:szCs w:val="20"/>
              </w:rPr>
              <w:t>19.623.873,93</w:t>
            </w:r>
          </w:p>
        </w:tc>
        <w:tc>
          <w:tcPr>
            <w:tcW w:w="756" w:type="pct"/>
            <w:shd w:val="clear" w:color="auto" w:fill="D3DFEE"/>
            <w:noWrap/>
            <w:hideMark/>
          </w:tcPr>
          <w:p w14:paraId="14EA17A1" w14:textId="77777777" w:rsidR="00157579" w:rsidRPr="003715AA" w:rsidRDefault="00157579" w:rsidP="003715AA">
            <w:pPr>
              <w:spacing w:line="276" w:lineRule="auto"/>
              <w:jc w:val="right"/>
              <w:rPr>
                <w:color w:val="000000"/>
                <w:sz w:val="20"/>
                <w:szCs w:val="20"/>
              </w:rPr>
            </w:pPr>
            <w:r w:rsidRPr="003715AA">
              <w:rPr>
                <w:color w:val="000000"/>
                <w:sz w:val="20"/>
                <w:szCs w:val="20"/>
              </w:rPr>
              <w:t>0,00</w:t>
            </w:r>
          </w:p>
        </w:tc>
      </w:tr>
      <w:tr w:rsidR="00157579" w:rsidRPr="003715AA" w14:paraId="4621D7B6" w14:textId="77777777" w:rsidTr="00C677F9">
        <w:trPr>
          <w:trHeight w:val="264"/>
        </w:trPr>
        <w:tc>
          <w:tcPr>
            <w:tcW w:w="615" w:type="pct"/>
            <w:shd w:val="clear" w:color="auto" w:fill="auto"/>
            <w:noWrap/>
            <w:hideMark/>
          </w:tcPr>
          <w:p w14:paraId="55E81432" w14:textId="77777777" w:rsidR="00157579" w:rsidRPr="003715AA" w:rsidRDefault="00157579" w:rsidP="003715AA">
            <w:pPr>
              <w:spacing w:line="276" w:lineRule="auto"/>
              <w:rPr>
                <w:color w:val="000000"/>
                <w:sz w:val="20"/>
                <w:szCs w:val="20"/>
              </w:rPr>
            </w:pPr>
          </w:p>
        </w:tc>
        <w:tc>
          <w:tcPr>
            <w:tcW w:w="958" w:type="pct"/>
            <w:shd w:val="clear" w:color="auto" w:fill="auto"/>
            <w:noWrap/>
            <w:hideMark/>
          </w:tcPr>
          <w:p w14:paraId="435BA764" w14:textId="77777777" w:rsidR="00157579" w:rsidRPr="003715AA" w:rsidRDefault="00157579" w:rsidP="003715AA">
            <w:pPr>
              <w:spacing w:line="276" w:lineRule="auto"/>
              <w:rPr>
                <w:color w:val="000000"/>
                <w:sz w:val="20"/>
                <w:szCs w:val="20"/>
              </w:rPr>
            </w:pPr>
          </w:p>
        </w:tc>
        <w:tc>
          <w:tcPr>
            <w:tcW w:w="985" w:type="pct"/>
            <w:shd w:val="clear" w:color="auto" w:fill="auto"/>
            <w:noWrap/>
            <w:hideMark/>
          </w:tcPr>
          <w:p w14:paraId="2E319061" w14:textId="77777777" w:rsidR="00157579" w:rsidRPr="003715AA" w:rsidRDefault="00157579" w:rsidP="003715AA">
            <w:pPr>
              <w:spacing w:line="276" w:lineRule="auto"/>
              <w:rPr>
                <w:sz w:val="20"/>
                <w:szCs w:val="20"/>
              </w:rPr>
            </w:pPr>
            <w:r w:rsidRPr="003715AA">
              <w:rPr>
                <w:sz w:val="20"/>
                <w:szCs w:val="20"/>
              </w:rPr>
              <w:t>67.753.911,63</w:t>
            </w:r>
          </w:p>
        </w:tc>
        <w:tc>
          <w:tcPr>
            <w:tcW w:w="871" w:type="pct"/>
            <w:shd w:val="clear" w:color="auto" w:fill="auto"/>
            <w:noWrap/>
            <w:hideMark/>
          </w:tcPr>
          <w:p w14:paraId="3E7CA60A" w14:textId="77777777" w:rsidR="00157579" w:rsidRPr="003715AA" w:rsidRDefault="00157579" w:rsidP="003715AA">
            <w:pPr>
              <w:spacing w:line="276" w:lineRule="auto"/>
              <w:rPr>
                <w:sz w:val="20"/>
                <w:szCs w:val="20"/>
              </w:rPr>
            </w:pPr>
            <w:r w:rsidRPr="003715AA">
              <w:rPr>
                <w:sz w:val="20"/>
                <w:szCs w:val="20"/>
              </w:rPr>
              <w:t>53.764.349,43</w:t>
            </w:r>
          </w:p>
        </w:tc>
        <w:tc>
          <w:tcPr>
            <w:tcW w:w="816" w:type="pct"/>
            <w:shd w:val="clear" w:color="auto" w:fill="auto"/>
            <w:noWrap/>
            <w:hideMark/>
          </w:tcPr>
          <w:p w14:paraId="4EFAAE71" w14:textId="77777777" w:rsidR="00157579" w:rsidRPr="003715AA" w:rsidRDefault="00157579" w:rsidP="003715AA">
            <w:pPr>
              <w:spacing w:line="276" w:lineRule="auto"/>
              <w:rPr>
                <w:sz w:val="20"/>
                <w:szCs w:val="20"/>
              </w:rPr>
            </w:pPr>
            <w:r w:rsidRPr="003715AA">
              <w:rPr>
                <w:sz w:val="20"/>
                <w:szCs w:val="20"/>
              </w:rPr>
              <w:t>55.460.872,54</w:t>
            </w:r>
          </w:p>
        </w:tc>
        <w:tc>
          <w:tcPr>
            <w:tcW w:w="756" w:type="pct"/>
            <w:shd w:val="clear" w:color="auto" w:fill="auto"/>
            <w:noWrap/>
            <w:hideMark/>
          </w:tcPr>
          <w:p w14:paraId="0202F29B" w14:textId="77777777" w:rsidR="00157579" w:rsidRPr="003715AA" w:rsidRDefault="00157579" w:rsidP="003715AA">
            <w:pPr>
              <w:spacing w:line="276" w:lineRule="auto"/>
              <w:rPr>
                <w:sz w:val="20"/>
                <w:szCs w:val="20"/>
              </w:rPr>
            </w:pPr>
            <w:r w:rsidRPr="003715AA">
              <w:rPr>
                <w:sz w:val="20"/>
                <w:szCs w:val="20"/>
              </w:rPr>
              <w:t>3.073.979,63</w:t>
            </w:r>
          </w:p>
        </w:tc>
      </w:tr>
    </w:tbl>
    <w:p w14:paraId="1B5D2BD3" w14:textId="77777777" w:rsidR="00157579" w:rsidRPr="003715AA" w:rsidRDefault="00157579" w:rsidP="003715AA">
      <w:pPr>
        <w:tabs>
          <w:tab w:val="left" w:pos="287"/>
        </w:tabs>
        <w:spacing w:after="120" w:line="276" w:lineRule="auto"/>
        <w:jc w:val="both"/>
      </w:pPr>
      <w:r w:rsidRPr="003715AA">
        <w:t>Dati di sintesi:</w:t>
      </w:r>
    </w:p>
    <w:p w14:paraId="60670BCD" w14:textId="77777777" w:rsidR="00157579" w:rsidRPr="003715AA" w:rsidRDefault="00157579" w:rsidP="003715AA">
      <w:pPr>
        <w:tabs>
          <w:tab w:val="left" w:pos="287"/>
        </w:tabs>
        <w:spacing w:after="120" w:line="276" w:lineRule="auto"/>
        <w:jc w:val="both"/>
      </w:pPr>
    </w:p>
    <w:p w14:paraId="6C3CA29E" w14:textId="77777777" w:rsidR="00157579" w:rsidRPr="003715AA" w:rsidRDefault="00157579" w:rsidP="003715AA">
      <w:pPr>
        <w:tabs>
          <w:tab w:val="left" w:pos="287"/>
        </w:tabs>
        <w:spacing w:after="120" w:line="276" w:lineRule="auto"/>
        <w:jc w:val="both"/>
      </w:pPr>
      <w:r w:rsidRPr="003715AA">
        <w:t>Riepilogo per misura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9"/>
        <w:gridCol w:w="1829"/>
        <w:gridCol w:w="2349"/>
        <w:gridCol w:w="1781"/>
        <w:gridCol w:w="2320"/>
      </w:tblGrid>
      <w:tr w:rsidR="00157579" w:rsidRPr="003715AA" w14:paraId="4C04C44F" w14:textId="77777777" w:rsidTr="00C677F9">
        <w:trPr>
          <w:trHeight w:val="300"/>
        </w:trPr>
        <w:tc>
          <w:tcPr>
            <w:tcW w:w="700" w:type="pct"/>
            <w:shd w:val="clear" w:color="auto" w:fill="auto"/>
          </w:tcPr>
          <w:p w14:paraId="6D377DDC" w14:textId="77777777" w:rsidR="00157579" w:rsidRPr="003715AA" w:rsidRDefault="00157579" w:rsidP="003715AA">
            <w:pPr>
              <w:spacing w:line="276" w:lineRule="auto"/>
              <w:jc w:val="right"/>
            </w:pPr>
            <w:r w:rsidRPr="003715AA">
              <w:t>MISURA</w:t>
            </w:r>
          </w:p>
        </w:tc>
        <w:tc>
          <w:tcPr>
            <w:tcW w:w="950" w:type="pct"/>
            <w:shd w:val="clear" w:color="auto" w:fill="auto"/>
            <w:noWrap/>
          </w:tcPr>
          <w:p w14:paraId="04E44182" w14:textId="77777777" w:rsidR="00157579" w:rsidRPr="003715AA" w:rsidRDefault="00157579" w:rsidP="003715AA">
            <w:pPr>
              <w:spacing w:line="276" w:lineRule="auto"/>
              <w:jc w:val="center"/>
              <w:rPr>
                <w:color w:val="000000"/>
                <w:sz w:val="20"/>
                <w:szCs w:val="20"/>
              </w:rPr>
            </w:pPr>
            <w:r w:rsidRPr="003715AA">
              <w:rPr>
                <w:color w:val="000000"/>
                <w:sz w:val="20"/>
                <w:szCs w:val="20"/>
              </w:rPr>
              <w:t>COMPETENZA</w:t>
            </w:r>
          </w:p>
        </w:tc>
        <w:tc>
          <w:tcPr>
            <w:tcW w:w="1220" w:type="pct"/>
            <w:shd w:val="clear" w:color="auto" w:fill="auto"/>
            <w:noWrap/>
          </w:tcPr>
          <w:p w14:paraId="43B1D0F3" w14:textId="77777777" w:rsidR="00157579" w:rsidRPr="003715AA" w:rsidRDefault="00157579" w:rsidP="003715AA">
            <w:pPr>
              <w:spacing w:line="276" w:lineRule="auto"/>
              <w:jc w:val="center"/>
              <w:rPr>
                <w:color w:val="000000"/>
                <w:sz w:val="20"/>
                <w:szCs w:val="20"/>
              </w:rPr>
            </w:pPr>
            <w:r w:rsidRPr="003715AA">
              <w:rPr>
                <w:color w:val="000000"/>
                <w:sz w:val="20"/>
                <w:szCs w:val="20"/>
              </w:rPr>
              <w:t>PAGAMENTI</w:t>
            </w:r>
          </w:p>
        </w:tc>
        <w:tc>
          <w:tcPr>
            <w:tcW w:w="925" w:type="pct"/>
            <w:shd w:val="clear" w:color="auto" w:fill="auto"/>
            <w:noWrap/>
          </w:tcPr>
          <w:p w14:paraId="17A9C103" w14:textId="77777777" w:rsidR="00157579" w:rsidRPr="003715AA" w:rsidRDefault="00157579" w:rsidP="003715AA">
            <w:pPr>
              <w:spacing w:line="276" w:lineRule="auto"/>
              <w:jc w:val="center"/>
              <w:rPr>
                <w:color w:val="000000"/>
                <w:sz w:val="20"/>
                <w:szCs w:val="20"/>
              </w:rPr>
            </w:pPr>
            <w:r w:rsidRPr="003715AA">
              <w:rPr>
                <w:color w:val="000000"/>
                <w:sz w:val="20"/>
                <w:szCs w:val="20"/>
              </w:rPr>
              <w:t>IMPEGNI</w:t>
            </w:r>
          </w:p>
        </w:tc>
        <w:tc>
          <w:tcPr>
            <w:tcW w:w="1205" w:type="pct"/>
            <w:shd w:val="clear" w:color="auto" w:fill="auto"/>
            <w:noWrap/>
          </w:tcPr>
          <w:p w14:paraId="665E558C" w14:textId="77777777" w:rsidR="00157579" w:rsidRPr="003715AA" w:rsidRDefault="00157579" w:rsidP="003715AA">
            <w:pPr>
              <w:spacing w:line="276" w:lineRule="auto"/>
              <w:jc w:val="center"/>
              <w:rPr>
                <w:color w:val="000000"/>
                <w:sz w:val="20"/>
                <w:szCs w:val="20"/>
              </w:rPr>
            </w:pPr>
            <w:r w:rsidRPr="003715AA">
              <w:rPr>
                <w:color w:val="000000"/>
                <w:sz w:val="20"/>
                <w:szCs w:val="20"/>
              </w:rPr>
              <w:t>FPV*</w:t>
            </w:r>
          </w:p>
        </w:tc>
      </w:tr>
      <w:tr w:rsidR="00157579" w:rsidRPr="003715AA" w14:paraId="36B794EC" w14:textId="77777777" w:rsidTr="00C677F9">
        <w:trPr>
          <w:trHeight w:val="300"/>
        </w:trPr>
        <w:tc>
          <w:tcPr>
            <w:tcW w:w="700" w:type="pct"/>
            <w:shd w:val="clear" w:color="auto" w:fill="D3DFEE"/>
          </w:tcPr>
          <w:p w14:paraId="6DEBEC7A" w14:textId="77777777" w:rsidR="00157579" w:rsidRPr="003715AA" w:rsidRDefault="00157579" w:rsidP="003715AA">
            <w:pPr>
              <w:spacing w:line="276" w:lineRule="auto"/>
              <w:jc w:val="right"/>
            </w:pPr>
            <w:r w:rsidRPr="003715AA">
              <w:t>1</w:t>
            </w:r>
          </w:p>
        </w:tc>
        <w:tc>
          <w:tcPr>
            <w:tcW w:w="950" w:type="pct"/>
            <w:shd w:val="clear" w:color="auto" w:fill="D3DFEE"/>
            <w:noWrap/>
            <w:hideMark/>
          </w:tcPr>
          <w:p w14:paraId="0EDC0619" w14:textId="77777777" w:rsidR="00157579" w:rsidRPr="003715AA" w:rsidRDefault="00157579" w:rsidP="003715AA">
            <w:pPr>
              <w:spacing w:line="276" w:lineRule="auto"/>
            </w:pPr>
            <w:r w:rsidRPr="003715AA">
              <w:t>1.553.642,16</w:t>
            </w:r>
          </w:p>
        </w:tc>
        <w:tc>
          <w:tcPr>
            <w:tcW w:w="1220" w:type="pct"/>
            <w:shd w:val="clear" w:color="auto" w:fill="D3DFEE"/>
            <w:noWrap/>
            <w:hideMark/>
          </w:tcPr>
          <w:p w14:paraId="29E2B7A3" w14:textId="77777777" w:rsidR="00157579" w:rsidRPr="003715AA" w:rsidRDefault="00157579" w:rsidP="003715AA">
            <w:pPr>
              <w:spacing w:line="276" w:lineRule="auto"/>
            </w:pPr>
            <w:r w:rsidRPr="003715AA">
              <w:t>531.456,19</w:t>
            </w:r>
          </w:p>
        </w:tc>
        <w:tc>
          <w:tcPr>
            <w:tcW w:w="925" w:type="pct"/>
            <w:shd w:val="clear" w:color="auto" w:fill="D3DFEE"/>
            <w:noWrap/>
            <w:hideMark/>
          </w:tcPr>
          <w:p w14:paraId="79ABB7C9" w14:textId="77777777" w:rsidR="00157579" w:rsidRPr="003715AA" w:rsidRDefault="00157579" w:rsidP="003715AA">
            <w:pPr>
              <w:spacing w:line="276" w:lineRule="auto"/>
            </w:pPr>
            <w:r w:rsidRPr="003715AA">
              <w:t>813.385,23</w:t>
            </w:r>
          </w:p>
        </w:tc>
        <w:tc>
          <w:tcPr>
            <w:tcW w:w="1205" w:type="pct"/>
            <w:shd w:val="clear" w:color="auto" w:fill="D3DFEE"/>
            <w:noWrap/>
            <w:hideMark/>
          </w:tcPr>
          <w:p w14:paraId="4BB6967A" w14:textId="77777777" w:rsidR="00157579" w:rsidRPr="003715AA" w:rsidRDefault="00157579" w:rsidP="003715AA">
            <w:pPr>
              <w:spacing w:line="276" w:lineRule="auto"/>
            </w:pPr>
            <w:r w:rsidRPr="003715AA">
              <w:t>122.987,12</w:t>
            </w:r>
          </w:p>
        </w:tc>
      </w:tr>
      <w:tr w:rsidR="00157579" w:rsidRPr="003715AA" w14:paraId="79076514" w14:textId="77777777" w:rsidTr="00C677F9">
        <w:trPr>
          <w:trHeight w:val="300"/>
        </w:trPr>
        <w:tc>
          <w:tcPr>
            <w:tcW w:w="700" w:type="pct"/>
            <w:shd w:val="clear" w:color="auto" w:fill="auto"/>
          </w:tcPr>
          <w:p w14:paraId="3BD8E9F7" w14:textId="77777777" w:rsidR="00157579" w:rsidRPr="003715AA" w:rsidRDefault="00157579" w:rsidP="003715AA">
            <w:pPr>
              <w:spacing w:line="276" w:lineRule="auto"/>
              <w:jc w:val="right"/>
            </w:pPr>
            <w:r w:rsidRPr="003715AA">
              <w:t>16</w:t>
            </w:r>
          </w:p>
        </w:tc>
        <w:tc>
          <w:tcPr>
            <w:tcW w:w="950" w:type="pct"/>
            <w:shd w:val="clear" w:color="auto" w:fill="auto"/>
            <w:noWrap/>
            <w:hideMark/>
          </w:tcPr>
          <w:p w14:paraId="0B948678" w14:textId="77777777" w:rsidR="00157579" w:rsidRPr="003715AA" w:rsidRDefault="00157579" w:rsidP="003715AA">
            <w:pPr>
              <w:spacing w:line="276" w:lineRule="auto"/>
            </w:pPr>
            <w:r w:rsidRPr="003715AA">
              <w:t>14.200.278,25</w:t>
            </w:r>
          </w:p>
        </w:tc>
        <w:tc>
          <w:tcPr>
            <w:tcW w:w="1220" w:type="pct"/>
            <w:shd w:val="clear" w:color="auto" w:fill="auto"/>
            <w:noWrap/>
            <w:hideMark/>
          </w:tcPr>
          <w:p w14:paraId="5BF765FC" w14:textId="77777777" w:rsidR="00157579" w:rsidRPr="003715AA" w:rsidRDefault="00157579" w:rsidP="003715AA">
            <w:pPr>
              <w:spacing w:line="276" w:lineRule="auto"/>
            </w:pPr>
            <w:r w:rsidRPr="003715AA">
              <w:t>9.758.736,53</w:t>
            </w:r>
          </w:p>
        </w:tc>
        <w:tc>
          <w:tcPr>
            <w:tcW w:w="925" w:type="pct"/>
            <w:shd w:val="clear" w:color="auto" w:fill="auto"/>
            <w:noWrap/>
            <w:hideMark/>
          </w:tcPr>
          <w:p w14:paraId="3D105DD2" w14:textId="77777777" w:rsidR="00157579" w:rsidRPr="003715AA" w:rsidRDefault="00157579" w:rsidP="003715AA">
            <w:pPr>
              <w:spacing w:line="276" w:lineRule="auto"/>
            </w:pPr>
            <w:r w:rsidRPr="003715AA">
              <w:t>10.072.897,42</w:t>
            </w:r>
          </w:p>
        </w:tc>
        <w:tc>
          <w:tcPr>
            <w:tcW w:w="1205" w:type="pct"/>
            <w:shd w:val="clear" w:color="auto" w:fill="auto"/>
            <w:noWrap/>
            <w:hideMark/>
          </w:tcPr>
          <w:p w14:paraId="37EC22FF" w14:textId="77777777" w:rsidR="00157579" w:rsidRPr="003715AA" w:rsidRDefault="00157579" w:rsidP="003715AA">
            <w:pPr>
              <w:spacing w:line="276" w:lineRule="auto"/>
            </w:pPr>
            <w:r w:rsidRPr="003715AA">
              <w:t>700.109,47</w:t>
            </w:r>
          </w:p>
        </w:tc>
      </w:tr>
      <w:tr w:rsidR="00157579" w:rsidRPr="003715AA" w14:paraId="7CDD31C6" w14:textId="77777777" w:rsidTr="00C677F9">
        <w:trPr>
          <w:trHeight w:val="300"/>
        </w:trPr>
        <w:tc>
          <w:tcPr>
            <w:tcW w:w="700" w:type="pct"/>
            <w:shd w:val="clear" w:color="auto" w:fill="D3DFEE"/>
          </w:tcPr>
          <w:p w14:paraId="2BBDA54E" w14:textId="77777777" w:rsidR="00157579" w:rsidRPr="003715AA" w:rsidRDefault="00157579" w:rsidP="003715AA">
            <w:pPr>
              <w:spacing w:line="276" w:lineRule="auto"/>
              <w:jc w:val="right"/>
            </w:pPr>
            <w:r w:rsidRPr="003715AA">
              <w:t>99</w:t>
            </w:r>
          </w:p>
        </w:tc>
        <w:tc>
          <w:tcPr>
            <w:tcW w:w="950" w:type="pct"/>
            <w:shd w:val="clear" w:color="auto" w:fill="D3DFEE"/>
            <w:noWrap/>
            <w:hideMark/>
          </w:tcPr>
          <w:p w14:paraId="257B70B0" w14:textId="77777777" w:rsidR="00157579" w:rsidRPr="003715AA" w:rsidRDefault="00157579" w:rsidP="003715AA">
            <w:pPr>
              <w:spacing w:line="276" w:lineRule="auto"/>
            </w:pPr>
            <w:r w:rsidRPr="003715AA">
              <w:t>20.021.428,56</w:t>
            </w:r>
          </w:p>
        </w:tc>
        <w:tc>
          <w:tcPr>
            <w:tcW w:w="1220" w:type="pct"/>
            <w:shd w:val="clear" w:color="auto" w:fill="D3DFEE"/>
            <w:noWrap/>
            <w:hideMark/>
          </w:tcPr>
          <w:p w14:paraId="0B9ED121" w14:textId="77777777" w:rsidR="00157579" w:rsidRPr="003715AA" w:rsidRDefault="00157579" w:rsidP="003715AA">
            <w:pPr>
              <w:spacing w:line="276" w:lineRule="auto"/>
            </w:pPr>
            <w:r w:rsidRPr="003715AA">
              <w:t>19.573.345,98</w:t>
            </w:r>
          </w:p>
        </w:tc>
        <w:tc>
          <w:tcPr>
            <w:tcW w:w="925" w:type="pct"/>
            <w:shd w:val="clear" w:color="auto" w:fill="D3DFEE"/>
            <w:noWrap/>
            <w:hideMark/>
          </w:tcPr>
          <w:p w14:paraId="66C99383" w14:textId="77777777" w:rsidR="00157579" w:rsidRPr="003715AA" w:rsidRDefault="00157579" w:rsidP="003715AA">
            <w:pPr>
              <w:spacing w:line="276" w:lineRule="auto"/>
            </w:pPr>
            <w:r w:rsidRPr="003715AA">
              <w:t>19.623.873,93</w:t>
            </w:r>
          </w:p>
        </w:tc>
        <w:tc>
          <w:tcPr>
            <w:tcW w:w="1205" w:type="pct"/>
            <w:shd w:val="clear" w:color="auto" w:fill="D3DFEE"/>
            <w:noWrap/>
            <w:hideMark/>
          </w:tcPr>
          <w:p w14:paraId="5E2CEF17" w14:textId="77777777" w:rsidR="00157579" w:rsidRPr="003715AA" w:rsidRDefault="00157579" w:rsidP="003715AA">
            <w:pPr>
              <w:spacing w:line="276" w:lineRule="auto"/>
            </w:pPr>
            <w:r w:rsidRPr="003715AA">
              <w:t>0,00</w:t>
            </w:r>
          </w:p>
        </w:tc>
      </w:tr>
      <w:tr w:rsidR="00157579" w:rsidRPr="003715AA" w14:paraId="5D19892C" w14:textId="77777777" w:rsidTr="00C677F9">
        <w:trPr>
          <w:trHeight w:val="300"/>
        </w:trPr>
        <w:tc>
          <w:tcPr>
            <w:tcW w:w="700" w:type="pct"/>
            <w:shd w:val="clear" w:color="auto" w:fill="auto"/>
          </w:tcPr>
          <w:p w14:paraId="4CCB72C3" w14:textId="77777777" w:rsidR="00157579" w:rsidRPr="003715AA" w:rsidRDefault="00157579" w:rsidP="003715AA">
            <w:pPr>
              <w:spacing w:line="276" w:lineRule="auto"/>
              <w:jc w:val="right"/>
              <w:rPr>
                <w:color w:val="000000"/>
                <w:sz w:val="20"/>
                <w:szCs w:val="20"/>
              </w:rPr>
            </w:pPr>
          </w:p>
        </w:tc>
        <w:tc>
          <w:tcPr>
            <w:tcW w:w="950" w:type="pct"/>
            <w:shd w:val="clear" w:color="auto" w:fill="auto"/>
            <w:noWrap/>
            <w:hideMark/>
          </w:tcPr>
          <w:p w14:paraId="33FE8A2B" w14:textId="77777777" w:rsidR="00157579" w:rsidRPr="003715AA" w:rsidRDefault="00157579" w:rsidP="003715AA">
            <w:pPr>
              <w:spacing w:line="276" w:lineRule="auto"/>
              <w:rPr>
                <w:color w:val="000000"/>
                <w:sz w:val="20"/>
                <w:szCs w:val="20"/>
              </w:rPr>
            </w:pPr>
          </w:p>
        </w:tc>
        <w:tc>
          <w:tcPr>
            <w:tcW w:w="1220" w:type="pct"/>
            <w:shd w:val="clear" w:color="auto" w:fill="auto"/>
            <w:noWrap/>
            <w:hideMark/>
          </w:tcPr>
          <w:p w14:paraId="4707599B" w14:textId="77777777" w:rsidR="00157579" w:rsidRPr="003715AA" w:rsidRDefault="00157579" w:rsidP="003715AA">
            <w:pPr>
              <w:spacing w:line="276" w:lineRule="auto"/>
              <w:rPr>
                <w:color w:val="000000"/>
                <w:sz w:val="20"/>
                <w:szCs w:val="20"/>
              </w:rPr>
            </w:pPr>
          </w:p>
        </w:tc>
        <w:tc>
          <w:tcPr>
            <w:tcW w:w="925" w:type="pct"/>
            <w:shd w:val="clear" w:color="auto" w:fill="auto"/>
            <w:noWrap/>
            <w:hideMark/>
          </w:tcPr>
          <w:p w14:paraId="00055BD1" w14:textId="77777777" w:rsidR="00157579" w:rsidRPr="003715AA" w:rsidRDefault="00157579" w:rsidP="003715AA">
            <w:pPr>
              <w:spacing w:line="276" w:lineRule="auto"/>
              <w:rPr>
                <w:color w:val="000000"/>
                <w:sz w:val="20"/>
                <w:szCs w:val="20"/>
              </w:rPr>
            </w:pPr>
          </w:p>
        </w:tc>
        <w:tc>
          <w:tcPr>
            <w:tcW w:w="1205" w:type="pct"/>
            <w:shd w:val="clear" w:color="auto" w:fill="auto"/>
            <w:noWrap/>
            <w:hideMark/>
          </w:tcPr>
          <w:p w14:paraId="689FFF7F" w14:textId="77777777" w:rsidR="00157579" w:rsidRPr="003715AA" w:rsidRDefault="00157579" w:rsidP="003715AA">
            <w:pPr>
              <w:spacing w:line="276" w:lineRule="auto"/>
              <w:rPr>
                <w:color w:val="000000"/>
                <w:sz w:val="20"/>
                <w:szCs w:val="20"/>
              </w:rPr>
            </w:pPr>
          </w:p>
        </w:tc>
      </w:tr>
    </w:tbl>
    <w:p w14:paraId="37B0431D" w14:textId="77777777" w:rsidR="00157579" w:rsidRPr="003715AA" w:rsidRDefault="00157579" w:rsidP="003715AA">
      <w:pPr>
        <w:tabs>
          <w:tab w:val="left" w:pos="287"/>
        </w:tabs>
        <w:spacing w:after="120" w:line="276" w:lineRule="auto"/>
        <w:jc w:val="both"/>
      </w:pPr>
    </w:p>
    <w:p w14:paraId="000B791E" w14:textId="77777777" w:rsidR="00157579" w:rsidRPr="003715AA" w:rsidRDefault="00157579" w:rsidP="003715AA">
      <w:pPr>
        <w:tabs>
          <w:tab w:val="left" w:pos="287"/>
        </w:tabs>
        <w:spacing w:after="120" w:line="276" w:lineRule="auto"/>
        <w:jc w:val="both"/>
        <w:rPr>
          <w:b/>
        </w:rPr>
      </w:pPr>
      <w:r w:rsidRPr="003715AA">
        <w:rPr>
          <w:b/>
        </w:rPr>
        <w:t>2) Suddivisone dei costi per natura</w:t>
      </w:r>
    </w:p>
    <w:p w14:paraId="5332359C" w14:textId="77777777" w:rsidR="00157579" w:rsidRPr="003715AA" w:rsidRDefault="00157579" w:rsidP="003715AA">
      <w:pPr>
        <w:spacing w:line="276" w:lineRule="auto"/>
        <w:jc w:val="both"/>
      </w:pPr>
      <w:r w:rsidRPr="003715AA">
        <w:t>Le seguenti voci sono estrapolate dai componenti negativi della gestione Rendiconto Generale Esercizio Finanziario 2018 (disponibile al seguente link:</w:t>
      </w:r>
    </w:p>
    <w:p w14:paraId="483F86FA" w14:textId="77777777" w:rsidR="00157579" w:rsidRPr="003715AA" w:rsidRDefault="00557955" w:rsidP="003715AA">
      <w:pPr>
        <w:spacing w:after="120" w:line="276" w:lineRule="auto"/>
      </w:pPr>
      <w:hyperlink r:id="rId57" w:history="1">
        <w:r w:rsidR="00157579" w:rsidRPr="003715AA">
          <w:rPr>
            <w:rStyle w:val="Hyperlink"/>
          </w:rPr>
          <w:t>http://trasparenza.arcea.it/tr/13_/01_Bilancio%20Preventivo%20e%20Consuntivo/Bilancio%20Consuntivo/Rendiconto%20Generale%20Esercizio%20Finanziario%202018%20-%20DOCUMENTAZIONE%20COMPLETA.pdf</w:t>
        </w:r>
      </w:hyperlink>
      <w:r w:rsidR="00157579" w:rsidRPr="003715AA">
        <w:t xml:space="preserve"> si veda pagina 25) </w:t>
      </w:r>
    </w:p>
    <w:p w14:paraId="4829FC1D" w14:textId="77777777" w:rsidR="00157579" w:rsidRPr="003715AA" w:rsidRDefault="00157579" w:rsidP="003715AA">
      <w:pPr>
        <w:spacing w:line="276" w:lineRule="auto"/>
      </w:pPr>
      <w:r w:rsidRPr="003715AA">
        <w:t xml:space="preserve">Le voci sono state ripartite in maniera percentuale rispetto agli obiettivi strategici utilizzando quale fattore di ponderazione il numero di dipendenti complessivo associato ad ognuno. </w:t>
      </w:r>
    </w:p>
    <w:tbl>
      <w:tblPr>
        <w:tblW w:w="10020" w:type="dxa"/>
        <w:tblBorders>
          <w:top w:val="single" w:sz="8" w:space="0" w:color="5B9BD5"/>
          <w:bottom w:val="single" w:sz="8" w:space="0" w:color="5B9BD5"/>
        </w:tblBorders>
        <w:tblLook w:val="04A0" w:firstRow="1" w:lastRow="0" w:firstColumn="1" w:lastColumn="0" w:noHBand="0" w:noVBand="1"/>
      </w:tblPr>
      <w:tblGrid>
        <w:gridCol w:w="7682"/>
        <w:gridCol w:w="2338"/>
      </w:tblGrid>
      <w:tr w:rsidR="00157579" w:rsidRPr="003715AA" w14:paraId="6F1B9601" w14:textId="77777777" w:rsidTr="00C677F9">
        <w:trPr>
          <w:trHeight w:val="300"/>
        </w:trPr>
        <w:tc>
          <w:tcPr>
            <w:tcW w:w="7682" w:type="dxa"/>
            <w:shd w:val="clear" w:color="auto" w:fill="auto"/>
            <w:noWrap/>
            <w:vAlign w:val="center"/>
            <w:hideMark/>
          </w:tcPr>
          <w:p w14:paraId="0DB9AF78" w14:textId="77777777" w:rsidR="00157579" w:rsidRPr="003715AA" w:rsidRDefault="00157579" w:rsidP="003715AA">
            <w:pPr>
              <w:spacing w:line="276" w:lineRule="auto"/>
              <w:jc w:val="center"/>
              <w:rPr>
                <w:b/>
                <w:sz w:val="20"/>
                <w:szCs w:val="20"/>
              </w:rPr>
            </w:pPr>
            <w:r w:rsidRPr="003715AA">
              <w:rPr>
                <w:b/>
                <w:sz w:val="20"/>
                <w:szCs w:val="20"/>
              </w:rPr>
              <w:t>NATURA DEL COSTO</w:t>
            </w:r>
          </w:p>
        </w:tc>
        <w:tc>
          <w:tcPr>
            <w:tcW w:w="2338" w:type="dxa"/>
            <w:shd w:val="clear" w:color="auto" w:fill="auto"/>
            <w:noWrap/>
            <w:vAlign w:val="center"/>
            <w:hideMark/>
          </w:tcPr>
          <w:p w14:paraId="278D3449" w14:textId="77777777" w:rsidR="00157579" w:rsidRPr="003715AA" w:rsidRDefault="00157579" w:rsidP="003715AA">
            <w:pPr>
              <w:spacing w:line="276" w:lineRule="auto"/>
              <w:jc w:val="center"/>
              <w:rPr>
                <w:b/>
                <w:sz w:val="20"/>
                <w:szCs w:val="20"/>
              </w:rPr>
            </w:pPr>
            <w:r w:rsidRPr="003715AA">
              <w:rPr>
                <w:b/>
                <w:sz w:val="20"/>
                <w:szCs w:val="20"/>
              </w:rPr>
              <w:t>Totale</w:t>
            </w:r>
          </w:p>
        </w:tc>
      </w:tr>
      <w:tr w:rsidR="00157579" w:rsidRPr="003715AA" w14:paraId="77E4915E" w14:textId="77777777" w:rsidTr="00C677F9">
        <w:trPr>
          <w:trHeight w:val="300"/>
        </w:trPr>
        <w:tc>
          <w:tcPr>
            <w:tcW w:w="7682" w:type="dxa"/>
            <w:shd w:val="clear" w:color="auto" w:fill="D3DFEE"/>
            <w:noWrap/>
            <w:vAlign w:val="center"/>
            <w:hideMark/>
          </w:tcPr>
          <w:p w14:paraId="10569B21" w14:textId="77777777" w:rsidR="00157579" w:rsidRPr="003715AA" w:rsidRDefault="00157579" w:rsidP="003715AA">
            <w:pPr>
              <w:spacing w:line="276" w:lineRule="auto"/>
              <w:jc w:val="center"/>
              <w:rPr>
                <w:sz w:val="20"/>
                <w:szCs w:val="20"/>
              </w:rPr>
            </w:pPr>
            <w:r w:rsidRPr="003715AA">
              <w:rPr>
                <w:sz w:val="20"/>
                <w:szCs w:val="20"/>
              </w:rPr>
              <w:t>PERSONALE</w:t>
            </w:r>
          </w:p>
        </w:tc>
        <w:tc>
          <w:tcPr>
            <w:tcW w:w="2338" w:type="dxa"/>
            <w:shd w:val="clear" w:color="auto" w:fill="D3DFEE"/>
            <w:noWrap/>
            <w:vAlign w:val="center"/>
            <w:hideMark/>
          </w:tcPr>
          <w:p w14:paraId="6589F0B7" w14:textId="77777777" w:rsidR="00157579" w:rsidRPr="003715AA" w:rsidRDefault="00157579" w:rsidP="003715AA">
            <w:pPr>
              <w:spacing w:line="276" w:lineRule="auto"/>
              <w:jc w:val="center"/>
              <w:rPr>
                <w:b/>
                <w:sz w:val="20"/>
                <w:szCs w:val="20"/>
              </w:rPr>
            </w:pPr>
            <w:r w:rsidRPr="003715AA">
              <w:rPr>
                <w:b/>
                <w:sz w:val="20"/>
                <w:szCs w:val="20"/>
              </w:rPr>
              <w:t>2.341.599,73</w:t>
            </w:r>
          </w:p>
        </w:tc>
      </w:tr>
      <w:tr w:rsidR="00157579" w:rsidRPr="003715AA" w14:paraId="2E499446" w14:textId="77777777" w:rsidTr="00C677F9">
        <w:trPr>
          <w:trHeight w:val="300"/>
        </w:trPr>
        <w:tc>
          <w:tcPr>
            <w:tcW w:w="7682" w:type="dxa"/>
            <w:shd w:val="clear" w:color="auto" w:fill="auto"/>
            <w:noWrap/>
            <w:vAlign w:val="center"/>
            <w:hideMark/>
          </w:tcPr>
          <w:p w14:paraId="16A9AAC7" w14:textId="77777777" w:rsidR="00157579" w:rsidRPr="003715AA" w:rsidRDefault="00157579" w:rsidP="003715AA">
            <w:pPr>
              <w:spacing w:line="276" w:lineRule="auto"/>
              <w:jc w:val="center"/>
              <w:rPr>
                <w:sz w:val="20"/>
                <w:szCs w:val="20"/>
              </w:rPr>
            </w:pPr>
            <w:r w:rsidRPr="003715AA">
              <w:rPr>
                <w:sz w:val="20"/>
                <w:szCs w:val="20"/>
              </w:rPr>
              <w:t>Prestazioni di servizi</w:t>
            </w:r>
          </w:p>
        </w:tc>
        <w:tc>
          <w:tcPr>
            <w:tcW w:w="2338" w:type="dxa"/>
            <w:shd w:val="clear" w:color="auto" w:fill="auto"/>
            <w:noWrap/>
            <w:vAlign w:val="center"/>
            <w:hideMark/>
          </w:tcPr>
          <w:p w14:paraId="06094FDD" w14:textId="77777777" w:rsidR="00157579" w:rsidRPr="003715AA" w:rsidRDefault="00157579" w:rsidP="003715AA">
            <w:pPr>
              <w:spacing w:line="276" w:lineRule="auto"/>
              <w:jc w:val="center"/>
              <w:rPr>
                <w:b/>
                <w:sz w:val="20"/>
                <w:szCs w:val="20"/>
              </w:rPr>
            </w:pPr>
            <w:r w:rsidRPr="003715AA">
              <w:rPr>
                <w:b/>
                <w:sz w:val="20"/>
                <w:szCs w:val="20"/>
              </w:rPr>
              <w:t>8.313.156,64</w:t>
            </w:r>
          </w:p>
        </w:tc>
      </w:tr>
      <w:tr w:rsidR="00157579" w:rsidRPr="003715AA" w14:paraId="68C30561" w14:textId="77777777" w:rsidTr="00C677F9">
        <w:trPr>
          <w:trHeight w:val="300"/>
        </w:trPr>
        <w:tc>
          <w:tcPr>
            <w:tcW w:w="7682" w:type="dxa"/>
            <w:shd w:val="clear" w:color="auto" w:fill="D3DFEE"/>
            <w:noWrap/>
            <w:vAlign w:val="center"/>
            <w:hideMark/>
          </w:tcPr>
          <w:p w14:paraId="57CA03BD" w14:textId="77777777" w:rsidR="00157579" w:rsidRPr="003715AA" w:rsidRDefault="00157579" w:rsidP="003715AA">
            <w:pPr>
              <w:spacing w:line="276" w:lineRule="auto"/>
              <w:jc w:val="center"/>
              <w:rPr>
                <w:sz w:val="20"/>
                <w:szCs w:val="20"/>
              </w:rPr>
            </w:pPr>
            <w:r w:rsidRPr="003715AA">
              <w:rPr>
                <w:sz w:val="20"/>
                <w:szCs w:val="20"/>
              </w:rPr>
              <w:t>Acquisiti di materie prime e/o beni di consumo</w:t>
            </w:r>
          </w:p>
        </w:tc>
        <w:tc>
          <w:tcPr>
            <w:tcW w:w="2338" w:type="dxa"/>
            <w:shd w:val="clear" w:color="auto" w:fill="D3DFEE"/>
            <w:noWrap/>
            <w:vAlign w:val="center"/>
            <w:hideMark/>
          </w:tcPr>
          <w:p w14:paraId="7BFE6058" w14:textId="77777777" w:rsidR="00157579" w:rsidRPr="003715AA" w:rsidRDefault="00157579" w:rsidP="003715AA">
            <w:pPr>
              <w:spacing w:line="276" w:lineRule="auto"/>
              <w:jc w:val="center"/>
              <w:rPr>
                <w:b/>
                <w:sz w:val="20"/>
                <w:szCs w:val="20"/>
              </w:rPr>
            </w:pPr>
            <w:r w:rsidRPr="003715AA">
              <w:rPr>
                <w:b/>
                <w:sz w:val="20"/>
                <w:szCs w:val="20"/>
              </w:rPr>
              <w:t>3.340,64</w:t>
            </w:r>
          </w:p>
        </w:tc>
      </w:tr>
      <w:tr w:rsidR="00157579" w:rsidRPr="003715AA" w14:paraId="3E3C3927" w14:textId="77777777" w:rsidTr="00C677F9">
        <w:trPr>
          <w:trHeight w:val="300"/>
        </w:trPr>
        <w:tc>
          <w:tcPr>
            <w:tcW w:w="7682" w:type="dxa"/>
            <w:shd w:val="clear" w:color="auto" w:fill="auto"/>
            <w:noWrap/>
            <w:vAlign w:val="center"/>
            <w:hideMark/>
          </w:tcPr>
          <w:p w14:paraId="1CB24C5B" w14:textId="77777777" w:rsidR="00157579" w:rsidRPr="003715AA" w:rsidRDefault="00157579" w:rsidP="003715AA">
            <w:pPr>
              <w:spacing w:line="276" w:lineRule="auto"/>
              <w:jc w:val="center"/>
              <w:rPr>
                <w:sz w:val="20"/>
                <w:szCs w:val="20"/>
              </w:rPr>
            </w:pPr>
            <w:r w:rsidRPr="003715AA">
              <w:rPr>
                <w:sz w:val="20"/>
                <w:szCs w:val="20"/>
              </w:rPr>
              <w:t>Utilizzo di Beni di terzi</w:t>
            </w:r>
          </w:p>
        </w:tc>
        <w:tc>
          <w:tcPr>
            <w:tcW w:w="2338" w:type="dxa"/>
            <w:shd w:val="clear" w:color="auto" w:fill="auto"/>
            <w:noWrap/>
            <w:vAlign w:val="center"/>
            <w:hideMark/>
          </w:tcPr>
          <w:p w14:paraId="7F280B08" w14:textId="77777777" w:rsidR="00157579" w:rsidRPr="003715AA" w:rsidRDefault="00157579" w:rsidP="003715AA">
            <w:pPr>
              <w:spacing w:line="276" w:lineRule="auto"/>
              <w:jc w:val="center"/>
              <w:rPr>
                <w:b/>
                <w:sz w:val="20"/>
                <w:szCs w:val="20"/>
              </w:rPr>
            </w:pPr>
            <w:r w:rsidRPr="003715AA">
              <w:rPr>
                <w:b/>
                <w:sz w:val="20"/>
                <w:szCs w:val="20"/>
              </w:rPr>
              <w:t>0</w:t>
            </w:r>
          </w:p>
        </w:tc>
      </w:tr>
      <w:tr w:rsidR="00157579" w:rsidRPr="003715AA" w14:paraId="55DFF319" w14:textId="77777777" w:rsidTr="00C677F9">
        <w:trPr>
          <w:trHeight w:val="300"/>
        </w:trPr>
        <w:tc>
          <w:tcPr>
            <w:tcW w:w="7682" w:type="dxa"/>
            <w:shd w:val="clear" w:color="auto" w:fill="D3DFEE"/>
            <w:noWrap/>
            <w:vAlign w:val="center"/>
            <w:hideMark/>
          </w:tcPr>
          <w:p w14:paraId="276961C4" w14:textId="77777777" w:rsidR="00157579" w:rsidRPr="003715AA" w:rsidRDefault="00157579" w:rsidP="003715AA">
            <w:pPr>
              <w:spacing w:line="276" w:lineRule="auto"/>
              <w:jc w:val="center"/>
              <w:rPr>
                <w:sz w:val="20"/>
                <w:szCs w:val="20"/>
              </w:rPr>
            </w:pPr>
            <w:r w:rsidRPr="003715AA">
              <w:rPr>
                <w:sz w:val="20"/>
                <w:szCs w:val="20"/>
              </w:rPr>
              <w:t>Oneri diversi di gestione</w:t>
            </w:r>
          </w:p>
        </w:tc>
        <w:tc>
          <w:tcPr>
            <w:tcW w:w="2338" w:type="dxa"/>
            <w:shd w:val="clear" w:color="auto" w:fill="D3DFEE"/>
            <w:noWrap/>
            <w:vAlign w:val="center"/>
            <w:hideMark/>
          </w:tcPr>
          <w:p w14:paraId="10D85274" w14:textId="77777777" w:rsidR="00157579" w:rsidRPr="003715AA" w:rsidRDefault="00157579" w:rsidP="003715AA">
            <w:pPr>
              <w:spacing w:line="276" w:lineRule="auto"/>
              <w:jc w:val="center"/>
              <w:rPr>
                <w:b/>
                <w:sz w:val="20"/>
                <w:szCs w:val="20"/>
              </w:rPr>
            </w:pPr>
            <w:r w:rsidRPr="003715AA">
              <w:rPr>
                <w:b/>
                <w:sz w:val="20"/>
                <w:szCs w:val="20"/>
              </w:rPr>
              <w:t>38.915,53</w:t>
            </w:r>
          </w:p>
        </w:tc>
      </w:tr>
      <w:tr w:rsidR="00157579" w:rsidRPr="003715AA" w14:paraId="7AFB7E67" w14:textId="77777777" w:rsidTr="00C677F9">
        <w:trPr>
          <w:trHeight w:val="300"/>
        </w:trPr>
        <w:tc>
          <w:tcPr>
            <w:tcW w:w="7682" w:type="dxa"/>
            <w:shd w:val="clear" w:color="auto" w:fill="auto"/>
            <w:noWrap/>
            <w:vAlign w:val="center"/>
            <w:hideMark/>
          </w:tcPr>
          <w:p w14:paraId="0B7DE073" w14:textId="77777777" w:rsidR="00157579" w:rsidRPr="003715AA" w:rsidRDefault="00157579" w:rsidP="003715AA">
            <w:pPr>
              <w:spacing w:line="276" w:lineRule="auto"/>
              <w:jc w:val="center"/>
              <w:rPr>
                <w:sz w:val="20"/>
                <w:szCs w:val="20"/>
              </w:rPr>
            </w:pPr>
            <w:r w:rsidRPr="003715AA">
              <w:rPr>
                <w:sz w:val="20"/>
                <w:szCs w:val="20"/>
              </w:rPr>
              <w:t>Ammortamenti e svalutazioni</w:t>
            </w:r>
          </w:p>
        </w:tc>
        <w:tc>
          <w:tcPr>
            <w:tcW w:w="2338" w:type="dxa"/>
            <w:shd w:val="clear" w:color="auto" w:fill="auto"/>
            <w:noWrap/>
            <w:vAlign w:val="center"/>
            <w:hideMark/>
          </w:tcPr>
          <w:p w14:paraId="7718517F" w14:textId="77777777" w:rsidR="00157579" w:rsidRPr="003715AA" w:rsidRDefault="00157579" w:rsidP="003715AA">
            <w:pPr>
              <w:spacing w:line="276" w:lineRule="auto"/>
              <w:jc w:val="center"/>
              <w:rPr>
                <w:b/>
                <w:sz w:val="20"/>
                <w:szCs w:val="20"/>
              </w:rPr>
            </w:pPr>
            <w:r w:rsidRPr="003715AA">
              <w:rPr>
                <w:b/>
                <w:sz w:val="20"/>
                <w:szCs w:val="20"/>
              </w:rPr>
              <w:t>41.104,18</w:t>
            </w:r>
          </w:p>
        </w:tc>
      </w:tr>
    </w:tbl>
    <w:p w14:paraId="1D2D2CA2" w14:textId="77777777" w:rsidR="00157579" w:rsidRPr="003715AA" w:rsidRDefault="00157579" w:rsidP="003715AA">
      <w:pPr>
        <w:tabs>
          <w:tab w:val="left" w:pos="287"/>
        </w:tabs>
        <w:spacing w:after="120" w:line="276" w:lineRule="auto"/>
        <w:jc w:val="both"/>
        <w:rPr>
          <w:b/>
        </w:rPr>
      </w:pPr>
    </w:p>
    <w:p w14:paraId="6915F607" w14:textId="77777777" w:rsidR="00157579" w:rsidRPr="003715AA" w:rsidRDefault="00157579" w:rsidP="003715AA">
      <w:pPr>
        <w:tabs>
          <w:tab w:val="left" w:pos="287"/>
        </w:tabs>
        <w:spacing w:after="120" w:line="276" w:lineRule="auto"/>
        <w:jc w:val="both"/>
      </w:pPr>
      <w:r w:rsidRPr="003715AA">
        <w:t xml:space="preserve">In tale sede sono riportati solamente i costi associabili alle attività dei centri costo. </w:t>
      </w:r>
    </w:p>
    <w:p w14:paraId="0A8C46B5" w14:textId="77777777" w:rsidR="00157579" w:rsidRPr="003715AA" w:rsidRDefault="00157579" w:rsidP="003715AA">
      <w:pPr>
        <w:tabs>
          <w:tab w:val="left" w:pos="287"/>
        </w:tabs>
        <w:spacing w:after="120" w:line="276" w:lineRule="auto"/>
        <w:jc w:val="both"/>
      </w:pPr>
      <w:r w:rsidRPr="003715AA">
        <w:t xml:space="preserve">Le differenze tra le due modalità di suddivisione dei costi sono dovute alle partite di giro, alle immobilizzazioni, alle variazioni delle rimanenze che in tale sezione non sono riportate. </w:t>
      </w:r>
    </w:p>
    <w:p w14:paraId="42815144" w14:textId="77777777" w:rsidR="00157579" w:rsidRPr="003715AA" w:rsidRDefault="00157579" w:rsidP="003715AA">
      <w:pPr>
        <w:tabs>
          <w:tab w:val="left" w:pos="287"/>
        </w:tabs>
        <w:spacing w:after="120" w:line="276" w:lineRule="auto"/>
        <w:jc w:val="both"/>
      </w:pPr>
      <w:r w:rsidRPr="003715AA">
        <w:t>Per ulteriori dettagli si rimanda al Rendiconto Generale per l’anno 201</w:t>
      </w:r>
      <w:r w:rsidR="00551315" w:rsidRPr="003715AA">
        <w:t>8</w:t>
      </w:r>
      <w:r w:rsidRPr="003715AA">
        <w:t xml:space="preserve">. </w:t>
      </w:r>
    </w:p>
    <w:p w14:paraId="76176A6D" w14:textId="77777777" w:rsidR="00157579" w:rsidRPr="003715AA" w:rsidRDefault="00157579" w:rsidP="003715AA">
      <w:pPr>
        <w:tabs>
          <w:tab w:val="left" w:pos="287"/>
        </w:tabs>
        <w:spacing w:after="120" w:line="276" w:lineRule="auto"/>
        <w:jc w:val="both"/>
        <w:rPr>
          <w:b/>
        </w:rPr>
      </w:pPr>
    </w:p>
    <w:p w14:paraId="7B5AD7CC" w14:textId="77777777" w:rsidR="00157579" w:rsidRPr="003715AA" w:rsidRDefault="00157579" w:rsidP="003715AA">
      <w:pPr>
        <w:tabs>
          <w:tab w:val="left" w:pos="287"/>
        </w:tabs>
        <w:spacing w:after="120" w:line="276" w:lineRule="auto"/>
        <w:jc w:val="both"/>
        <w:rPr>
          <w:b/>
        </w:rPr>
      </w:pPr>
      <w:r w:rsidRPr="003715AA">
        <w:rPr>
          <w:b/>
        </w:rPr>
        <w:t>3) Suddivisione dei costi per Centro di Costo</w:t>
      </w:r>
    </w:p>
    <w:p w14:paraId="6715A538" w14:textId="77777777" w:rsidR="00157579" w:rsidRPr="003715AA" w:rsidRDefault="00157579" w:rsidP="003715AA">
      <w:pPr>
        <w:spacing w:line="276" w:lineRule="auto"/>
        <w:jc w:val="both"/>
        <w:rPr>
          <w:i/>
        </w:rPr>
      </w:pPr>
      <w:r w:rsidRPr="003715AA">
        <w:t xml:space="preserve">Considerata la natura delle entrate e delle uscite dell’ARCEA, fortemente correlata alla sua natura di Organismo Pagatore, si può considerare quale principale discriminante per la suddivisione dei costi l’allocazione del Personale nei Centri di Costo, ossia nelle strutture Dirigenziali, che per il 2016 è così rappresentata: </w:t>
      </w:r>
    </w:p>
    <w:p w14:paraId="447035C7" w14:textId="77777777" w:rsidR="00157579" w:rsidRPr="003715AA" w:rsidRDefault="00157579" w:rsidP="003715AA">
      <w:pPr>
        <w:spacing w:line="276" w:lineRule="auto"/>
      </w:pPr>
    </w:p>
    <w:tbl>
      <w:tblPr>
        <w:tblW w:w="5000" w:type="pct"/>
        <w:tblCellMar>
          <w:left w:w="70" w:type="dxa"/>
          <w:right w:w="70" w:type="dxa"/>
        </w:tblCellMar>
        <w:tblLook w:val="04A0" w:firstRow="1" w:lastRow="0" w:firstColumn="1" w:lastColumn="0" w:noHBand="0" w:noVBand="1"/>
      </w:tblPr>
      <w:tblGrid>
        <w:gridCol w:w="1981"/>
        <w:gridCol w:w="2301"/>
        <w:gridCol w:w="1477"/>
        <w:gridCol w:w="1552"/>
        <w:gridCol w:w="2327"/>
      </w:tblGrid>
      <w:tr w:rsidR="00157579" w:rsidRPr="003715AA" w14:paraId="4F90C58A" w14:textId="77777777" w:rsidTr="00C677F9">
        <w:trPr>
          <w:trHeight w:val="300"/>
        </w:trPr>
        <w:tc>
          <w:tcPr>
            <w:tcW w:w="1028" w:type="pct"/>
            <w:vMerge w:val="restart"/>
            <w:tcBorders>
              <w:top w:val="single" w:sz="8" w:space="0" w:color="5B9BD5"/>
              <w:left w:val="nil"/>
              <w:bottom w:val="nil"/>
              <w:right w:val="nil"/>
            </w:tcBorders>
            <w:shd w:val="clear" w:color="auto" w:fill="auto"/>
            <w:noWrap/>
            <w:vAlign w:val="center"/>
            <w:hideMark/>
          </w:tcPr>
          <w:p w14:paraId="1FCBE45E" w14:textId="77777777" w:rsidR="00157579" w:rsidRPr="003715AA" w:rsidRDefault="00157579" w:rsidP="003715AA">
            <w:pPr>
              <w:spacing w:line="276" w:lineRule="auto"/>
              <w:rPr>
                <w:b/>
                <w:color w:val="000000"/>
                <w:sz w:val="20"/>
                <w:szCs w:val="20"/>
              </w:rPr>
            </w:pPr>
            <w:r w:rsidRPr="003715AA">
              <w:rPr>
                <w:b/>
                <w:color w:val="000000"/>
                <w:sz w:val="20"/>
                <w:szCs w:val="20"/>
              </w:rPr>
              <w:t> Centro di Costo</w:t>
            </w:r>
          </w:p>
        </w:tc>
        <w:tc>
          <w:tcPr>
            <w:tcW w:w="2765" w:type="pct"/>
            <w:gridSpan w:val="3"/>
            <w:tcBorders>
              <w:top w:val="single" w:sz="8" w:space="0" w:color="5B9BD5"/>
              <w:left w:val="nil"/>
              <w:bottom w:val="nil"/>
              <w:right w:val="nil"/>
            </w:tcBorders>
            <w:shd w:val="clear" w:color="auto" w:fill="auto"/>
            <w:noWrap/>
            <w:vAlign w:val="center"/>
            <w:hideMark/>
          </w:tcPr>
          <w:p w14:paraId="6C04B227" w14:textId="77777777" w:rsidR="00157579" w:rsidRPr="003715AA" w:rsidRDefault="00157579" w:rsidP="003715AA">
            <w:pPr>
              <w:spacing w:line="276" w:lineRule="auto"/>
              <w:jc w:val="center"/>
              <w:rPr>
                <w:b/>
                <w:color w:val="000000"/>
                <w:sz w:val="20"/>
                <w:szCs w:val="20"/>
              </w:rPr>
            </w:pPr>
            <w:r w:rsidRPr="003715AA">
              <w:rPr>
                <w:b/>
                <w:color w:val="000000"/>
                <w:sz w:val="20"/>
                <w:szCs w:val="20"/>
              </w:rPr>
              <w:t>Dipendenti</w:t>
            </w:r>
          </w:p>
        </w:tc>
        <w:tc>
          <w:tcPr>
            <w:tcW w:w="1207" w:type="pct"/>
            <w:vMerge w:val="restart"/>
            <w:tcBorders>
              <w:top w:val="single" w:sz="8" w:space="0" w:color="5B9BD5"/>
              <w:left w:val="nil"/>
              <w:bottom w:val="nil"/>
              <w:right w:val="nil"/>
            </w:tcBorders>
            <w:shd w:val="clear" w:color="auto" w:fill="auto"/>
            <w:noWrap/>
            <w:vAlign w:val="center"/>
            <w:hideMark/>
          </w:tcPr>
          <w:p w14:paraId="0B33715D" w14:textId="77777777" w:rsidR="00157579" w:rsidRPr="003715AA" w:rsidRDefault="00157579" w:rsidP="003715AA">
            <w:pPr>
              <w:spacing w:line="276" w:lineRule="auto"/>
              <w:rPr>
                <w:b/>
                <w:color w:val="000000"/>
                <w:sz w:val="20"/>
                <w:szCs w:val="20"/>
              </w:rPr>
            </w:pPr>
            <w:r w:rsidRPr="003715AA">
              <w:rPr>
                <w:b/>
                <w:color w:val="000000"/>
                <w:sz w:val="20"/>
                <w:szCs w:val="20"/>
              </w:rPr>
              <w:t>DIRIGENTI</w:t>
            </w:r>
          </w:p>
        </w:tc>
      </w:tr>
      <w:tr w:rsidR="00157579" w:rsidRPr="003715AA" w14:paraId="054B365D" w14:textId="77777777" w:rsidTr="00C677F9">
        <w:trPr>
          <w:trHeight w:val="300"/>
        </w:trPr>
        <w:tc>
          <w:tcPr>
            <w:tcW w:w="1028" w:type="pct"/>
            <w:vMerge/>
            <w:tcBorders>
              <w:top w:val="single" w:sz="8" w:space="0" w:color="5B9BD5"/>
              <w:left w:val="nil"/>
              <w:bottom w:val="nil"/>
              <w:right w:val="nil"/>
            </w:tcBorders>
            <w:vAlign w:val="center"/>
            <w:hideMark/>
          </w:tcPr>
          <w:p w14:paraId="7FF72748" w14:textId="77777777" w:rsidR="00157579" w:rsidRPr="003715AA" w:rsidRDefault="00157579" w:rsidP="003715AA">
            <w:pPr>
              <w:spacing w:line="276" w:lineRule="auto"/>
              <w:rPr>
                <w:color w:val="000000"/>
                <w:sz w:val="20"/>
                <w:szCs w:val="20"/>
              </w:rPr>
            </w:pPr>
          </w:p>
        </w:tc>
        <w:tc>
          <w:tcPr>
            <w:tcW w:w="1194" w:type="pct"/>
            <w:tcBorders>
              <w:top w:val="nil"/>
              <w:left w:val="nil"/>
              <w:bottom w:val="nil"/>
              <w:right w:val="nil"/>
            </w:tcBorders>
            <w:shd w:val="clear" w:color="auto" w:fill="auto"/>
            <w:noWrap/>
            <w:vAlign w:val="center"/>
            <w:hideMark/>
          </w:tcPr>
          <w:p w14:paraId="47AAE16D" w14:textId="77777777" w:rsidR="00157579" w:rsidRPr="003715AA" w:rsidRDefault="00157579" w:rsidP="003715AA">
            <w:pPr>
              <w:spacing w:line="276" w:lineRule="auto"/>
              <w:rPr>
                <w:b/>
                <w:color w:val="000000"/>
                <w:sz w:val="20"/>
                <w:szCs w:val="20"/>
              </w:rPr>
            </w:pPr>
            <w:r w:rsidRPr="003715AA">
              <w:rPr>
                <w:b/>
                <w:color w:val="000000"/>
                <w:sz w:val="20"/>
                <w:szCs w:val="20"/>
              </w:rPr>
              <w:t>Categoria D</w:t>
            </w:r>
          </w:p>
        </w:tc>
        <w:tc>
          <w:tcPr>
            <w:tcW w:w="766" w:type="pct"/>
            <w:tcBorders>
              <w:top w:val="nil"/>
              <w:left w:val="nil"/>
              <w:bottom w:val="nil"/>
              <w:right w:val="nil"/>
            </w:tcBorders>
            <w:shd w:val="clear" w:color="auto" w:fill="auto"/>
            <w:noWrap/>
            <w:vAlign w:val="center"/>
            <w:hideMark/>
          </w:tcPr>
          <w:p w14:paraId="0196FE93" w14:textId="77777777" w:rsidR="00157579" w:rsidRPr="003715AA" w:rsidRDefault="00157579" w:rsidP="003715AA">
            <w:pPr>
              <w:spacing w:line="276" w:lineRule="auto"/>
              <w:rPr>
                <w:b/>
                <w:color w:val="000000"/>
                <w:sz w:val="20"/>
                <w:szCs w:val="20"/>
              </w:rPr>
            </w:pPr>
            <w:r w:rsidRPr="003715AA">
              <w:rPr>
                <w:b/>
                <w:color w:val="000000"/>
                <w:sz w:val="20"/>
                <w:szCs w:val="20"/>
              </w:rPr>
              <w:t>Categoria C</w:t>
            </w:r>
          </w:p>
        </w:tc>
        <w:tc>
          <w:tcPr>
            <w:tcW w:w="805" w:type="pct"/>
            <w:tcBorders>
              <w:top w:val="nil"/>
              <w:left w:val="nil"/>
              <w:bottom w:val="nil"/>
              <w:right w:val="nil"/>
            </w:tcBorders>
            <w:shd w:val="clear" w:color="auto" w:fill="auto"/>
            <w:noWrap/>
            <w:vAlign w:val="center"/>
            <w:hideMark/>
          </w:tcPr>
          <w:p w14:paraId="18B0F711" w14:textId="77777777" w:rsidR="00157579" w:rsidRPr="003715AA" w:rsidRDefault="00157579" w:rsidP="003715AA">
            <w:pPr>
              <w:spacing w:line="276" w:lineRule="auto"/>
              <w:rPr>
                <w:b/>
                <w:color w:val="000000"/>
                <w:sz w:val="20"/>
                <w:szCs w:val="20"/>
              </w:rPr>
            </w:pPr>
            <w:r w:rsidRPr="003715AA">
              <w:rPr>
                <w:b/>
                <w:color w:val="000000"/>
                <w:sz w:val="20"/>
                <w:szCs w:val="20"/>
              </w:rPr>
              <w:t>Categoria B</w:t>
            </w:r>
          </w:p>
        </w:tc>
        <w:tc>
          <w:tcPr>
            <w:tcW w:w="1207" w:type="pct"/>
            <w:vMerge/>
            <w:tcBorders>
              <w:top w:val="single" w:sz="8" w:space="0" w:color="5B9BD5"/>
              <w:left w:val="nil"/>
              <w:bottom w:val="nil"/>
              <w:right w:val="nil"/>
            </w:tcBorders>
            <w:vAlign w:val="center"/>
            <w:hideMark/>
          </w:tcPr>
          <w:p w14:paraId="5802FA5A" w14:textId="77777777" w:rsidR="00157579" w:rsidRPr="003715AA" w:rsidRDefault="00157579" w:rsidP="003715AA">
            <w:pPr>
              <w:spacing w:line="276" w:lineRule="auto"/>
              <w:rPr>
                <w:color w:val="000000"/>
                <w:sz w:val="20"/>
                <w:szCs w:val="20"/>
              </w:rPr>
            </w:pPr>
          </w:p>
        </w:tc>
      </w:tr>
      <w:tr w:rsidR="00157579" w:rsidRPr="003715AA" w14:paraId="0C87A8AC" w14:textId="77777777" w:rsidTr="00C677F9">
        <w:trPr>
          <w:trHeight w:val="300"/>
        </w:trPr>
        <w:tc>
          <w:tcPr>
            <w:tcW w:w="1028" w:type="pct"/>
            <w:tcBorders>
              <w:top w:val="nil"/>
              <w:left w:val="nil"/>
              <w:bottom w:val="nil"/>
              <w:right w:val="nil"/>
            </w:tcBorders>
            <w:shd w:val="clear" w:color="000000" w:fill="D3DFEE"/>
            <w:vAlign w:val="center"/>
            <w:hideMark/>
          </w:tcPr>
          <w:p w14:paraId="3171398B" w14:textId="77777777" w:rsidR="00157579" w:rsidRPr="003715AA" w:rsidRDefault="00157579" w:rsidP="003715AA">
            <w:pPr>
              <w:spacing w:line="276" w:lineRule="auto"/>
              <w:rPr>
                <w:color w:val="000000"/>
                <w:sz w:val="20"/>
                <w:szCs w:val="20"/>
              </w:rPr>
            </w:pPr>
            <w:r w:rsidRPr="003715AA">
              <w:rPr>
                <w:color w:val="000000"/>
                <w:sz w:val="20"/>
                <w:szCs w:val="20"/>
              </w:rPr>
              <w:lastRenderedPageBreak/>
              <w:t>Direzione</w:t>
            </w:r>
          </w:p>
        </w:tc>
        <w:tc>
          <w:tcPr>
            <w:tcW w:w="1194" w:type="pct"/>
            <w:tcBorders>
              <w:top w:val="nil"/>
              <w:left w:val="nil"/>
              <w:bottom w:val="nil"/>
              <w:right w:val="nil"/>
            </w:tcBorders>
            <w:shd w:val="clear" w:color="000000" w:fill="D3DFEE"/>
            <w:noWrap/>
            <w:vAlign w:val="center"/>
            <w:hideMark/>
          </w:tcPr>
          <w:p w14:paraId="5FB96655" w14:textId="77777777" w:rsidR="00157579" w:rsidRPr="003715AA" w:rsidRDefault="00157579" w:rsidP="003715AA">
            <w:pPr>
              <w:spacing w:line="276" w:lineRule="auto"/>
              <w:jc w:val="right"/>
              <w:rPr>
                <w:color w:val="000000"/>
                <w:sz w:val="20"/>
                <w:szCs w:val="20"/>
              </w:rPr>
            </w:pPr>
            <w:r w:rsidRPr="003715AA">
              <w:rPr>
                <w:color w:val="000000"/>
                <w:sz w:val="20"/>
                <w:szCs w:val="20"/>
              </w:rPr>
              <w:t>13</w:t>
            </w:r>
          </w:p>
        </w:tc>
        <w:tc>
          <w:tcPr>
            <w:tcW w:w="766" w:type="pct"/>
            <w:tcBorders>
              <w:top w:val="nil"/>
              <w:left w:val="nil"/>
              <w:bottom w:val="nil"/>
              <w:right w:val="nil"/>
            </w:tcBorders>
            <w:shd w:val="clear" w:color="000000" w:fill="D3DFEE"/>
            <w:noWrap/>
            <w:vAlign w:val="center"/>
            <w:hideMark/>
          </w:tcPr>
          <w:p w14:paraId="6697A6BD" w14:textId="77777777" w:rsidR="00157579" w:rsidRPr="003715AA" w:rsidRDefault="00157579" w:rsidP="003715AA">
            <w:pPr>
              <w:spacing w:line="276" w:lineRule="auto"/>
              <w:jc w:val="right"/>
              <w:rPr>
                <w:color w:val="000000"/>
                <w:sz w:val="20"/>
                <w:szCs w:val="20"/>
              </w:rPr>
            </w:pPr>
            <w:r w:rsidRPr="003715AA">
              <w:rPr>
                <w:color w:val="000000"/>
                <w:sz w:val="20"/>
                <w:szCs w:val="20"/>
              </w:rPr>
              <w:t>11</w:t>
            </w:r>
          </w:p>
        </w:tc>
        <w:tc>
          <w:tcPr>
            <w:tcW w:w="805" w:type="pct"/>
            <w:tcBorders>
              <w:top w:val="nil"/>
              <w:left w:val="nil"/>
              <w:bottom w:val="nil"/>
              <w:right w:val="nil"/>
            </w:tcBorders>
            <w:shd w:val="clear" w:color="000000" w:fill="D3DFEE"/>
            <w:noWrap/>
            <w:vAlign w:val="center"/>
            <w:hideMark/>
          </w:tcPr>
          <w:p w14:paraId="62E49506" w14:textId="77777777" w:rsidR="00157579" w:rsidRPr="003715AA" w:rsidRDefault="00157579" w:rsidP="003715AA">
            <w:pPr>
              <w:spacing w:line="276" w:lineRule="auto"/>
              <w:jc w:val="right"/>
              <w:rPr>
                <w:color w:val="000000"/>
                <w:sz w:val="20"/>
                <w:szCs w:val="20"/>
              </w:rPr>
            </w:pPr>
            <w:r w:rsidRPr="003715AA">
              <w:rPr>
                <w:color w:val="000000"/>
                <w:sz w:val="20"/>
                <w:szCs w:val="20"/>
              </w:rPr>
              <w:t>2</w:t>
            </w:r>
          </w:p>
        </w:tc>
        <w:tc>
          <w:tcPr>
            <w:tcW w:w="1207" w:type="pct"/>
            <w:tcBorders>
              <w:top w:val="nil"/>
              <w:left w:val="nil"/>
              <w:bottom w:val="nil"/>
              <w:right w:val="nil"/>
            </w:tcBorders>
            <w:shd w:val="clear" w:color="000000" w:fill="D3DFEE"/>
            <w:noWrap/>
            <w:vAlign w:val="center"/>
            <w:hideMark/>
          </w:tcPr>
          <w:p w14:paraId="7635E463"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r>
      <w:tr w:rsidR="00157579" w:rsidRPr="003715AA" w14:paraId="7673D642" w14:textId="77777777" w:rsidTr="00C677F9">
        <w:trPr>
          <w:trHeight w:val="765"/>
        </w:trPr>
        <w:tc>
          <w:tcPr>
            <w:tcW w:w="1028" w:type="pct"/>
            <w:tcBorders>
              <w:top w:val="nil"/>
              <w:left w:val="nil"/>
              <w:bottom w:val="nil"/>
              <w:right w:val="nil"/>
            </w:tcBorders>
            <w:shd w:val="clear" w:color="auto" w:fill="auto"/>
            <w:vAlign w:val="center"/>
            <w:hideMark/>
          </w:tcPr>
          <w:p w14:paraId="4B5E87F4" w14:textId="77777777" w:rsidR="00157579" w:rsidRPr="003715AA" w:rsidRDefault="00157579" w:rsidP="003715AA">
            <w:pPr>
              <w:spacing w:line="276" w:lineRule="auto"/>
              <w:rPr>
                <w:color w:val="000000"/>
                <w:sz w:val="20"/>
                <w:szCs w:val="20"/>
              </w:rPr>
            </w:pPr>
            <w:r w:rsidRPr="003715AA">
              <w:rPr>
                <w:color w:val="000000"/>
                <w:sz w:val="20"/>
                <w:szCs w:val="20"/>
              </w:rPr>
              <w:t>Autorizzazione dei Pagamenti</w:t>
            </w:r>
          </w:p>
        </w:tc>
        <w:tc>
          <w:tcPr>
            <w:tcW w:w="1194" w:type="pct"/>
            <w:tcBorders>
              <w:top w:val="nil"/>
              <w:left w:val="nil"/>
              <w:bottom w:val="nil"/>
              <w:right w:val="nil"/>
            </w:tcBorders>
            <w:shd w:val="clear" w:color="auto" w:fill="auto"/>
            <w:noWrap/>
            <w:vAlign w:val="center"/>
            <w:hideMark/>
          </w:tcPr>
          <w:p w14:paraId="049281B2" w14:textId="77777777" w:rsidR="00157579" w:rsidRPr="003715AA" w:rsidRDefault="00157579" w:rsidP="003715AA">
            <w:pPr>
              <w:spacing w:line="276" w:lineRule="auto"/>
              <w:jc w:val="right"/>
              <w:rPr>
                <w:color w:val="000000"/>
                <w:sz w:val="20"/>
                <w:szCs w:val="20"/>
              </w:rPr>
            </w:pPr>
            <w:r w:rsidRPr="003715AA">
              <w:rPr>
                <w:color w:val="000000"/>
                <w:sz w:val="20"/>
                <w:szCs w:val="20"/>
              </w:rPr>
              <w:t>3</w:t>
            </w:r>
          </w:p>
        </w:tc>
        <w:tc>
          <w:tcPr>
            <w:tcW w:w="766" w:type="pct"/>
            <w:tcBorders>
              <w:top w:val="nil"/>
              <w:left w:val="nil"/>
              <w:bottom w:val="nil"/>
              <w:right w:val="nil"/>
            </w:tcBorders>
            <w:shd w:val="clear" w:color="auto" w:fill="auto"/>
            <w:noWrap/>
            <w:vAlign w:val="center"/>
            <w:hideMark/>
          </w:tcPr>
          <w:p w14:paraId="03864C48" w14:textId="77777777" w:rsidR="00157579" w:rsidRPr="003715AA" w:rsidRDefault="00157579" w:rsidP="003715AA">
            <w:pPr>
              <w:spacing w:line="276" w:lineRule="auto"/>
              <w:jc w:val="right"/>
              <w:rPr>
                <w:color w:val="000000"/>
                <w:sz w:val="20"/>
                <w:szCs w:val="20"/>
              </w:rPr>
            </w:pPr>
            <w:r w:rsidRPr="003715AA">
              <w:rPr>
                <w:color w:val="000000"/>
                <w:sz w:val="20"/>
                <w:szCs w:val="20"/>
              </w:rPr>
              <w:t>3</w:t>
            </w:r>
          </w:p>
        </w:tc>
        <w:tc>
          <w:tcPr>
            <w:tcW w:w="805" w:type="pct"/>
            <w:tcBorders>
              <w:top w:val="nil"/>
              <w:left w:val="nil"/>
              <w:bottom w:val="nil"/>
              <w:right w:val="nil"/>
            </w:tcBorders>
            <w:shd w:val="clear" w:color="auto" w:fill="auto"/>
            <w:noWrap/>
            <w:vAlign w:val="center"/>
            <w:hideMark/>
          </w:tcPr>
          <w:p w14:paraId="522905A0"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c>
          <w:tcPr>
            <w:tcW w:w="1207" w:type="pct"/>
            <w:tcBorders>
              <w:top w:val="nil"/>
              <w:left w:val="nil"/>
              <w:bottom w:val="nil"/>
              <w:right w:val="nil"/>
            </w:tcBorders>
            <w:shd w:val="clear" w:color="auto" w:fill="auto"/>
            <w:noWrap/>
            <w:vAlign w:val="center"/>
            <w:hideMark/>
          </w:tcPr>
          <w:p w14:paraId="0AC9B00F"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r>
      <w:tr w:rsidR="00157579" w:rsidRPr="003715AA" w14:paraId="6C93BEA7" w14:textId="77777777" w:rsidTr="00C677F9">
        <w:trPr>
          <w:trHeight w:val="765"/>
        </w:trPr>
        <w:tc>
          <w:tcPr>
            <w:tcW w:w="1028" w:type="pct"/>
            <w:tcBorders>
              <w:top w:val="nil"/>
              <w:left w:val="nil"/>
              <w:bottom w:val="nil"/>
              <w:right w:val="nil"/>
            </w:tcBorders>
            <w:shd w:val="clear" w:color="000000" w:fill="D3DFEE"/>
            <w:vAlign w:val="center"/>
            <w:hideMark/>
          </w:tcPr>
          <w:p w14:paraId="54EFA5A0" w14:textId="77777777" w:rsidR="00157579" w:rsidRPr="003715AA" w:rsidRDefault="00157579" w:rsidP="003715AA">
            <w:pPr>
              <w:spacing w:line="276" w:lineRule="auto"/>
              <w:rPr>
                <w:color w:val="000000"/>
                <w:sz w:val="20"/>
                <w:szCs w:val="20"/>
              </w:rPr>
            </w:pPr>
            <w:r w:rsidRPr="003715AA">
              <w:rPr>
                <w:color w:val="000000"/>
                <w:sz w:val="20"/>
                <w:szCs w:val="20"/>
              </w:rPr>
              <w:t>Esecuzione dei Pagamenti</w:t>
            </w:r>
          </w:p>
        </w:tc>
        <w:tc>
          <w:tcPr>
            <w:tcW w:w="1194" w:type="pct"/>
            <w:tcBorders>
              <w:top w:val="nil"/>
              <w:left w:val="nil"/>
              <w:bottom w:val="nil"/>
              <w:right w:val="nil"/>
            </w:tcBorders>
            <w:shd w:val="clear" w:color="000000" w:fill="D3DFEE"/>
            <w:noWrap/>
            <w:vAlign w:val="center"/>
            <w:hideMark/>
          </w:tcPr>
          <w:p w14:paraId="08B1CA83" w14:textId="77777777" w:rsidR="00157579" w:rsidRPr="003715AA" w:rsidRDefault="00157579" w:rsidP="003715AA">
            <w:pPr>
              <w:spacing w:line="276" w:lineRule="auto"/>
              <w:jc w:val="right"/>
              <w:rPr>
                <w:color w:val="000000"/>
                <w:sz w:val="20"/>
                <w:szCs w:val="20"/>
              </w:rPr>
            </w:pPr>
            <w:r w:rsidRPr="003715AA">
              <w:rPr>
                <w:color w:val="000000"/>
                <w:sz w:val="20"/>
                <w:szCs w:val="20"/>
              </w:rPr>
              <w:t>3</w:t>
            </w:r>
          </w:p>
        </w:tc>
        <w:tc>
          <w:tcPr>
            <w:tcW w:w="766" w:type="pct"/>
            <w:tcBorders>
              <w:top w:val="nil"/>
              <w:left w:val="nil"/>
              <w:bottom w:val="nil"/>
              <w:right w:val="nil"/>
            </w:tcBorders>
            <w:shd w:val="clear" w:color="000000" w:fill="D3DFEE"/>
            <w:noWrap/>
            <w:vAlign w:val="center"/>
            <w:hideMark/>
          </w:tcPr>
          <w:p w14:paraId="27B2BFD6" w14:textId="77777777" w:rsidR="00157579" w:rsidRPr="003715AA" w:rsidRDefault="00157579" w:rsidP="003715AA">
            <w:pPr>
              <w:spacing w:line="276" w:lineRule="auto"/>
              <w:jc w:val="right"/>
              <w:rPr>
                <w:color w:val="000000"/>
                <w:sz w:val="20"/>
                <w:szCs w:val="20"/>
              </w:rPr>
            </w:pPr>
            <w:r w:rsidRPr="003715AA">
              <w:rPr>
                <w:color w:val="000000"/>
                <w:sz w:val="20"/>
                <w:szCs w:val="20"/>
              </w:rPr>
              <w:t>4</w:t>
            </w:r>
          </w:p>
        </w:tc>
        <w:tc>
          <w:tcPr>
            <w:tcW w:w="805" w:type="pct"/>
            <w:tcBorders>
              <w:top w:val="nil"/>
              <w:left w:val="nil"/>
              <w:bottom w:val="nil"/>
              <w:right w:val="nil"/>
            </w:tcBorders>
            <w:shd w:val="clear" w:color="000000" w:fill="D3DFEE"/>
            <w:noWrap/>
            <w:vAlign w:val="center"/>
            <w:hideMark/>
          </w:tcPr>
          <w:p w14:paraId="0F7629B8"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c>
          <w:tcPr>
            <w:tcW w:w="1207" w:type="pct"/>
            <w:tcBorders>
              <w:top w:val="nil"/>
              <w:left w:val="nil"/>
              <w:bottom w:val="nil"/>
              <w:right w:val="nil"/>
            </w:tcBorders>
            <w:shd w:val="clear" w:color="000000" w:fill="D3DFEE"/>
            <w:noWrap/>
            <w:vAlign w:val="center"/>
            <w:hideMark/>
          </w:tcPr>
          <w:p w14:paraId="432B3B6E" w14:textId="77777777" w:rsidR="00157579" w:rsidRPr="003715AA" w:rsidRDefault="00157579" w:rsidP="003715AA">
            <w:pPr>
              <w:spacing w:line="276" w:lineRule="auto"/>
              <w:jc w:val="right"/>
              <w:rPr>
                <w:color w:val="000000"/>
                <w:sz w:val="20"/>
                <w:szCs w:val="20"/>
              </w:rPr>
            </w:pPr>
            <w:r w:rsidRPr="003715AA">
              <w:rPr>
                <w:color w:val="000000"/>
                <w:sz w:val="20"/>
                <w:szCs w:val="20"/>
              </w:rPr>
              <w:t>1</w:t>
            </w:r>
          </w:p>
        </w:tc>
      </w:tr>
      <w:tr w:rsidR="00157579" w:rsidRPr="003715AA" w14:paraId="074F93CE" w14:textId="77777777" w:rsidTr="00C677F9">
        <w:trPr>
          <w:trHeight w:val="525"/>
        </w:trPr>
        <w:tc>
          <w:tcPr>
            <w:tcW w:w="1028" w:type="pct"/>
            <w:tcBorders>
              <w:top w:val="nil"/>
              <w:left w:val="nil"/>
              <w:bottom w:val="single" w:sz="8" w:space="0" w:color="5B9BD5"/>
              <w:right w:val="nil"/>
            </w:tcBorders>
            <w:shd w:val="clear" w:color="auto" w:fill="auto"/>
            <w:vAlign w:val="center"/>
            <w:hideMark/>
          </w:tcPr>
          <w:p w14:paraId="7B0608BF" w14:textId="77777777" w:rsidR="00157579" w:rsidRPr="003715AA" w:rsidRDefault="00157579" w:rsidP="003715AA">
            <w:pPr>
              <w:spacing w:line="276" w:lineRule="auto"/>
              <w:rPr>
                <w:color w:val="000000"/>
                <w:sz w:val="20"/>
                <w:szCs w:val="20"/>
              </w:rPr>
            </w:pPr>
            <w:r w:rsidRPr="003715AA">
              <w:rPr>
                <w:color w:val="000000"/>
                <w:sz w:val="20"/>
                <w:szCs w:val="20"/>
              </w:rPr>
              <w:t>Contabilizzazione</w:t>
            </w:r>
          </w:p>
        </w:tc>
        <w:tc>
          <w:tcPr>
            <w:tcW w:w="1194" w:type="pct"/>
            <w:tcBorders>
              <w:top w:val="nil"/>
              <w:left w:val="nil"/>
              <w:bottom w:val="single" w:sz="8" w:space="0" w:color="5B9BD5"/>
              <w:right w:val="nil"/>
            </w:tcBorders>
            <w:shd w:val="clear" w:color="auto" w:fill="auto"/>
            <w:noWrap/>
            <w:vAlign w:val="center"/>
            <w:hideMark/>
          </w:tcPr>
          <w:p w14:paraId="318A7FCC" w14:textId="77777777" w:rsidR="00157579" w:rsidRPr="003715AA" w:rsidRDefault="00157579" w:rsidP="003715AA">
            <w:pPr>
              <w:spacing w:line="276" w:lineRule="auto"/>
              <w:jc w:val="right"/>
              <w:rPr>
                <w:color w:val="000000"/>
                <w:sz w:val="20"/>
                <w:szCs w:val="20"/>
              </w:rPr>
            </w:pPr>
            <w:r w:rsidRPr="003715AA">
              <w:rPr>
                <w:color w:val="000000"/>
                <w:sz w:val="20"/>
                <w:szCs w:val="20"/>
              </w:rPr>
              <w:t>5</w:t>
            </w:r>
          </w:p>
        </w:tc>
        <w:tc>
          <w:tcPr>
            <w:tcW w:w="766" w:type="pct"/>
            <w:tcBorders>
              <w:top w:val="nil"/>
              <w:left w:val="nil"/>
              <w:bottom w:val="single" w:sz="8" w:space="0" w:color="5B9BD5"/>
              <w:right w:val="nil"/>
            </w:tcBorders>
            <w:shd w:val="clear" w:color="auto" w:fill="auto"/>
            <w:noWrap/>
            <w:vAlign w:val="center"/>
            <w:hideMark/>
          </w:tcPr>
          <w:p w14:paraId="29558B0E" w14:textId="77777777" w:rsidR="00157579" w:rsidRPr="003715AA" w:rsidRDefault="00157579" w:rsidP="003715AA">
            <w:pPr>
              <w:spacing w:line="276" w:lineRule="auto"/>
              <w:jc w:val="right"/>
              <w:rPr>
                <w:color w:val="000000"/>
                <w:sz w:val="20"/>
                <w:szCs w:val="20"/>
              </w:rPr>
            </w:pPr>
            <w:r w:rsidRPr="003715AA">
              <w:rPr>
                <w:color w:val="000000"/>
                <w:sz w:val="20"/>
                <w:szCs w:val="20"/>
              </w:rPr>
              <w:t>3</w:t>
            </w:r>
          </w:p>
        </w:tc>
        <w:tc>
          <w:tcPr>
            <w:tcW w:w="805" w:type="pct"/>
            <w:tcBorders>
              <w:top w:val="nil"/>
              <w:left w:val="nil"/>
              <w:bottom w:val="single" w:sz="8" w:space="0" w:color="5B9BD5"/>
              <w:right w:val="nil"/>
            </w:tcBorders>
            <w:shd w:val="clear" w:color="auto" w:fill="auto"/>
            <w:noWrap/>
            <w:vAlign w:val="center"/>
            <w:hideMark/>
          </w:tcPr>
          <w:p w14:paraId="51C458AC" w14:textId="77777777" w:rsidR="00157579" w:rsidRPr="003715AA" w:rsidRDefault="00157579" w:rsidP="003715AA">
            <w:pPr>
              <w:spacing w:line="276" w:lineRule="auto"/>
              <w:jc w:val="right"/>
              <w:rPr>
                <w:color w:val="000000"/>
                <w:sz w:val="20"/>
                <w:szCs w:val="20"/>
              </w:rPr>
            </w:pPr>
            <w:r w:rsidRPr="003715AA">
              <w:rPr>
                <w:color w:val="000000"/>
                <w:sz w:val="20"/>
                <w:szCs w:val="20"/>
              </w:rPr>
              <w:t>0</w:t>
            </w:r>
          </w:p>
        </w:tc>
        <w:tc>
          <w:tcPr>
            <w:tcW w:w="1207" w:type="pct"/>
            <w:tcBorders>
              <w:top w:val="nil"/>
              <w:left w:val="nil"/>
              <w:bottom w:val="single" w:sz="8" w:space="0" w:color="5B9BD5"/>
              <w:right w:val="nil"/>
            </w:tcBorders>
            <w:shd w:val="clear" w:color="auto" w:fill="auto"/>
            <w:noWrap/>
            <w:vAlign w:val="center"/>
            <w:hideMark/>
          </w:tcPr>
          <w:p w14:paraId="748AAE59" w14:textId="77777777" w:rsidR="00157579" w:rsidRPr="003715AA" w:rsidRDefault="00157579" w:rsidP="003715AA">
            <w:pPr>
              <w:spacing w:line="276" w:lineRule="auto"/>
              <w:jc w:val="right"/>
              <w:rPr>
                <w:color w:val="000000"/>
                <w:sz w:val="20"/>
                <w:szCs w:val="20"/>
              </w:rPr>
            </w:pPr>
            <w:r w:rsidRPr="003715AA">
              <w:rPr>
                <w:color w:val="000000"/>
                <w:sz w:val="20"/>
                <w:szCs w:val="20"/>
              </w:rPr>
              <w:t>0</w:t>
            </w:r>
          </w:p>
        </w:tc>
      </w:tr>
    </w:tbl>
    <w:p w14:paraId="12E608E6" w14:textId="77777777" w:rsidR="00157579" w:rsidRPr="003715AA" w:rsidRDefault="00157579" w:rsidP="003715AA">
      <w:pPr>
        <w:spacing w:line="276" w:lineRule="auto"/>
      </w:pPr>
    </w:p>
    <w:p w14:paraId="1DF028D6" w14:textId="77777777" w:rsidR="00157579" w:rsidRPr="003715AA" w:rsidRDefault="00157579" w:rsidP="003715AA">
      <w:pPr>
        <w:spacing w:line="276" w:lineRule="auto"/>
      </w:pPr>
      <w:r w:rsidRPr="003715AA">
        <w:t xml:space="preserve">Viene di seguito indicata una suddivisione dei costi per centri di costo: </w:t>
      </w:r>
    </w:p>
    <w:p w14:paraId="215B65F2" w14:textId="77777777" w:rsidR="00157579" w:rsidRPr="003715AA" w:rsidRDefault="00157579" w:rsidP="003715AA">
      <w:pPr>
        <w:spacing w:line="276" w:lineRule="auto"/>
      </w:pPr>
    </w:p>
    <w:p w14:paraId="4A62C456" w14:textId="77777777" w:rsidR="00157579" w:rsidRPr="003715AA" w:rsidRDefault="00157579" w:rsidP="007608F6">
      <w:pPr>
        <w:pStyle w:val="ListParagraph"/>
        <w:numPr>
          <w:ilvl w:val="0"/>
          <w:numId w:val="29"/>
        </w:numPr>
        <w:spacing w:line="276" w:lineRule="auto"/>
        <w:rPr>
          <w:rFonts w:ascii="Times New Roman" w:hAnsi="Times New Roman" w:cs="Times New Roman"/>
          <w:sz w:val="24"/>
          <w:szCs w:val="24"/>
        </w:rPr>
      </w:pPr>
      <w:r w:rsidRPr="003715AA">
        <w:rPr>
          <w:rFonts w:ascii="Times New Roman" w:hAnsi="Times New Roman" w:cs="Times New Roman"/>
          <w:sz w:val="24"/>
          <w:szCs w:val="24"/>
        </w:rPr>
        <w:t xml:space="preserve">suddivisone in base alla natura dei costi </w:t>
      </w:r>
    </w:p>
    <w:p w14:paraId="4A1305C3" w14:textId="77777777" w:rsidR="00157579" w:rsidRPr="003715AA" w:rsidRDefault="00157579" w:rsidP="003715AA">
      <w:pPr>
        <w:spacing w:line="276" w:lineRule="auto"/>
      </w:pPr>
    </w:p>
    <w:p w14:paraId="56D0E09B" w14:textId="77777777" w:rsidR="00157579" w:rsidRPr="003715AA" w:rsidRDefault="00157579" w:rsidP="003715AA">
      <w:pPr>
        <w:spacing w:line="276" w:lineRule="auto"/>
        <w:jc w:val="center"/>
      </w:pPr>
    </w:p>
    <w:tbl>
      <w:tblPr>
        <w:tblW w:w="5000" w:type="pct"/>
        <w:tblCellMar>
          <w:left w:w="70" w:type="dxa"/>
          <w:right w:w="70" w:type="dxa"/>
        </w:tblCellMar>
        <w:tblLook w:val="04A0" w:firstRow="1" w:lastRow="0" w:firstColumn="1" w:lastColumn="0" w:noHBand="0" w:noVBand="1"/>
      </w:tblPr>
      <w:tblGrid>
        <w:gridCol w:w="3664"/>
        <w:gridCol w:w="1069"/>
        <w:gridCol w:w="1069"/>
        <w:gridCol w:w="1069"/>
        <w:gridCol w:w="1487"/>
        <w:gridCol w:w="1280"/>
      </w:tblGrid>
      <w:tr w:rsidR="00157579" w:rsidRPr="003715AA" w14:paraId="22455335" w14:textId="77777777" w:rsidTr="00C677F9">
        <w:trPr>
          <w:trHeight w:val="315"/>
        </w:trPr>
        <w:tc>
          <w:tcPr>
            <w:tcW w:w="1671" w:type="pct"/>
            <w:tcBorders>
              <w:top w:val="single" w:sz="8" w:space="0" w:color="5B9BD5"/>
              <w:left w:val="nil"/>
              <w:bottom w:val="single" w:sz="8" w:space="0" w:color="5B9BD5"/>
              <w:right w:val="nil"/>
            </w:tcBorders>
            <w:shd w:val="clear" w:color="auto" w:fill="auto"/>
            <w:noWrap/>
            <w:vAlign w:val="center"/>
            <w:hideMark/>
          </w:tcPr>
          <w:p w14:paraId="26458130" w14:textId="77777777" w:rsidR="00157579" w:rsidRPr="003715AA" w:rsidRDefault="00157579" w:rsidP="003715AA">
            <w:pPr>
              <w:spacing w:line="276" w:lineRule="auto"/>
              <w:rPr>
                <w:color w:val="000000"/>
                <w:sz w:val="20"/>
                <w:szCs w:val="20"/>
              </w:rPr>
            </w:pPr>
            <w:r w:rsidRPr="003715AA">
              <w:rPr>
                <w:color w:val="000000"/>
                <w:sz w:val="20"/>
                <w:szCs w:val="20"/>
              </w:rPr>
              <w:t> </w:t>
            </w:r>
          </w:p>
        </w:tc>
        <w:tc>
          <w:tcPr>
            <w:tcW w:w="767" w:type="pct"/>
            <w:tcBorders>
              <w:top w:val="single" w:sz="8" w:space="0" w:color="5B9BD5"/>
              <w:left w:val="nil"/>
              <w:bottom w:val="single" w:sz="8" w:space="0" w:color="5B9BD5"/>
              <w:right w:val="nil"/>
            </w:tcBorders>
            <w:shd w:val="clear" w:color="auto" w:fill="auto"/>
            <w:noWrap/>
            <w:vAlign w:val="center"/>
            <w:hideMark/>
          </w:tcPr>
          <w:p w14:paraId="5379D0F9"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Totale</w:t>
            </w:r>
          </w:p>
        </w:tc>
        <w:tc>
          <w:tcPr>
            <w:tcW w:w="557" w:type="pct"/>
            <w:tcBorders>
              <w:top w:val="single" w:sz="8" w:space="0" w:color="5B9BD5"/>
              <w:left w:val="nil"/>
              <w:bottom w:val="single" w:sz="8" w:space="0" w:color="5B9BD5"/>
              <w:right w:val="nil"/>
            </w:tcBorders>
            <w:shd w:val="clear" w:color="auto" w:fill="auto"/>
            <w:noWrap/>
            <w:vAlign w:val="center"/>
            <w:hideMark/>
          </w:tcPr>
          <w:p w14:paraId="0352C5B0"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Direzione</w:t>
            </w:r>
          </w:p>
        </w:tc>
        <w:tc>
          <w:tcPr>
            <w:tcW w:w="557" w:type="pct"/>
            <w:tcBorders>
              <w:top w:val="single" w:sz="8" w:space="0" w:color="5B9BD5"/>
              <w:left w:val="nil"/>
              <w:bottom w:val="single" w:sz="8" w:space="0" w:color="5B9BD5"/>
              <w:right w:val="nil"/>
            </w:tcBorders>
            <w:shd w:val="clear" w:color="auto" w:fill="auto"/>
            <w:noWrap/>
            <w:vAlign w:val="center"/>
            <w:hideMark/>
          </w:tcPr>
          <w:p w14:paraId="1976B3A0"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Esecuzione</w:t>
            </w:r>
          </w:p>
        </w:tc>
        <w:tc>
          <w:tcPr>
            <w:tcW w:w="779" w:type="pct"/>
            <w:tcBorders>
              <w:top w:val="single" w:sz="8" w:space="0" w:color="5B9BD5"/>
              <w:left w:val="nil"/>
              <w:bottom w:val="single" w:sz="8" w:space="0" w:color="5B9BD5"/>
              <w:right w:val="nil"/>
            </w:tcBorders>
            <w:shd w:val="clear" w:color="auto" w:fill="auto"/>
            <w:noWrap/>
            <w:vAlign w:val="center"/>
            <w:hideMark/>
          </w:tcPr>
          <w:p w14:paraId="79D5CDED"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Contabilizzazione</w:t>
            </w:r>
          </w:p>
        </w:tc>
        <w:tc>
          <w:tcPr>
            <w:tcW w:w="669" w:type="pct"/>
            <w:tcBorders>
              <w:top w:val="single" w:sz="8" w:space="0" w:color="5B9BD5"/>
              <w:left w:val="nil"/>
              <w:bottom w:val="single" w:sz="8" w:space="0" w:color="5B9BD5"/>
              <w:right w:val="nil"/>
            </w:tcBorders>
            <w:shd w:val="clear" w:color="auto" w:fill="auto"/>
            <w:noWrap/>
            <w:vAlign w:val="center"/>
            <w:hideMark/>
          </w:tcPr>
          <w:p w14:paraId="1A49F4E9"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Autorizzazione</w:t>
            </w:r>
          </w:p>
        </w:tc>
      </w:tr>
      <w:tr w:rsidR="00157579" w:rsidRPr="003715AA" w14:paraId="6B35699A" w14:textId="77777777" w:rsidTr="00C677F9">
        <w:trPr>
          <w:trHeight w:val="300"/>
        </w:trPr>
        <w:tc>
          <w:tcPr>
            <w:tcW w:w="1671" w:type="pct"/>
            <w:tcBorders>
              <w:top w:val="nil"/>
              <w:left w:val="nil"/>
              <w:bottom w:val="nil"/>
              <w:right w:val="nil"/>
            </w:tcBorders>
            <w:shd w:val="clear" w:color="000000" w:fill="D6E6F4"/>
            <w:noWrap/>
            <w:vAlign w:val="center"/>
            <w:hideMark/>
          </w:tcPr>
          <w:p w14:paraId="5895D372"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PERSONALE</w:t>
            </w:r>
          </w:p>
        </w:tc>
        <w:tc>
          <w:tcPr>
            <w:tcW w:w="767" w:type="pct"/>
            <w:tcBorders>
              <w:top w:val="nil"/>
              <w:left w:val="nil"/>
              <w:bottom w:val="nil"/>
              <w:right w:val="nil"/>
            </w:tcBorders>
            <w:shd w:val="clear" w:color="000000" w:fill="D6E6F4"/>
            <w:noWrap/>
            <w:vAlign w:val="center"/>
            <w:hideMark/>
          </w:tcPr>
          <w:p w14:paraId="06DDA94A"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2.341.599,73</w:t>
            </w:r>
          </w:p>
        </w:tc>
        <w:tc>
          <w:tcPr>
            <w:tcW w:w="557" w:type="pct"/>
            <w:tcBorders>
              <w:top w:val="nil"/>
              <w:left w:val="nil"/>
              <w:bottom w:val="nil"/>
              <w:right w:val="nil"/>
            </w:tcBorders>
            <w:shd w:val="clear" w:color="000000" w:fill="D6E6F4"/>
            <w:noWrap/>
            <w:vAlign w:val="center"/>
            <w:hideMark/>
          </w:tcPr>
          <w:p w14:paraId="00B42C71" w14:textId="77777777" w:rsidR="00157579" w:rsidRPr="003715AA" w:rsidRDefault="00157579" w:rsidP="003715AA">
            <w:pPr>
              <w:spacing w:line="276" w:lineRule="auto"/>
              <w:jc w:val="center"/>
              <w:rPr>
                <w:color w:val="000000"/>
                <w:sz w:val="20"/>
                <w:szCs w:val="20"/>
              </w:rPr>
            </w:pPr>
            <w:r w:rsidRPr="003715AA">
              <w:rPr>
                <w:color w:val="000000"/>
                <w:sz w:val="20"/>
                <w:szCs w:val="20"/>
              </w:rPr>
              <w:t>1.254.428,43</w:t>
            </w:r>
          </w:p>
        </w:tc>
        <w:tc>
          <w:tcPr>
            <w:tcW w:w="557" w:type="pct"/>
            <w:tcBorders>
              <w:top w:val="nil"/>
              <w:left w:val="nil"/>
              <w:bottom w:val="nil"/>
              <w:right w:val="nil"/>
            </w:tcBorders>
            <w:shd w:val="clear" w:color="000000" w:fill="D6E6F4"/>
            <w:noWrap/>
            <w:vAlign w:val="center"/>
            <w:hideMark/>
          </w:tcPr>
          <w:p w14:paraId="1B199324" w14:textId="77777777" w:rsidR="00157579" w:rsidRPr="003715AA" w:rsidRDefault="00157579" w:rsidP="003715AA">
            <w:pPr>
              <w:spacing w:line="276" w:lineRule="auto"/>
              <w:jc w:val="center"/>
              <w:rPr>
                <w:color w:val="000000"/>
                <w:sz w:val="20"/>
                <w:szCs w:val="20"/>
              </w:rPr>
            </w:pPr>
            <w:r w:rsidRPr="003715AA">
              <w:rPr>
                <w:color w:val="000000"/>
                <w:sz w:val="20"/>
                <w:szCs w:val="20"/>
              </w:rPr>
              <w:t>543.585,65</w:t>
            </w:r>
          </w:p>
        </w:tc>
        <w:tc>
          <w:tcPr>
            <w:tcW w:w="779" w:type="pct"/>
            <w:tcBorders>
              <w:top w:val="nil"/>
              <w:left w:val="nil"/>
              <w:bottom w:val="nil"/>
              <w:right w:val="nil"/>
            </w:tcBorders>
            <w:shd w:val="clear" w:color="000000" w:fill="D6E6F4"/>
            <w:noWrap/>
            <w:vAlign w:val="center"/>
            <w:hideMark/>
          </w:tcPr>
          <w:p w14:paraId="3F2E8660" w14:textId="77777777" w:rsidR="00157579" w:rsidRPr="003715AA" w:rsidRDefault="00157579" w:rsidP="003715AA">
            <w:pPr>
              <w:spacing w:line="276" w:lineRule="auto"/>
              <w:jc w:val="center"/>
              <w:rPr>
                <w:color w:val="000000"/>
                <w:sz w:val="20"/>
                <w:szCs w:val="20"/>
              </w:rPr>
            </w:pPr>
            <w:r w:rsidRPr="003715AA">
              <w:rPr>
                <w:color w:val="000000"/>
                <w:sz w:val="20"/>
                <w:szCs w:val="20"/>
              </w:rPr>
              <w:t>125.442,84</w:t>
            </w:r>
          </w:p>
        </w:tc>
        <w:tc>
          <w:tcPr>
            <w:tcW w:w="669" w:type="pct"/>
            <w:tcBorders>
              <w:top w:val="nil"/>
              <w:left w:val="nil"/>
              <w:bottom w:val="nil"/>
              <w:right w:val="nil"/>
            </w:tcBorders>
            <w:shd w:val="clear" w:color="000000" w:fill="D6E6F4"/>
            <w:noWrap/>
            <w:vAlign w:val="center"/>
            <w:hideMark/>
          </w:tcPr>
          <w:p w14:paraId="76E5DBFD" w14:textId="77777777" w:rsidR="00157579" w:rsidRPr="003715AA" w:rsidRDefault="00157579" w:rsidP="003715AA">
            <w:pPr>
              <w:spacing w:line="276" w:lineRule="auto"/>
              <w:jc w:val="center"/>
              <w:rPr>
                <w:color w:val="000000"/>
                <w:sz w:val="20"/>
                <w:szCs w:val="20"/>
              </w:rPr>
            </w:pPr>
            <w:r w:rsidRPr="003715AA">
              <w:rPr>
                <w:color w:val="000000"/>
                <w:sz w:val="20"/>
                <w:szCs w:val="20"/>
              </w:rPr>
              <w:t>418.142,81</w:t>
            </w:r>
          </w:p>
        </w:tc>
      </w:tr>
      <w:tr w:rsidR="00157579" w:rsidRPr="003715AA" w14:paraId="768D56FA" w14:textId="77777777" w:rsidTr="00C677F9">
        <w:trPr>
          <w:trHeight w:val="300"/>
        </w:trPr>
        <w:tc>
          <w:tcPr>
            <w:tcW w:w="1671" w:type="pct"/>
            <w:tcBorders>
              <w:top w:val="nil"/>
              <w:left w:val="nil"/>
              <w:bottom w:val="nil"/>
              <w:right w:val="nil"/>
            </w:tcBorders>
            <w:shd w:val="clear" w:color="auto" w:fill="auto"/>
            <w:noWrap/>
            <w:vAlign w:val="center"/>
            <w:hideMark/>
          </w:tcPr>
          <w:p w14:paraId="7B2119F9"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Prestazioni di servizi</w:t>
            </w:r>
          </w:p>
        </w:tc>
        <w:tc>
          <w:tcPr>
            <w:tcW w:w="767" w:type="pct"/>
            <w:tcBorders>
              <w:top w:val="nil"/>
              <w:left w:val="nil"/>
              <w:bottom w:val="nil"/>
              <w:right w:val="nil"/>
            </w:tcBorders>
            <w:shd w:val="clear" w:color="auto" w:fill="auto"/>
            <w:noWrap/>
            <w:vAlign w:val="center"/>
            <w:hideMark/>
          </w:tcPr>
          <w:p w14:paraId="3FEE6E5A"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8.313.156,64</w:t>
            </w:r>
          </w:p>
        </w:tc>
        <w:tc>
          <w:tcPr>
            <w:tcW w:w="557" w:type="pct"/>
            <w:tcBorders>
              <w:top w:val="nil"/>
              <w:left w:val="nil"/>
              <w:bottom w:val="nil"/>
              <w:right w:val="nil"/>
            </w:tcBorders>
            <w:shd w:val="clear" w:color="000000" w:fill="D6E6F4"/>
            <w:noWrap/>
            <w:vAlign w:val="center"/>
            <w:hideMark/>
          </w:tcPr>
          <w:p w14:paraId="390C4724" w14:textId="77777777" w:rsidR="00157579" w:rsidRPr="003715AA" w:rsidRDefault="00157579" w:rsidP="003715AA">
            <w:pPr>
              <w:spacing w:line="276" w:lineRule="auto"/>
              <w:jc w:val="center"/>
              <w:rPr>
                <w:color w:val="000000"/>
                <w:sz w:val="20"/>
                <w:szCs w:val="20"/>
              </w:rPr>
            </w:pPr>
            <w:r w:rsidRPr="003715AA">
              <w:rPr>
                <w:color w:val="000000"/>
                <w:sz w:val="20"/>
                <w:szCs w:val="20"/>
              </w:rPr>
              <w:t>4.453.476,77</w:t>
            </w:r>
          </w:p>
        </w:tc>
        <w:tc>
          <w:tcPr>
            <w:tcW w:w="557" w:type="pct"/>
            <w:tcBorders>
              <w:top w:val="nil"/>
              <w:left w:val="nil"/>
              <w:bottom w:val="nil"/>
              <w:right w:val="nil"/>
            </w:tcBorders>
            <w:shd w:val="clear" w:color="000000" w:fill="D6E6F4"/>
            <w:noWrap/>
            <w:vAlign w:val="center"/>
            <w:hideMark/>
          </w:tcPr>
          <w:p w14:paraId="2711FEC1" w14:textId="77777777" w:rsidR="00157579" w:rsidRPr="003715AA" w:rsidRDefault="00157579" w:rsidP="003715AA">
            <w:pPr>
              <w:spacing w:line="276" w:lineRule="auto"/>
              <w:jc w:val="center"/>
              <w:rPr>
                <w:color w:val="000000"/>
                <w:sz w:val="20"/>
                <w:szCs w:val="20"/>
              </w:rPr>
            </w:pPr>
            <w:r w:rsidRPr="003715AA">
              <w:rPr>
                <w:color w:val="000000"/>
                <w:sz w:val="20"/>
                <w:szCs w:val="20"/>
              </w:rPr>
              <w:t>1.929.839,93</w:t>
            </w:r>
          </w:p>
        </w:tc>
        <w:tc>
          <w:tcPr>
            <w:tcW w:w="779" w:type="pct"/>
            <w:tcBorders>
              <w:top w:val="nil"/>
              <w:left w:val="nil"/>
              <w:bottom w:val="nil"/>
              <w:right w:val="nil"/>
            </w:tcBorders>
            <w:shd w:val="clear" w:color="000000" w:fill="D6E6F4"/>
            <w:noWrap/>
            <w:vAlign w:val="center"/>
            <w:hideMark/>
          </w:tcPr>
          <w:p w14:paraId="7867014F" w14:textId="77777777" w:rsidR="00157579" w:rsidRPr="003715AA" w:rsidRDefault="00157579" w:rsidP="003715AA">
            <w:pPr>
              <w:spacing w:line="276" w:lineRule="auto"/>
              <w:jc w:val="center"/>
              <w:rPr>
                <w:color w:val="000000"/>
                <w:sz w:val="20"/>
                <w:szCs w:val="20"/>
              </w:rPr>
            </w:pPr>
            <w:r w:rsidRPr="003715AA">
              <w:rPr>
                <w:color w:val="000000"/>
                <w:sz w:val="20"/>
                <w:szCs w:val="20"/>
              </w:rPr>
              <w:t>445.347,68</w:t>
            </w:r>
          </w:p>
        </w:tc>
        <w:tc>
          <w:tcPr>
            <w:tcW w:w="669" w:type="pct"/>
            <w:tcBorders>
              <w:top w:val="nil"/>
              <w:left w:val="nil"/>
              <w:bottom w:val="nil"/>
              <w:right w:val="nil"/>
            </w:tcBorders>
            <w:shd w:val="clear" w:color="000000" w:fill="D6E6F4"/>
            <w:noWrap/>
            <w:vAlign w:val="center"/>
            <w:hideMark/>
          </w:tcPr>
          <w:p w14:paraId="22AA33AE" w14:textId="77777777" w:rsidR="00157579" w:rsidRPr="003715AA" w:rsidRDefault="00157579" w:rsidP="003715AA">
            <w:pPr>
              <w:spacing w:line="276" w:lineRule="auto"/>
              <w:jc w:val="center"/>
              <w:rPr>
                <w:color w:val="000000"/>
                <w:sz w:val="20"/>
                <w:szCs w:val="20"/>
              </w:rPr>
            </w:pPr>
            <w:r w:rsidRPr="003715AA">
              <w:rPr>
                <w:color w:val="000000"/>
                <w:sz w:val="20"/>
                <w:szCs w:val="20"/>
              </w:rPr>
              <w:t>1.484.492,26</w:t>
            </w:r>
          </w:p>
        </w:tc>
      </w:tr>
      <w:tr w:rsidR="00157579" w:rsidRPr="003715AA" w14:paraId="112B8F04" w14:textId="77777777" w:rsidTr="00C677F9">
        <w:trPr>
          <w:trHeight w:val="300"/>
        </w:trPr>
        <w:tc>
          <w:tcPr>
            <w:tcW w:w="1671" w:type="pct"/>
            <w:tcBorders>
              <w:top w:val="nil"/>
              <w:left w:val="nil"/>
              <w:bottom w:val="nil"/>
              <w:right w:val="nil"/>
            </w:tcBorders>
            <w:shd w:val="clear" w:color="000000" w:fill="D6E6F4"/>
            <w:noWrap/>
            <w:vAlign w:val="center"/>
            <w:hideMark/>
          </w:tcPr>
          <w:p w14:paraId="274E9A93"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Acquisiti di materie prime e/o beni di consumo</w:t>
            </w:r>
          </w:p>
        </w:tc>
        <w:tc>
          <w:tcPr>
            <w:tcW w:w="767" w:type="pct"/>
            <w:tcBorders>
              <w:top w:val="nil"/>
              <w:left w:val="nil"/>
              <w:bottom w:val="nil"/>
              <w:right w:val="nil"/>
            </w:tcBorders>
            <w:shd w:val="clear" w:color="000000" w:fill="D6E6F4"/>
            <w:noWrap/>
            <w:vAlign w:val="center"/>
            <w:hideMark/>
          </w:tcPr>
          <w:p w14:paraId="0D8CC6A8"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3.340,64</w:t>
            </w:r>
          </w:p>
        </w:tc>
        <w:tc>
          <w:tcPr>
            <w:tcW w:w="557" w:type="pct"/>
            <w:tcBorders>
              <w:top w:val="nil"/>
              <w:left w:val="nil"/>
              <w:bottom w:val="nil"/>
              <w:right w:val="nil"/>
            </w:tcBorders>
            <w:shd w:val="clear" w:color="000000" w:fill="D6E6F4"/>
            <w:noWrap/>
            <w:vAlign w:val="center"/>
            <w:hideMark/>
          </w:tcPr>
          <w:p w14:paraId="6CADD8EB" w14:textId="77777777" w:rsidR="00157579" w:rsidRPr="003715AA" w:rsidRDefault="00157579" w:rsidP="003715AA">
            <w:pPr>
              <w:spacing w:line="276" w:lineRule="auto"/>
              <w:jc w:val="center"/>
              <w:rPr>
                <w:color w:val="000000"/>
                <w:sz w:val="20"/>
                <w:szCs w:val="20"/>
              </w:rPr>
            </w:pPr>
            <w:r w:rsidRPr="003715AA">
              <w:rPr>
                <w:color w:val="000000"/>
                <w:sz w:val="20"/>
                <w:szCs w:val="20"/>
              </w:rPr>
              <w:t>1.789,63</w:t>
            </w:r>
          </w:p>
        </w:tc>
        <w:tc>
          <w:tcPr>
            <w:tcW w:w="557" w:type="pct"/>
            <w:tcBorders>
              <w:top w:val="nil"/>
              <w:left w:val="nil"/>
              <w:bottom w:val="nil"/>
              <w:right w:val="nil"/>
            </w:tcBorders>
            <w:shd w:val="clear" w:color="000000" w:fill="D6E6F4"/>
            <w:noWrap/>
            <w:vAlign w:val="center"/>
            <w:hideMark/>
          </w:tcPr>
          <w:p w14:paraId="6467B0EC" w14:textId="77777777" w:rsidR="00157579" w:rsidRPr="003715AA" w:rsidRDefault="00157579" w:rsidP="003715AA">
            <w:pPr>
              <w:spacing w:line="276" w:lineRule="auto"/>
              <w:jc w:val="center"/>
              <w:rPr>
                <w:color w:val="000000"/>
                <w:sz w:val="20"/>
                <w:szCs w:val="20"/>
              </w:rPr>
            </w:pPr>
            <w:r w:rsidRPr="003715AA">
              <w:rPr>
                <w:color w:val="000000"/>
                <w:sz w:val="20"/>
                <w:szCs w:val="20"/>
              </w:rPr>
              <w:t>775,51</w:t>
            </w:r>
          </w:p>
        </w:tc>
        <w:tc>
          <w:tcPr>
            <w:tcW w:w="779" w:type="pct"/>
            <w:tcBorders>
              <w:top w:val="nil"/>
              <w:left w:val="nil"/>
              <w:bottom w:val="nil"/>
              <w:right w:val="nil"/>
            </w:tcBorders>
            <w:shd w:val="clear" w:color="000000" w:fill="D6E6F4"/>
            <w:noWrap/>
            <w:vAlign w:val="center"/>
            <w:hideMark/>
          </w:tcPr>
          <w:p w14:paraId="78FB29D1" w14:textId="77777777" w:rsidR="00157579" w:rsidRPr="003715AA" w:rsidRDefault="00157579" w:rsidP="003715AA">
            <w:pPr>
              <w:spacing w:line="276" w:lineRule="auto"/>
              <w:jc w:val="center"/>
              <w:rPr>
                <w:color w:val="000000"/>
                <w:sz w:val="20"/>
                <w:szCs w:val="20"/>
              </w:rPr>
            </w:pPr>
            <w:r w:rsidRPr="003715AA">
              <w:rPr>
                <w:color w:val="000000"/>
                <w:sz w:val="20"/>
                <w:szCs w:val="20"/>
              </w:rPr>
              <w:t>178,96</w:t>
            </w:r>
          </w:p>
        </w:tc>
        <w:tc>
          <w:tcPr>
            <w:tcW w:w="669" w:type="pct"/>
            <w:tcBorders>
              <w:top w:val="nil"/>
              <w:left w:val="nil"/>
              <w:bottom w:val="nil"/>
              <w:right w:val="nil"/>
            </w:tcBorders>
            <w:shd w:val="clear" w:color="000000" w:fill="D6E6F4"/>
            <w:noWrap/>
            <w:vAlign w:val="center"/>
            <w:hideMark/>
          </w:tcPr>
          <w:p w14:paraId="56804031" w14:textId="77777777" w:rsidR="00157579" w:rsidRPr="003715AA" w:rsidRDefault="00157579" w:rsidP="003715AA">
            <w:pPr>
              <w:spacing w:line="276" w:lineRule="auto"/>
              <w:jc w:val="center"/>
              <w:rPr>
                <w:color w:val="000000"/>
                <w:sz w:val="20"/>
                <w:szCs w:val="20"/>
              </w:rPr>
            </w:pPr>
            <w:r w:rsidRPr="003715AA">
              <w:rPr>
                <w:color w:val="000000"/>
                <w:sz w:val="20"/>
                <w:szCs w:val="20"/>
              </w:rPr>
              <w:t>596,54</w:t>
            </w:r>
          </w:p>
        </w:tc>
      </w:tr>
      <w:tr w:rsidR="00157579" w:rsidRPr="003715AA" w14:paraId="3092E5B7" w14:textId="77777777" w:rsidTr="00C677F9">
        <w:trPr>
          <w:trHeight w:val="300"/>
        </w:trPr>
        <w:tc>
          <w:tcPr>
            <w:tcW w:w="1671" w:type="pct"/>
            <w:tcBorders>
              <w:top w:val="nil"/>
              <w:left w:val="nil"/>
              <w:bottom w:val="nil"/>
              <w:right w:val="nil"/>
            </w:tcBorders>
            <w:shd w:val="clear" w:color="auto" w:fill="auto"/>
            <w:noWrap/>
            <w:vAlign w:val="center"/>
            <w:hideMark/>
          </w:tcPr>
          <w:p w14:paraId="4F1A3F8E"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Utilizzo di Beni di terzi</w:t>
            </w:r>
          </w:p>
        </w:tc>
        <w:tc>
          <w:tcPr>
            <w:tcW w:w="767" w:type="pct"/>
            <w:tcBorders>
              <w:top w:val="nil"/>
              <w:left w:val="nil"/>
              <w:bottom w:val="nil"/>
              <w:right w:val="nil"/>
            </w:tcBorders>
            <w:shd w:val="clear" w:color="auto" w:fill="auto"/>
            <w:noWrap/>
            <w:vAlign w:val="center"/>
            <w:hideMark/>
          </w:tcPr>
          <w:p w14:paraId="3D04FFC8"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0,00</w:t>
            </w:r>
          </w:p>
        </w:tc>
        <w:tc>
          <w:tcPr>
            <w:tcW w:w="557" w:type="pct"/>
            <w:tcBorders>
              <w:top w:val="nil"/>
              <w:left w:val="nil"/>
              <w:bottom w:val="nil"/>
              <w:right w:val="nil"/>
            </w:tcBorders>
            <w:shd w:val="clear" w:color="000000" w:fill="D6E6F4"/>
            <w:noWrap/>
            <w:vAlign w:val="center"/>
            <w:hideMark/>
          </w:tcPr>
          <w:p w14:paraId="03D5634B" w14:textId="77777777" w:rsidR="00157579" w:rsidRPr="003715AA" w:rsidRDefault="00157579" w:rsidP="003715AA">
            <w:pPr>
              <w:spacing w:line="276" w:lineRule="auto"/>
              <w:jc w:val="center"/>
              <w:rPr>
                <w:color w:val="000000"/>
                <w:sz w:val="20"/>
                <w:szCs w:val="20"/>
              </w:rPr>
            </w:pPr>
            <w:r w:rsidRPr="003715AA">
              <w:rPr>
                <w:color w:val="000000"/>
                <w:sz w:val="20"/>
                <w:szCs w:val="20"/>
              </w:rPr>
              <w:t>0,00</w:t>
            </w:r>
          </w:p>
        </w:tc>
        <w:tc>
          <w:tcPr>
            <w:tcW w:w="557" w:type="pct"/>
            <w:tcBorders>
              <w:top w:val="nil"/>
              <w:left w:val="nil"/>
              <w:bottom w:val="nil"/>
              <w:right w:val="nil"/>
            </w:tcBorders>
            <w:shd w:val="clear" w:color="000000" w:fill="D6E6F4"/>
            <w:noWrap/>
            <w:vAlign w:val="center"/>
            <w:hideMark/>
          </w:tcPr>
          <w:p w14:paraId="2C4EDA3C" w14:textId="77777777" w:rsidR="00157579" w:rsidRPr="003715AA" w:rsidRDefault="00157579" w:rsidP="003715AA">
            <w:pPr>
              <w:spacing w:line="276" w:lineRule="auto"/>
              <w:jc w:val="center"/>
              <w:rPr>
                <w:color w:val="000000"/>
                <w:sz w:val="20"/>
                <w:szCs w:val="20"/>
              </w:rPr>
            </w:pPr>
            <w:r w:rsidRPr="003715AA">
              <w:rPr>
                <w:color w:val="000000"/>
                <w:sz w:val="20"/>
                <w:szCs w:val="20"/>
              </w:rPr>
              <w:t>0,00</w:t>
            </w:r>
          </w:p>
        </w:tc>
        <w:tc>
          <w:tcPr>
            <w:tcW w:w="779" w:type="pct"/>
            <w:tcBorders>
              <w:top w:val="nil"/>
              <w:left w:val="nil"/>
              <w:bottom w:val="nil"/>
              <w:right w:val="nil"/>
            </w:tcBorders>
            <w:shd w:val="clear" w:color="000000" w:fill="D6E6F4"/>
            <w:noWrap/>
            <w:vAlign w:val="center"/>
            <w:hideMark/>
          </w:tcPr>
          <w:p w14:paraId="68170D28" w14:textId="77777777" w:rsidR="00157579" w:rsidRPr="003715AA" w:rsidRDefault="00157579" w:rsidP="003715AA">
            <w:pPr>
              <w:spacing w:line="276" w:lineRule="auto"/>
              <w:jc w:val="center"/>
              <w:rPr>
                <w:color w:val="000000"/>
                <w:sz w:val="20"/>
                <w:szCs w:val="20"/>
              </w:rPr>
            </w:pPr>
            <w:r w:rsidRPr="003715AA">
              <w:rPr>
                <w:color w:val="000000"/>
                <w:sz w:val="20"/>
                <w:szCs w:val="20"/>
              </w:rPr>
              <w:t>0,00</w:t>
            </w:r>
          </w:p>
        </w:tc>
        <w:tc>
          <w:tcPr>
            <w:tcW w:w="669" w:type="pct"/>
            <w:tcBorders>
              <w:top w:val="nil"/>
              <w:left w:val="nil"/>
              <w:bottom w:val="nil"/>
              <w:right w:val="nil"/>
            </w:tcBorders>
            <w:shd w:val="clear" w:color="000000" w:fill="D6E6F4"/>
            <w:noWrap/>
            <w:vAlign w:val="center"/>
            <w:hideMark/>
          </w:tcPr>
          <w:p w14:paraId="57609DCF" w14:textId="77777777" w:rsidR="00157579" w:rsidRPr="003715AA" w:rsidRDefault="00157579" w:rsidP="003715AA">
            <w:pPr>
              <w:spacing w:line="276" w:lineRule="auto"/>
              <w:jc w:val="center"/>
              <w:rPr>
                <w:color w:val="000000"/>
                <w:sz w:val="20"/>
                <w:szCs w:val="20"/>
              </w:rPr>
            </w:pPr>
            <w:r w:rsidRPr="003715AA">
              <w:rPr>
                <w:color w:val="000000"/>
                <w:sz w:val="20"/>
                <w:szCs w:val="20"/>
              </w:rPr>
              <w:t>0,00</w:t>
            </w:r>
          </w:p>
        </w:tc>
      </w:tr>
      <w:tr w:rsidR="00157579" w:rsidRPr="003715AA" w14:paraId="33B25B9C" w14:textId="77777777" w:rsidTr="00C677F9">
        <w:trPr>
          <w:trHeight w:val="300"/>
        </w:trPr>
        <w:tc>
          <w:tcPr>
            <w:tcW w:w="1671" w:type="pct"/>
            <w:tcBorders>
              <w:top w:val="nil"/>
              <w:left w:val="nil"/>
              <w:bottom w:val="nil"/>
              <w:right w:val="nil"/>
            </w:tcBorders>
            <w:shd w:val="clear" w:color="000000" w:fill="D6E6F4"/>
            <w:noWrap/>
            <w:vAlign w:val="center"/>
            <w:hideMark/>
          </w:tcPr>
          <w:p w14:paraId="0E837D51"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Oneri diversi di gestione</w:t>
            </w:r>
          </w:p>
        </w:tc>
        <w:tc>
          <w:tcPr>
            <w:tcW w:w="767" w:type="pct"/>
            <w:tcBorders>
              <w:top w:val="nil"/>
              <w:left w:val="nil"/>
              <w:bottom w:val="nil"/>
              <w:right w:val="nil"/>
            </w:tcBorders>
            <w:shd w:val="clear" w:color="000000" w:fill="D6E6F4"/>
            <w:noWrap/>
            <w:vAlign w:val="center"/>
            <w:hideMark/>
          </w:tcPr>
          <w:p w14:paraId="656B4C1D"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38.915,53</w:t>
            </w:r>
          </w:p>
        </w:tc>
        <w:tc>
          <w:tcPr>
            <w:tcW w:w="557" w:type="pct"/>
            <w:tcBorders>
              <w:top w:val="nil"/>
              <w:left w:val="nil"/>
              <w:bottom w:val="nil"/>
              <w:right w:val="nil"/>
            </w:tcBorders>
            <w:shd w:val="clear" w:color="000000" w:fill="D6E6F4"/>
            <w:noWrap/>
            <w:vAlign w:val="center"/>
            <w:hideMark/>
          </w:tcPr>
          <w:p w14:paraId="6053DD82" w14:textId="77777777" w:rsidR="00157579" w:rsidRPr="003715AA" w:rsidRDefault="00157579" w:rsidP="003715AA">
            <w:pPr>
              <w:spacing w:line="276" w:lineRule="auto"/>
              <w:jc w:val="center"/>
              <w:rPr>
                <w:color w:val="000000"/>
                <w:sz w:val="20"/>
                <w:szCs w:val="20"/>
              </w:rPr>
            </w:pPr>
            <w:r w:rsidRPr="003715AA">
              <w:rPr>
                <w:color w:val="000000"/>
                <w:sz w:val="20"/>
                <w:szCs w:val="20"/>
              </w:rPr>
              <w:t>20.847,61</w:t>
            </w:r>
          </w:p>
        </w:tc>
        <w:tc>
          <w:tcPr>
            <w:tcW w:w="557" w:type="pct"/>
            <w:tcBorders>
              <w:top w:val="nil"/>
              <w:left w:val="nil"/>
              <w:bottom w:val="nil"/>
              <w:right w:val="nil"/>
            </w:tcBorders>
            <w:shd w:val="clear" w:color="000000" w:fill="D6E6F4"/>
            <w:noWrap/>
            <w:vAlign w:val="center"/>
            <w:hideMark/>
          </w:tcPr>
          <w:p w14:paraId="0C65B06D" w14:textId="77777777" w:rsidR="00157579" w:rsidRPr="003715AA" w:rsidRDefault="00157579" w:rsidP="003715AA">
            <w:pPr>
              <w:spacing w:line="276" w:lineRule="auto"/>
              <w:jc w:val="center"/>
              <w:rPr>
                <w:color w:val="000000"/>
                <w:sz w:val="20"/>
                <w:szCs w:val="20"/>
              </w:rPr>
            </w:pPr>
            <w:r w:rsidRPr="003715AA">
              <w:rPr>
                <w:color w:val="000000"/>
                <w:sz w:val="20"/>
                <w:szCs w:val="20"/>
              </w:rPr>
              <w:t>9.033,96</w:t>
            </w:r>
          </w:p>
        </w:tc>
        <w:tc>
          <w:tcPr>
            <w:tcW w:w="779" w:type="pct"/>
            <w:tcBorders>
              <w:top w:val="nil"/>
              <w:left w:val="nil"/>
              <w:bottom w:val="nil"/>
              <w:right w:val="nil"/>
            </w:tcBorders>
            <w:shd w:val="clear" w:color="000000" w:fill="D6E6F4"/>
            <w:noWrap/>
            <w:vAlign w:val="center"/>
            <w:hideMark/>
          </w:tcPr>
          <w:p w14:paraId="342E042A" w14:textId="77777777" w:rsidR="00157579" w:rsidRPr="003715AA" w:rsidRDefault="00157579" w:rsidP="003715AA">
            <w:pPr>
              <w:spacing w:line="276" w:lineRule="auto"/>
              <w:jc w:val="center"/>
              <w:rPr>
                <w:color w:val="000000"/>
                <w:sz w:val="20"/>
                <w:szCs w:val="20"/>
              </w:rPr>
            </w:pPr>
            <w:r w:rsidRPr="003715AA">
              <w:rPr>
                <w:color w:val="000000"/>
                <w:sz w:val="20"/>
                <w:szCs w:val="20"/>
              </w:rPr>
              <w:t>2.084,76</w:t>
            </w:r>
          </w:p>
        </w:tc>
        <w:tc>
          <w:tcPr>
            <w:tcW w:w="669" w:type="pct"/>
            <w:tcBorders>
              <w:top w:val="nil"/>
              <w:left w:val="nil"/>
              <w:bottom w:val="nil"/>
              <w:right w:val="nil"/>
            </w:tcBorders>
            <w:shd w:val="clear" w:color="000000" w:fill="D6E6F4"/>
            <w:noWrap/>
            <w:vAlign w:val="center"/>
            <w:hideMark/>
          </w:tcPr>
          <w:p w14:paraId="64628C6F" w14:textId="77777777" w:rsidR="00157579" w:rsidRPr="003715AA" w:rsidRDefault="00157579" w:rsidP="003715AA">
            <w:pPr>
              <w:spacing w:line="276" w:lineRule="auto"/>
              <w:jc w:val="center"/>
              <w:rPr>
                <w:color w:val="000000"/>
                <w:sz w:val="20"/>
                <w:szCs w:val="20"/>
              </w:rPr>
            </w:pPr>
            <w:r w:rsidRPr="003715AA">
              <w:rPr>
                <w:color w:val="000000"/>
                <w:sz w:val="20"/>
                <w:szCs w:val="20"/>
              </w:rPr>
              <w:t>6.949,20</w:t>
            </w:r>
          </w:p>
        </w:tc>
      </w:tr>
      <w:tr w:rsidR="00157579" w:rsidRPr="003715AA" w14:paraId="2B086DC0" w14:textId="77777777" w:rsidTr="00C677F9">
        <w:trPr>
          <w:trHeight w:val="300"/>
        </w:trPr>
        <w:tc>
          <w:tcPr>
            <w:tcW w:w="1671" w:type="pct"/>
            <w:tcBorders>
              <w:top w:val="nil"/>
              <w:left w:val="nil"/>
              <w:bottom w:val="nil"/>
              <w:right w:val="nil"/>
            </w:tcBorders>
            <w:shd w:val="clear" w:color="auto" w:fill="auto"/>
            <w:noWrap/>
            <w:vAlign w:val="center"/>
            <w:hideMark/>
          </w:tcPr>
          <w:p w14:paraId="5C714EFB"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Ammortamenti e svalutazioni</w:t>
            </w:r>
          </w:p>
        </w:tc>
        <w:tc>
          <w:tcPr>
            <w:tcW w:w="767" w:type="pct"/>
            <w:tcBorders>
              <w:top w:val="nil"/>
              <w:left w:val="nil"/>
              <w:bottom w:val="nil"/>
              <w:right w:val="nil"/>
            </w:tcBorders>
            <w:shd w:val="clear" w:color="auto" w:fill="auto"/>
            <w:noWrap/>
            <w:vAlign w:val="center"/>
            <w:hideMark/>
          </w:tcPr>
          <w:p w14:paraId="01EFCED3"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41.104,18</w:t>
            </w:r>
          </w:p>
        </w:tc>
        <w:tc>
          <w:tcPr>
            <w:tcW w:w="557" w:type="pct"/>
            <w:tcBorders>
              <w:top w:val="nil"/>
              <w:left w:val="nil"/>
              <w:bottom w:val="nil"/>
              <w:right w:val="nil"/>
            </w:tcBorders>
            <w:shd w:val="clear" w:color="000000" w:fill="D6E6F4"/>
            <w:noWrap/>
            <w:vAlign w:val="center"/>
            <w:hideMark/>
          </w:tcPr>
          <w:p w14:paraId="67DE2DBF" w14:textId="77777777" w:rsidR="00157579" w:rsidRPr="003715AA" w:rsidRDefault="00157579" w:rsidP="003715AA">
            <w:pPr>
              <w:spacing w:line="276" w:lineRule="auto"/>
              <w:jc w:val="center"/>
              <w:rPr>
                <w:color w:val="000000"/>
                <w:sz w:val="20"/>
                <w:szCs w:val="20"/>
              </w:rPr>
            </w:pPr>
            <w:r w:rsidRPr="003715AA">
              <w:rPr>
                <w:color w:val="000000"/>
                <w:sz w:val="20"/>
                <w:szCs w:val="20"/>
              </w:rPr>
              <w:t>22.020,10</w:t>
            </w:r>
          </w:p>
        </w:tc>
        <w:tc>
          <w:tcPr>
            <w:tcW w:w="557" w:type="pct"/>
            <w:tcBorders>
              <w:top w:val="nil"/>
              <w:left w:val="nil"/>
              <w:bottom w:val="nil"/>
              <w:right w:val="nil"/>
            </w:tcBorders>
            <w:shd w:val="clear" w:color="000000" w:fill="D6E6F4"/>
            <w:noWrap/>
            <w:vAlign w:val="center"/>
            <w:hideMark/>
          </w:tcPr>
          <w:p w14:paraId="518DE1F6" w14:textId="77777777" w:rsidR="00157579" w:rsidRPr="003715AA" w:rsidRDefault="00157579" w:rsidP="003715AA">
            <w:pPr>
              <w:spacing w:line="276" w:lineRule="auto"/>
              <w:jc w:val="center"/>
              <w:rPr>
                <w:color w:val="000000"/>
                <w:sz w:val="20"/>
                <w:szCs w:val="20"/>
              </w:rPr>
            </w:pPr>
            <w:r w:rsidRPr="003715AA">
              <w:rPr>
                <w:color w:val="000000"/>
                <w:sz w:val="20"/>
                <w:szCs w:val="20"/>
              </w:rPr>
              <w:t>9.542,04</w:t>
            </w:r>
          </w:p>
        </w:tc>
        <w:tc>
          <w:tcPr>
            <w:tcW w:w="779" w:type="pct"/>
            <w:tcBorders>
              <w:top w:val="nil"/>
              <w:left w:val="nil"/>
              <w:bottom w:val="nil"/>
              <w:right w:val="nil"/>
            </w:tcBorders>
            <w:shd w:val="clear" w:color="000000" w:fill="D6E6F4"/>
            <w:noWrap/>
            <w:vAlign w:val="center"/>
            <w:hideMark/>
          </w:tcPr>
          <w:p w14:paraId="4B228896" w14:textId="77777777" w:rsidR="00157579" w:rsidRPr="003715AA" w:rsidRDefault="00157579" w:rsidP="003715AA">
            <w:pPr>
              <w:spacing w:line="276" w:lineRule="auto"/>
              <w:jc w:val="center"/>
              <w:rPr>
                <w:color w:val="000000"/>
                <w:sz w:val="20"/>
                <w:szCs w:val="20"/>
              </w:rPr>
            </w:pPr>
            <w:r w:rsidRPr="003715AA">
              <w:rPr>
                <w:color w:val="000000"/>
                <w:sz w:val="20"/>
                <w:szCs w:val="20"/>
              </w:rPr>
              <w:t>2.202,01</w:t>
            </w:r>
          </w:p>
        </w:tc>
        <w:tc>
          <w:tcPr>
            <w:tcW w:w="669" w:type="pct"/>
            <w:tcBorders>
              <w:top w:val="nil"/>
              <w:left w:val="nil"/>
              <w:bottom w:val="nil"/>
              <w:right w:val="nil"/>
            </w:tcBorders>
            <w:shd w:val="clear" w:color="000000" w:fill="D6E6F4"/>
            <w:noWrap/>
            <w:vAlign w:val="center"/>
            <w:hideMark/>
          </w:tcPr>
          <w:p w14:paraId="06DEC3C1" w14:textId="77777777" w:rsidR="00157579" w:rsidRPr="003715AA" w:rsidRDefault="00157579" w:rsidP="003715AA">
            <w:pPr>
              <w:spacing w:line="276" w:lineRule="auto"/>
              <w:jc w:val="center"/>
              <w:rPr>
                <w:color w:val="000000"/>
                <w:sz w:val="20"/>
                <w:szCs w:val="20"/>
              </w:rPr>
            </w:pPr>
            <w:r w:rsidRPr="003715AA">
              <w:rPr>
                <w:color w:val="000000"/>
                <w:sz w:val="20"/>
                <w:szCs w:val="20"/>
              </w:rPr>
              <w:t>7.340,03</w:t>
            </w:r>
          </w:p>
        </w:tc>
      </w:tr>
    </w:tbl>
    <w:p w14:paraId="7D671FC9" w14:textId="77777777" w:rsidR="00157579" w:rsidRPr="003715AA" w:rsidRDefault="00157579" w:rsidP="003715AA">
      <w:pPr>
        <w:spacing w:line="276" w:lineRule="auto"/>
        <w:jc w:val="center"/>
      </w:pPr>
    </w:p>
    <w:p w14:paraId="783B5555" w14:textId="77777777" w:rsidR="00157579" w:rsidRPr="003715AA" w:rsidRDefault="00157579" w:rsidP="003715AA">
      <w:pPr>
        <w:spacing w:line="276" w:lineRule="auto"/>
        <w:jc w:val="center"/>
      </w:pPr>
      <w:r w:rsidRPr="003715AA">
        <w:rPr>
          <w:noProof/>
        </w:rPr>
        <w:drawing>
          <wp:inline distT="0" distB="0" distL="0" distR="0" wp14:anchorId="26DA00FC" wp14:editId="14649CB7">
            <wp:extent cx="4572000" cy="2733675"/>
            <wp:effectExtent l="0" t="0" r="19050" b="9525"/>
            <wp:docPr id="34" name="Gra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7458CB3" w14:textId="77777777" w:rsidR="00157579" w:rsidRPr="003715AA" w:rsidRDefault="00157579" w:rsidP="003715AA">
      <w:pPr>
        <w:spacing w:line="276" w:lineRule="auto"/>
        <w:jc w:val="center"/>
      </w:pPr>
    </w:p>
    <w:p w14:paraId="62337B61" w14:textId="77777777" w:rsidR="00157579" w:rsidRPr="003715AA" w:rsidRDefault="00157579" w:rsidP="003715AA">
      <w:pPr>
        <w:spacing w:line="276" w:lineRule="auto"/>
      </w:pPr>
      <w:r w:rsidRPr="003715AA">
        <w:t xml:space="preserve">b) suddivisione in base alla finalità dei costi </w:t>
      </w:r>
    </w:p>
    <w:tbl>
      <w:tblPr>
        <w:tblW w:w="5000" w:type="pct"/>
        <w:tblCellMar>
          <w:left w:w="70" w:type="dxa"/>
          <w:right w:w="70" w:type="dxa"/>
        </w:tblCellMar>
        <w:tblLook w:val="04A0" w:firstRow="1" w:lastRow="0" w:firstColumn="1" w:lastColumn="0" w:noHBand="0" w:noVBand="1"/>
      </w:tblPr>
      <w:tblGrid>
        <w:gridCol w:w="997"/>
        <w:gridCol w:w="1529"/>
        <w:gridCol w:w="1220"/>
        <w:gridCol w:w="1400"/>
        <w:gridCol w:w="1429"/>
        <w:gridCol w:w="1400"/>
        <w:gridCol w:w="1663"/>
      </w:tblGrid>
      <w:tr w:rsidR="00157579" w:rsidRPr="003715AA" w14:paraId="4A31D757" w14:textId="77777777" w:rsidTr="00C677F9">
        <w:trPr>
          <w:trHeight w:val="315"/>
        </w:trPr>
        <w:tc>
          <w:tcPr>
            <w:tcW w:w="667" w:type="pct"/>
            <w:tcBorders>
              <w:top w:val="single" w:sz="8" w:space="0" w:color="4F81BD"/>
              <w:left w:val="nil"/>
              <w:bottom w:val="single" w:sz="8" w:space="0" w:color="4F81BD"/>
              <w:right w:val="nil"/>
            </w:tcBorders>
            <w:shd w:val="clear" w:color="auto" w:fill="auto"/>
            <w:noWrap/>
            <w:vAlign w:val="center"/>
            <w:hideMark/>
          </w:tcPr>
          <w:p w14:paraId="6C111599"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MISURA</w:t>
            </w:r>
          </w:p>
        </w:tc>
        <w:tc>
          <w:tcPr>
            <w:tcW w:w="864" w:type="pct"/>
            <w:tcBorders>
              <w:top w:val="single" w:sz="8" w:space="0" w:color="4F81BD"/>
              <w:left w:val="nil"/>
              <w:bottom w:val="single" w:sz="8" w:space="0" w:color="4F81BD"/>
              <w:right w:val="nil"/>
            </w:tcBorders>
            <w:shd w:val="clear" w:color="auto" w:fill="auto"/>
            <w:noWrap/>
            <w:vAlign w:val="center"/>
            <w:hideMark/>
          </w:tcPr>
          <w:p w14:paraId="667674DB"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PROGRAMMA</w:t>
            </w:r>
          </w:p>
        </w:tc>
        <w:tc>
          <w:tcPr>
            <w:tcW w:w="559" w:type="pct"/>
            <w:tcBorders>
              <w:top w:val="single" w:sz="8" w:space="0" w:color="4F81BD"/>
              <w:left w:val="nil"/>
              <w:bottom w:val="single" w:sz="8" w:space="0" w:color="4F81BD"/>
              <w:right w:val="nil"/>
            </w:tcBorders>
            <w:shd w:val="clear" w:color="auto" w:fill="auto"/>
            <w:noWrap/>
            <w:vAlign w:val="center"/>
            <w:hideMark/>
          </w:tcPr>
          <w:p w14:paraId="696DF383"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TOTALE</w:t>
            </w:r>
          </w:p>
        </w:tc>
        <w:tc>
          <w:tcPr>
            <w:tcW w:w="615" w:type="pct"/>
            <w:tcBorders>
              <w:top w:val="single" w:sz="8" w:space="0" w:color="5B9BD5"/>
              <w:left w:val="nil"/>
              <w:bottom w:val="single" w:sz="8" w:space="0" w:color="5B9BD5"/>
              <w:right w:val="nil"/>
            </w:tcBorders>
            <w:shd w:val="clear" w:color="auto" w:fill="auto"/>
            <w:noWrap/>
            <w:vAlign w:val="center"/>
            <w:hideMark/>
          </w:tcPr>
          <w:p w14:paraId="3A23CF64"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Direzione</w:t>
            </w:r>
          </w:p>
        </w:tc>
        <w:tc>
          <w:tcPr>
            <w:tcW w:w="874" w:type="pct"/>
            <w:tcBorders>
              <w:top w:val="single" w:sz="8" w:space="0" w:color="5B9BD5"/>
              <w:left w:val="nil"/>
              <w:bottom w:val="single" w:sz="8" w:space="0" w:color="5B9BD5"/>
              <w:right w:val="nil"/>
            </w:tcBorders>
            <w:shd w:val="clear" w:color="auto" w:fill="auto"/>
            <w:noWrap/>
            <w:vAlign w:val="center"/>
            <w:hideMark/>
          </w:tcPr>
          <w:p w14:paraId="0AD81143"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Autorizzazione</w:t>
            </w:r>
          </w:p>
        </w:tc>
        <w:tc>
          <w:tcPr>
            <w:tcW w:w="639" w:type="pct"/>
            <w:tcBorders>
              <w:top w:val="single" w:sz="8" w:space="0" w:color="5B9BD5"/>
              <w:left w:val="nil"/>
              <w:bottom w:val="single" w:sz="8" w:space="0" w:color="5B9BD5"/>
              <w:right w:val="nil"/>
            </w:tcBorders>
            <w:shd w:val="clear" w:color="auto" w:fill="auto"/>
            <w:noWrap/>
            <w:vAlign w:val="center"/>
            <w:hideMark/>
          </w:tcPr>
          <w:p w14:paraId="1E1AFA54"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Esecuzione</w:t>
            </w:r>
          </w:p>
        </w:tc>
        <w:tc>
          <w:tcPr>
            <w:tcW w:w="781" w:type="pct"/>
            <w:tcBorders>
              <w:top w:val="single" w:sz="8" w:space="0" w:color="5B9BD5"/>
              <w:left w:val="nil"/>
              <w:bottom w:val="single" w:sz="8" w:space="0" w:color="5B9BD5"/>
              <w:right w:val="nil"/>
            </w:tcBorders>
            <w:shd w:val="clear" w:color="auto" w:fill="auto"/>
            <w:noWrap/>
            <w:vAlign w:val="center"/>
            <w:hideMark/>
          </w:tcPr>
          <w:p w14:paraId="0C022AD5" w14:textId="77777777" w:rsidR="00157579" w:rsidRPr="003715AA" w:rsidRDefault="00157579" w:rsidP="003715AA">
            <w:pPr>
              <w:spacing w:line="276" w:lineRule="auto"/>
              <w:jc w:val="center"/>
              <w:rPr>
                <w:b/>
                <w:bCs/>
                <w:color w:val="000000"/>
                <w:sz w:val="20"/>
                <w:szCs w:val="20"/>
              </w:rPr>
            </w:pPr>
            <w:r w:rsidRPr="003715AA">
              <w:rPr>
                <w:b/>
                <w:bCs/>
                <w:color w:val="000000"/>
                <w:sz w:val="20"/>
                <w:szCs w:val="20"/>
              </w:rPr>
              <w:t>Contabilizzazione</w:t>
            </w:r>
          </w:p>
        </w:tc>
      </w:tr>
      <w:tr w:rsidR="00157579" w:rsidRPr="003715AA" w14:paraId="58FB7BA4" w14:textId="77777777" w:rsidTr="00C677F9">
        <w:trPr>
          <w:trHeight w:val="300"/>
        </w:trPr>
        <w:tc>
          <w:tcPr>
            <w:tcW w:w="667" w:type="pct"/>
            <w:tcBorders>
              <w:top w:val="nil"/>
              <w:left w:val="nil"/>
              <w:bottom w:val="nil"/>
              <w:right w:val="nil"/>
            </w:tcBorders>
            <w:shd w:val="clear" w:color="000000" w:fill="D3DFEE"/>
            <w:noWrap/>
            <w:vAlign w:val="center"/>
            <w:hideMark/>
          </w:tcPr>
          <w:p w14:paraId="751EF3A7" w14:textId="77777777" w:rsidR="00157579" w:rsidRPr="003715AA" w:rsidRDefault="00157579" w:rsidP="003715AA">
            <w:pPr>
              <w:spacing w:line="276" w:lineRule="auto"/>
              <w:jc w:val="right"/>
              <w:rPr>
                <w:b/>
                <w:bCs/>
                <w:color w:val="000000"/>
                <w:sz w:val="20"/>
                <w:szCs w:val="20"/>
              </w:rPr>
            </w:pPr>
            <w:r w:rsidRPr="003715AA">
              <w:rPr>
                <w:b/>
                <w:bCs/>
                <w:color w:val="000000"/>
                <w:sz w:val="20"/>
                <w:szCs w:val="20"/>
              </w:rPr>
              <w:t>1</w:t>
            </w:r>
          </w:p>
        </w:tc>
        <w:tc>
          <w:tcPr>
            <w:tcW w:w="864" w:type="pct"/>
            <w:tcBorders>
              <w:top w:val="nil"/>
              <w:left w:val="nil"/>
              <w:bottom w:val="nil"/>
              <w:right w:val="nil"/>
            </w:tcBorders>
            <w:shd w:val="clear" w:color="000000" w:fill="D3DFEE"/>
            <w:noWrap/>
            <w:vAlign w:val="center"/>
            <w:hideMark/>
          </w:tcPr>
          <w:p w14:paraId="3F763FB6" w14:textId="77777777" w:rsidR="00157579" w:rsidRPr="003715AA" w:rsidRDefault="00157579" w:rsidP="003715AA">
            <w:pPr>
              <w:spacing w:line="276" w:lineRule="auto"/>
              <w:jc w:val="right"/>
              <w:rPr>
                <w:color w:val="000000"/>
                <w:sz w:val="20"/>
                <w:szCs w:val="20"/>
              </w:rPr>
            </w:pPr>
            <w:r w:rsidRPr="003715AA">
              <w:rPr>
                <w:color w:val="000000"/>
                <w:sz w:val="20"/>
                <w:szCs w:val="20"/>
              </w:rPr>
              <w:t>1.1</w:t>
            </w:r>
          </w:p>
        </w:tc>
        <w:tc>
          <w:tcPr>
            <w:tcW w:w="559" w:type="pct"/>
            <w:tcBorders>
              <w:top w:val="single" w:sz="8" w:space="0" w:color="5B9BD5"/>
              <w:left w:val="nil"/>
              <w:bottom w:val="nil"/>
              <w:right w:val="nil"/>
            </w:tcBorders>
            <w:shd w:val="clear" w:color="000000" w:fill="D3DFEE"/>
            <w:noWrap/>
            <w:vAlign w:val="center"/>
            <w:hideMark/>
          </w:tcPr>
          <w:p w14:paraId="3676EE47" w14:textId="77777777" w:rsidR="00157579" w:rsidRPr="003715AA" w:rsidRDefault="00157579" w:rsidP="003715AA">
            <w:pPr>
              <w:spacing w:line="276" w:lineRule="auto"/>
              <w:jc w:val="right"/>
              <w:rPr>
                <w:color w:val="000000"/>
              </w:rPr>
            </w:pPr>
            <w:r w:rsidRPr="003715AA">
              <w:rPr>
                <w:color w:val="000000"/>
              </w:rPr>
              <w:t>20.993,47</w:t>
            </w:r>
          </w:p>
        </w:tc>
        <w:tc>
          <w:tcPr>
            <w:tcW w:w="615" w:type="pct"/>
            <w:tcBorders>
              <w:top w:val="nil"/>
              <w:left w:val="nil"/>
              <w:bottom w:val="nil"/>
              <w:right w:val="nil"/>
            </w:tcBorders>
            <w:shd w:val="clear" w:color="000000" w:fill="D6E6F4"/>
            <w:noWrap/>
            <w:vAlign w:val="center"/>
            <w:hideMark/>
          </w:tcPr>
          <w:p w14:paraId="0B9FE660" w14:textId="77777777" w:rsidR="00157579" w:rsidRPr="003715AA" w:rsidRDefault="00157579" w:rsidP="003715AA">
            <w:pPr>
              <w:spacing w:line="276" w:lineRule="auto"/>
              <w:jc w:val="center"/>
              <w:rPr>
                <w:color w:val="000000"/>
                <w:sz w:val="20"/>
                <w:szCs w:val="20"/>
              </w:rPr>
            </w:pPr>
            <w:r w:rsidRPr="003715AA">
              <w:rPr>
                <w:color w:val="000000"/>
                <w:sz w:val="20"/>
                <w:szCs w:val="20"/>
              </w:rPr>
              <w:t>10.900,46</w:t>
            </w:r>
          </w:p>
        </w:tc>
        <w:tc>
          <w:tcPr>
            <w:tcW w:w="874" w:type="pct"/>
            <w:tcBorders>
              <w:top w:val="nil"/>
              <w:left w:val="nil"/>
              <w:bottom w:val="nil"/>
              <w:right w:val="nil"/>
            </w:tcBorders>
            <w:shd w:val="clear" w:color="000000" w:fill="D6E6F4"/>
            <w:noWrap/>
            <w:vAlign w:val="center"/>
            <w:hideMark/>
          </w:tcPr>
          <w:p w14:paraId="1055966B" w14:textId="77777777" w:rsidR="00157579" w:rsidRPr="003715AA" w:rsidRDefault="00157579" w:rsidP="003715AA">
            <w:pPr>
              <w:spacing w:line="276" w:lineRule="auto"/>
              <w:jc w:val="center"/>
              <w:rPr>
                <w:color w:val="000000"/>
                <w:sz w:val="20"/>
                <w:szCs w:val="20"/>
              </w:rPr>
            </w:pPr>
            <w:r w:rsidRPr="003715AA">
              <w:rPr>
                <w:color w:val="000000"/>
                <w:sz w:val="20"/>
                <w:szCs w:val="20"/>
              </w:rPr>
              <w:t>3.229,76</w:t>
            </w:r>
          </w:p>
        </w:tc>
        <w:tc>
          <w:tcPr>
            <w:tcW w:w="639" w:type="pct"/>
            <w:tcBorders>
              <w:top w:val="nil"/>
              <w:left w:val="nil"/>
              <w:bottom w:val="nil"/>
              <w:right w:val="nil"/>
            </w:tcBorders>
            <w:shd w:val="clear" w:color="000000" w:fill="D6E6F4"/>
            <w:noWrap/>
            <w:vAlign w:val="center"/>
            <w:hideMark/>
          </w:tcPr>
          <w:p w14:paraId="3E783A6C" w14:textId="77777777" w:rsidR="00157579" w:rsidRPr="003715AA" w:rsidRDefault="00157579" w:rsidP="003715AA">
            <w:pPr>
              <w:spacing w:line="276" w:lineRule="auto"/>
              <w:jc w:val="center"/>
              <w:rPr>
                <w:color w:val="000000"/>
                <w:sz w:val="20"/>
                <w:szCs w:val="20"/>
              </w:rPr>
            </w:pPr>
            <w:r w:rsidRPr="003715AA">
              <w:rPr>
                <w:color w:val="000000"/>
                <w:sz w:val="20"/>
                <w:szCs w:val="20"/>
              </w:rPr>
              <w:t>3.633,49</w:t>
            </w:r>
          </w:p>
        </w:tc>
        <w:tc>
          <w:tcPr>
            <w:tcW w:w="781" w:type="pct"/>
            <w:tcBorders>
              <w:top w:val="nil"/>
              <w:left w:val="nil"/>
              <w:bottom w:val="nil"/>
              <w:right w:val="nil"/>
            </w:tcBorders>
            <w:shd w:val="clear" w:color="000000" w:fill="D6E6F4"/>
            <w:noWrap/>
            <w:vAlign w:val="center"/>
            <w:hideMark/>
          </w:tcPr>
          <w:p w14:paraId="256619E0" w14:textId="77777777" w:rsidR="00157579" w:rsidRPr="003715AA" w:rsidRDefault="00157579" w:rsidP="003715AA">
            <w:pPr>
              <w:spacing w:line="276" w:lineRule="auto"/>
              <w:jc w:val="center"/>
              <w:rPr>
                <w:color w:val="000000"/>
                <w:sz w:val="20"/>
                <w:szCs w:val="20"/>
              </w:rPr>
            </w:pPr>
            <w:r w:rsidRPr="003715AA">
              <w:rPr>
                <w:color w:val="000000"/>
                <w:sz w:val="20"/>
                <w:szCs w:val="20"/>
              </w:rPr>
              <w:t>3.229,76</w:t>
            </w:r>
          </w:p>
        </w:tc>
      </w:tr>
      <w:tr w:rsidR="00157579" w:rsidRPr="003715AA" w14:paraId="06610D5A" w14:textId="77777777" w:rsidTr="00C677F9">
        <w:trPr>
          <w:trHeight w:val="300"/>
        </w:trPr>
        <w:tc>
          <w:tcPr>
            <w:tcW w:w="667" w:type="pct"/>
            <w:tcBorders>
              <w:top w:val="nil"/>
              <w:left w:val="nil"/>
              <w:bottom w:val="nil"/>
              <w:right w:val="nil"/>
            </w:tcBorders>
            <w:shd w:val="clear" w:color="auto" w:fill="auto"/>
            <w:noWrap/>
            <w:hideMark/>
          </w:tcPr>
          <w:p w14:paraId="42C3378B" w14:textId="77777777" w:rsidR="00157579" w:rsidRPr="003715AA" w:rsidRDefault="00157579" w:rsidP="003715AA">
            <w:pPr>
              <w:spacing w:line="276" w:lineRule="auto"/>
              <w:rPr>
                <w:color w:val="000000"/>
                <w:sz w:val="20"/>
                <w:szCs w:val="20"/>
              </w:rPr>
            </w:pPr>
          </w:p>
        </w:tc>
        <w:tc>
          <w:tcPr>
            <w:tcW w:w="864" w:type="pct"/>
            <w:tcBorders>
              <w:top w:val="nil"/>
              <w:left w:val="nil"/>
              <w:bottom w:val="nil"/>
              <w:right w:val="nil"/>
            </w:tcBorders>
            <w:shd w:val="clear" w:color="auto" w:fill="auto"/>
            <w:noWrap/>
            <w:vAlign w:val="center"/>
            <w:hideMark/>
          </w:tcPr>
          <w:p w14:paraId="563697BA" w14:textId="77777777" w:rsidR="00157579" w:rsidRPr="003715AA" w:rsidRDefault="00157579" w:rsidP="003715AA">
            <w:pPr>
              <w:spacing w:line="276" w:lineRule="auto"/>
              <w:jc w:val="right"/>
              <w:rPr>
                <w:color w:val="000000"/>
                <w:sz w:val="20"/>
                <w:szCs w:val="20"/>
              </w:rPr>
            </w:pPr>
            <w:r w:rsidRPr="003715AA">
              <w:rPr>
                <w:color w:val="000000"/>
                <w:sz w:val="20"/>
                <w:szCs w:val="20"/>
              </w:rPr>
              <w:t>1.2</w:t>
            </w:r>
          </w:p>
        </w:tc>
        <w:tc>
          <w:tcPr>
            <w:tcW w:w="559" w:type="pct"/>
            <w:tcBorders>
              <w:top w:val="nil"/>
              <w:left w:val="nil"/>
              <w:bottom w:val="nil"/>
              <w:right w:val="nil"/>
            </w:tcBorders>
            <w:shd w:val="clear" w:color="auto" w:fill="auto"/>
            <w:noWrap/>
            <w:vAlign w:val="center"/>
            <w:hideMark/>
          </w:tcPr>
          <w:p w14:paraId="0767984F" w14:textId="77777777" w:rsidR="00157579" w:rsidRPr="003715AA" w:rsidRDefault="00157579" w:rsidP="003715AA">
            <w:pPr>
              <w:spacing w:line="276" w:lineRule="auto"/>
              <w:jc w:val="right"/>
              <w:rPr>
                <w:color w:val="000000"/>
              </w:rPr>
            </w:pPr>
            <w:r w:rsidRPr="003715AA">
              <w:rPr>
                <w:color w:val="000000"/>
              </w:rPr>
              <w:t>222.842,68</w:t>
            </w:r>
          </w:p>
        </w:tc>
        <w:tc>
          <w:tcPr>
            <w:tcW w:w="615" w:type="pct"/>
            <w:tcBorders>
              <w:top w:val="nil"/>
              <w:left w:val="nil"/>
              <w:bottom w:val="nil"/>
              <w:right w:val="nil"/>
            </w:tcBorders>
            <w:shd w:val="clear" w:color="000000" w:fill="D6E6F4"/>
            <w:noWrap/>
            <w:vAlign w:val="center"/>
            <w:hideMark/>
          </w:tcPr>
          <w:p w14:paraId="2C4ACB18" w14:textId="77777777" w:rsidR="00157579" w:rsidRPr="003715AA" w:rsidRDefault="00157579" w:rsidP="003715AA">
            <w:pPr>
              <w:spacing w:line="276" w:lineRule="auto"/>
              <w:jc w:val="center"/>
              <w:rPr>
                <w:color w:val="000000"/>
                <w:sz w:val="20"/>
                <w:szCs w:val="20"/>
              </w:rPr>
            </w:pPr>
            <w:r w:rsidRPr="003715AA">
              <w:rPr>
                <w:color w:val="000000"/>
                <w:sz w:val="20"/>
                <w:szCs w:val="20"/>
              </w:rPr>
              <w:t>115.706,78</w:t>
            </w:r>
          </w:p>
        </w:tc>
        <w:tc>
          <w:tcPr>
            <w:tcW w:w="874" w:type="pct"/>
            <w:tcBorders>
              <w:top w:val="nil"/>
              <w:left w:val="nil"/>
              <w:bottom w:val="nil"/>
              <w:right w:val="nil"/>
            </w:tcBorders>
            <w:shd w:val="clear" w:color="000000" w:fill="D6E6F4"/>
            <w:noWrap/>
            <w:vAlign w:val="center"/>
            <w:hideMark/>
          </w:tcPr>
          <w:p w14:paraId="4C5E1AA1" w14:textId="77777777" w:rsidR="00157579" w:rsidRPr="003715AA" w:rsidRDefault="00157579" w:rsidP="003715AA">
            <w:pPr>
              <w:spacing w:line="276" w:lineRule="auto"/>
              <w:jc w:val="center"/>
              <w:rPr>
                <w:color w:val="000000"/>
                <w:sz w:val="20"/>
                <w:szCs w:val="20"/>
              </w:rPr>
            </w:pPr>
            <w:r w:rsidRPr="003715AA">
              <w:rPr>
                <w:color w:val="000000"/>
                <w:sz w:val="20"/>
                <w:szCs w:val="20"/>
              </w:rPr>
              <w:t>34.283,49</w:t>
            </w:r>
          </w:p>
        </w:tc>
        <w:tc>
          <w:tcPr>
            <w:tcW w:w="639" w:type="pct"/>
            <w:tcBorders>
              <w:top w:val="nil"/>
              <w:left w:val="nil"/>
              <w:bottom w:val="nil"/>
              <w:right w:val="nil"/>
            </w:tcBorders>
            <w:shd w:val="clear" w:color="000000" w:fill="D6E6F4"/>
            <w:noWrap/>
            <w:vAlign w:val="center"/>
            <w:hideMark/>
          </w:tcPr>
          <w:p w14:paraId="51307432" w14:textId="77777777" w:rsidR="00157579" w:rsidRPr="003715AA" w:rsidRDefault="00157579" w:rsidP="003715AA">
            <w:pPr>
              <w:spacing w:line="276" w:lineRule="auto"/>
              <w:jc w:val="center"/>
              <w:rPr>
                <w:color w:val="000000"/>
                <w:sz w:val="20"/>
                <w:szCs w:val="20"/>
              </w:rPr>
            </w:pPr>
            <w:r w:rsidRPr="003715AA">
              <w:rPr>
                <w:color w:val="000000"/>
                <w:sz w:val="20"/>
                <w:szCs w:val="20"/>
              </w:rPr>
              <w:t>38.568,93</w:t>
            </w:r>
          </w:p>
        </w:tc>
        <w:tc>
          <w:tcPr>
            <w:tcW w:w="781" w:type="pct"/>
            <w:tcBorders>
              <w:top w:val="nil"/>
              <w:left w:val="nil"/>
              <w:bottom w:val="nil"/>
              <w:right w:val="nil"/>
            </w:tcBorders>
            <w:shd w:val="clear" w:color="000000" w:fill="D6E6F4"/>
            <w:noWrap/>
            <w:vAlign w:val="center"/>
            <w:hideMark/>
          </w:tcPr>
          <w:p w14:paraId="4AE6769C" w14:textId="77777777" w:rsidR="00157579" w:rsidRPr="003715AA" w:rsidRDefault="00157579" w:rsidP="003715AA">
            <w:pPr>
              <w:spacing w:line="276" w:lineRule="auto"/>
              <w:jc w:val="center"/>
              <w:rPr>
                <w:color w:val="000000"/>
                <w:sz w:val="20"/>
                <w:szCs w:val="20"/>
              </w:rPr>
            </w:pPr>
            <w:r w:rsidRPr="003715AA">
              <w:rPr>
                <w:color w:val="000000"/>
                <w:sz w:val="20"/>
                <w:szCs w:val="20"/>
              </w:rPr>
              <w:t>34.283,49</w:t>
            </w:r>
          </w:p>
        </w:tc>
      </w:tr>
      <w:tr w:rsidR="00157579" w:rsidRPr="003715AA" w14:paraId="1242F6F0" w14:textId="77777777" w:rsidTr="00C677F9">
        <w:trPr>
          <w:trHeight w:val="300"/>
        </w:trPr>
        <w:tc>
          <w:tcPr>
            <w:tcW w:w="667" w:type="pct"/>
            <w:tcBorders>
              <w:top w:val="nil"/>
              <w:left w:val="nil"/>
              <w:bottom w:val="nil"/>
              <w:right w:val="nil"/>
            </w:tcBorders>
            <w:shd w:val="clear" w:color="000000" w:fill="D3DFEE"/>
            <w:noWrap/>
            <w:vAlign w:val="center"/>
            <w:hideMark/>
          </w:tcPr>
          <w:p w14:paraId="5449DE88" w14:textId="77777777" w:rsidR="00157579" w:rsidRPr="003715AA" w:rsidRDefault="00157579" w:rsidP="003715AA">
            <w:pPr>
              <w:spacing w:line="276" w:lineRule="auto"/>
              <w:rPr>
                <w:color w:val="365F91"/>
                <w:sz w:val="20"/>
                <w:szCs w:val="20"/>
              </w:rPr>
            </w:pPr>
            <w:r w:rsidRPr="003715AA">
              <w:rPr>
                <w:color w:val="365F91"/>
                <w:sz w:val="20"/>
                <w:szCs w:val="20"/>
              </w:rPr>
              <w:t> </w:t>
            </w:r>
          </w:p>
        </w:tc>
        <w:tc>
          <w:tcPr>
            <w:tcW w:w="864" w:type="pct"/>
            <w:tcBorders>
              <w:top w:val="nil"/>
              <w:left w:val="nil"/>
              <w:bottom w:val="nil"/>
              <w:right w:val="nil"/>
            </w:tcBorders>
            <w:shd w:val="clear" w:color="000000" w:fill="D3DFEE"/>
            <w:noWrap/>
            <w:vAlign w:val="center"/>
            <w:hideMark/>
          </w:tcPr>
          <w:p w14:paraId="30EAE106" w14:textId="77777777" w:rsidR="00157579" w:rsidRPr="003715AA" w:rsidRDefault="00157579" w:rsidP="003715AA">
            <w:pPr>
              <w:spacing w:line="276" w:lineRule="auto"/>
              <w:jc w:val="right"/>
              <w:rPr>
                <w:color w:val="000000"/>
                <w:sz w:val="20"/>
                <w:szCs w:val="20"/>
              </w:rPr>
            </w:pPr>
            <w:r w:rsidRPr="003715AA">
              <w:rPr>
                <w:color w:val="000000"/>
                <w:sz w:val="20"/>
                <w:szCs w:val="20"/>
              </w:rPr>
              <w:t>1.10</w:t>
            </w:r>
          </w:p>
        </w:tc>
        <w:tc>
          <w:tcPr>
            <w:tcW w:w="559" w:type="pct"/>
            <w:tcBorders>
              <w:top w:val="nil"/>
              <w:left w:val="nil"/>
              <w:bottom w:val="nil"/>
              <w:right w:val="nil"/>
            </w:tcBorders>
            <w:shd w:val="clear" w:color="000000" w:fill="D3DFEE"/>
            <w:noWrap/>
            <w:vAlign w:val="center"/>
            <w:hideMark/>
          </w:tcPr>
          <w:p w14:paraId="3DC75FF2" w14:textId="77777777" w:rsidR="00157579" w:rsidRPr="003715AA" w:rsidRDefault="00157579" w:rsidP="003715AA">
            <w:pPr>
              <w:spacing w:line="276" w:lineRule="auto"/>
              <w:jc w:val="right"/>
              <w:rPr>
                <w:color w:val="000000"/>
                <w:sz w:val="20"/>
                <w:szCs w:val="20"/>
              </w:rPr>
            </w:pPr>
            <w:r w:rsidRPr="003715AA">
              <w:rPr>
                <w:color w:val="000000"/>
                <w:sz w:val="20"/>
                <w:szCs w:val="20"/>
              </w:rPr>
              <w:t>287.620,04</w:t>
            </w:r>
          </w:p>
        </w:tc>
        <w:tc>
          <w:tcPr>
            <w:tcW w:w="615" w:type="pct"/>
            <w:tcBorders>
              <w:top w:val="nil"/>
              <w:left w:val="nil"/>
              <w:bottom w:val="nil"/>
              <w:right w:val="nil"/>
            </w:tcBorders>
            <w:shd w:val="clear" w:color="000000" w:fill="D6E6F4"/>
            <w:noWrap/>
            <w:vAlign w:val="center"/>
            <w:hideMark/>
          </w:tcPr>
          <w:p w14:paraId="24B8ACAB" w14:textId="77777777" w:rsidR="00157579" w:rsidRPr="003715AA" w:rsidRDefault="00157579" w:rsidP="003715AA">
            <w:pPr>
              <w:spacing w:line="276" w:lineRule="auto"/>
              <w:jc w:val="center"/>
              <w:rPr>
                <w:color w:val="000000"/>
                <w:sz w:val="20"/>
                <w:szCs w:val="20"/>
              </w:rPr>
            </w:pPr>
            <w:r w:rsidRPr="003715AA">
              <w:rPr>
                <w:color w:val="000000"/>
                <w:sz w:val="20"/>
                <w:szCs w:val="20"/>
              </w:rPr>
              <w:t>149.341,17</w:t>
            </w:r>
          </w:p>
        </w:tc>
        <w:tc>
          <w:tcPr>
            <w:tcW w:w="874" w:type="pct"/>
            <w:tcBorders>
              <w:top w:val="nil"/>
              <w:left w:val="nil"/>
              <w:bottom w:val="nil"/>
              <w:right w:val="nil"/>
            </w:tcBorders>
            <w:shd w:val="clear" w:color="000000" w:fill="D6E6F4"/>
            <w:noWrap/>
            <w:vAlign w:val="center"/>
            <w:hideMark/>
          </w:tcPr>
          <w:p w14:paraId="5BC4E939" w14:textId="77777777" w:rsidR="00157579" w:rsidRPr="003715AA" w:rsidRDefault="00157579" w:rsidP="003715AA">
            <w:pPr>
              <w:spacing w:line="276" w:lineRule="auto"/>
              <w:jc w:val="center"/>
              <w:rPr>
                <w:color w:val="000000"/>
                <w:sz w:val="20"/>
                <w:szCs w:val="20"/>
              </w:rPr>
            </w:pPr>
            <w:r w:rsidRPr="003715AA">
              <w:rPr>
                <w:color w:val="000000"/>
                <w:sz w:val="20"/>
                <w:szCs w:val="20"/>
              </w:rPr>
              <w:t>44.249,24</w:t>
            </w:r>
          </w:p>
        </w:tc>
        <w:tc>
          <w:tcPr>
            <w:tcW w:w="639" w:type="pct"/>
            <w:tcBorders>
              <w:top w:val="nil"/>
              <w:left w:val="nil"/>
              <w:bottom w:val="nil"/>
              <w:right w:val="nil"/>
            </w:tcBorders>
            <w:shd w:val="clear" w:color="000000" w:fill="D6E6F4"/>
            <w:noWrap/>
            <w:vAlign w:val="center"/>
            <w:hideMark/>
          </w:tcPr>
          <w:p w14:paraId="2C340607" w14:textId="77777777" w:rsidR="00157579" w:rsidRPr="003715AA" w:rsidRDefault="00157579" w:rsidP="003715AA">
            <w:pPr>
              <w:spacing w:line="276" w:lineRule="auto"/>
              <w:jc w:val="center"/>
              <w:rPr>
                <w:color w:val="000000"/>
                <w:sz w:val="20"/>
                <w:szCs w:val="20"/>
              </w:rPr>
            </w:pPr>
            <w:r w:rsidRPr="003715AA">
              <w:rPr>
                <w:color w:val="000000"/>
                <w:sz w:val="20"/>
                <w:szCs w:val="20"/>
              </w:rPr>
              <w:t>49.780,39</w:t>
            </w:r>
          </w:p>
        </w:tc>
        <w:tc>
          <w:tcPr>
            <w:tcW w:w="781" w:type="pct"/>
            <w:tcBorders>
              <w:top w:val="nil"/>
              <w:left w:val="nil"/>
              <w:bottom w:val="nil"/>
              <w:right w:val="nil"/>
            </w:tcBorders>
            <w:shd w:val="clear" w:color="000000" w:fill="D6E6F4"/>
            <w:noWrap/>
            <w:vAlign w:val="center"/>
            <w:hideMark/>
          </w:tcPr>
          <w:p w14:paraId="62D7F79C" w14:textId="77777777" w:rsidR="00157579" w:rsidRPr="003715AA" w:rsidRDefault="00157579" w:rsidP="003715AA">
            <w:pPr>
              <w:spacing w:line="276" w:lineRule="auto"/>
              <w:jc w:val="center"/>
              <w:rPr>
                <w:color w:val="000000"/>
                <w:sz w:val="20"/>
                <w:szCs w:val="20"/>
              </w:rPr>
            </w:pPr>
            <w:r w:rsidRPr="003715AA">
              <w:rPr>
                <w:color w:val="000000"/>
                <w:sz w:val="20"/>
                <w:szCs w:val="20"/>
              </w:rPr>
              <w:t>44.249,24</w:t>
            </w:r>
          </w:p>
        </w:tc>
      </w:tr>
      <w:tr w:rsidR="00157579" w:rsidRPr="003715AA" w14:paraId="6FBDC20B" w14:textId="77777777" w:rsidTr="00C677F9">
        <w:trPr>
          <w:trHeight w:val="300"/>
        </w:trPr>
        <w:tc>
          <w:tcPr>
            <w:tcW w:w="667" w:type="pct"/>
            <w:tcBorders>
              <w:top w:val="nil"/>
              <w:left w:val="nil"/>
              <w:bottom w:val="nil"/>
              <w:right w:val="nil"/>
            </w:tcBorders>
            <w:shd w:val="clear" w:color="auto" w:fill="auto"/>
            <w:noWrap/>
            <w:vAlign w:val="center"/>
            <w:hideMark/>
          </w:tcPr>
          <w:p w14:paraId="2E0811CE" w14:textId="77777777" w:rsidR="00157579" w:rsidRPr="003715AA" w:rsidRDefault="00157579" w:rsidP="003715AA">
            <w:pPr>
              <w:spacing w:line="276" w:lineRule="auto"/>
              <w:jc w:val="right"/>
              <w:rPr>
                <w:b/>
                <w:bCs/>
                <w:color w:val="000000"/>
                <w:sz w:val="20"/>
                <w:szCs w:val="20"/>
              </w:rPr>
            </w:pPr>
            <w:r w:rsidRPr="003715AA">
              <w:rPr>
                <w:b/>
                <w:bCs/>
                <w:color w:val="000000"/>
                <w:sz w:val="20"/>
                <w:szCs w:val="20"/>
              </w:rPr>
              <w:lastRenderedPageBreak/>
              <w:t>16</w:t>
            </w:r>
          </w:p>
        </w:tc>
        <w:tc>
          <w:tcPr>
            <w:tcW w:w="864" w:type="pct"/>
            <w:tcBorders>
              <w:top w:val="nil"/>
              <w:left w:val="nil"/>
              <w:bottom w:val="nil"/>
              <w:right w:val="nil"/>
            </w:tcBorders>
            <w:shd w:val="clear" w:color="auto" w:fill="auto"/>
            <w:noWrap/>
            <w:vAlign w:val="center"/>
            <w:hideMark/>
          </w:tcPr>
          <w:p w14:paraId="069FE3A8" w14:textId="77777777" w:rsidR="00157579" w:rsidRPr="003715AA" w:rsidRDefault="00157579" w:rsidP="003715AA">
            <w:pPr>
              <w:spacing w:line="276" w:lineRule="auto"/>
              <w:jc w:val="right"/>
              <w:rPr>
                <w:color w:val="000000"/>
                <w:sz w:val="20"/>
                <w:szCs w:val="20"/>
              </w:rPr>
            </w:pPr>
            <w:r w:rsidRPr="003715AA">
              <w:rPr>
                <w:color w:val="000000"/>
                <w:sz w:val="20"/>
                <w:szCs w:val="20"/>
              </w:rPr>
              <w:t>16.1</w:t>
            </w:r>
          </w:p>
        </w:tc>
        <w:tc>
          <w:tcPr>
            <w:tcW w:w="559" w:type="pct"/>
            <w:tcBorders>
              <w:top w:val="nil"/>
              <w:left w:val="nil"/>
              <w:bottom w:val="nil"/>
              <w:right w:val="nil"/>
            </w:tcBorders>
            <w:shd w:val="clear" w:color="auto" w:fill="auto"/>
            <w:noWrap/>
            <w:vAlign w:val="center"/>
            <w:hideMark/>
          </w:tcPr>
          <w:p w14:paraId="3EED5303" w14:textId="77777777" w:rsidR="00157579" w:rsidRPr="003715AA" w:rsidRDefault="00157579" w:rsidP="003715AA">
            <w:pPr>
              <w:spacing w:line="276" w:lineRule="auto"/>
              <w:jc w:val="right"/>
              <w:rPr>
                <w:color w:val="000000"/>
                <w:sz w:val="20"/>
                <w:szCs w:val="20"/>
              </w:rPr>
            </w:pPr>
            <w:r w:rsidRPr="003715AA">
              <w:rPr>
                <w:color w:val="000000"/>
                <w:sz w:val="20"/>
                <w:szCs w:val="20"/>
              </w:rPr>
              <w:t>9.758.736,53</w:t>
            </w:r>
          </w:p>
        </w:tc>
        <w:tc>
          <w:tcPr>
            <w:tcW w:w="615" w:type="pct"/>
            <w:tcBorders>
              <w:top w:val="nil"/>
              <w:left w:val="nil"/>
              <w:bottom w:val="nil"/>
              <w:right w:val="nil"/>
            </w:tcBorders>
            <w:shd w:val="clear" w:color="000000" w:fill="D6E6F4"/>
            <w:noWrap/>
            <w:vAlign w:val="center"/>
            <w:hideMark/>
          </w:tcPr>
          <w:p w14:paraId="31966FA9" w14:textId="77777777" w:rsidR="00157579" w:rsidRPr="003715AA" w:rsidRDefault="00157579" w:rsidP="003715AA">
            <w:pPr>
              <w:spacing w:line="276" w:lineRule="auto"/>
              <w:jc w:val="center"/>
              <w:rPr>
                <w:color w:val="000000"/>
                <w:sz w:val="20"/>
                <w:szCs w:val="20"/>
              </w:rPr>
            </w:pPr>
            <w:r w:rsidRPr="003715AA">
              <w:rPr>
                <w:color w:val="000000"/>
                <w:sz w:val="20"/>
                <w:szCs w:val="20"/>
              </w:rPr>
              <w:t>5.067.036,28</w:t>
            </w:r>
          </w:p>
        </w:tc>
        <w:tc>
          <w:tcPr>
            <w:tcW w:w="874" w:type="pct"/>
            <w:tcBorders>
              <w:top w:val="nil"/>
              <w:left w:val="nil"/>
              <w:bottom w:val="nil"/>
              <w:right w:val="nil"/>
            </w:tcBorders>
            <w:shd w:val="clear" w:color="000000" w:fill="D6E6F4"/>
            <w:noWrap/>
            <w:vAlign w:val="center"/>
            <w:hideMark/>
          </w:tcPr>
          <w:p w14:paraId="73466A80" w14:textId="77777777" w:rsidR="00157579" w:rsidRPr="003715AA" w:rsidRDefault="00157579" w:rsidP="003715AA">
            <w:pPr>
              <w:spacing w:line="276" w:lineRule="auto"/>
              <w:jc w:val="center"/>
              <w:rPr>
                <w:color w:val="000000"/>
                <w:sz w:val="20"/>
                <w:szCs w:val="20"/>
              </w:rPr>
            </w:pPr>
            <w:r w:rsidRPr="003715AA">
              <w:rPr>
                <w:color w:val="000000"/>
                <w:sz w:val="20"/>
                <w:szCs w:val="20"/>
              </w:rPr>
              <w:t>1.501.344,08</w:t>
            </w:r>
          </w:p>
        </w:tc>
        <w:tc>
          <w:tcPr>
            <w:tcW w:w="639" w:type="pct"/>
            <w:tcBorders>
              <w:top w:val="nil"/>
              <w:left w:val="nil"/>
              <w:bottom w:val="nil"/>
              <w:right w:val="nil"/>
            </w:tcBorders>
            <w:shd w:val="clear" w:color="000000" w:fill="D6E6F4"/>
            <w:noWrap/>
            <w:vAlign w:val="center"/>
            <w:hideMark/>
          </w:tcPr>
          <w:p w14:paraId="6F70B4F8" w14:textId="77777777" w:rsidR="00157579" w:rsidRPr="003715AA" w:rsidRDefault="00157579" w:rsidP="003715AA">
            <w:pPr>
              <w:spacing w:line="276" w:lineRule="auto"/>
              <w:jc w:val="center"/>
              <w:rPr>
                <w:color w:val="000000"/>
                <w:sz w:val="20"/>
                <w:szCs w:val="20"/>
              </w:rPr>
            </w:pPr>
            <w:r w:rsidRPr="003715AA">
              <w:rPr>
                <w:color w:val="000000"/>
                <w:sz w:val="20"/>
                <w:szCs w:val="20"/>
              </w:rPr>
              <w:t>1.689.012,09</w:t>
            </w:r>
          </w:p>
        </w:tc>
        <w:tc>
          <w:tcPr>
            <w:tcW w:w="781" w:type="pct"/>
            <w:tcBorders>
              <w:top w:val="nil"/>
              <w:left w:val="nil"/>
              <w:bottom w:val="nil"/>
              <w:right w:val="nil"/>
            </w:tcBorders>
            <w:shd w:val="clear" w:color="000000" w:fill="D6E6F4"/>
            <w:noWrap/>
            <w:vAlign w:val="center"/>
            <w:hideMark/>
          </w:tcPr>
          <w:p w14:paraId="51DB93B1" w14:textId="77777777" w:rsidR="00157579" w:rsidRPr="003715AA" w:rsidRDefault="00157579" w:rsidP="003715AA">
            <w:pPr>
              <w:spacing w:line="276" w:lineRule="auto"/>
              <w:jc w:val="center"/>
              <w:rPr>
                <w:color w:val="000000"/>
                <w:sz w:val="20"/>
                <w:szCs w:val="20"/>
              </w:rPr>
            </w:pPr>
            <w:r w:rsidRPr="003715AA">
              <w:rPr>
                <w:color w:val="000000"/>
                <w:sz w:val="20"/>
                <w:szCs w:val="20"/>
              </w:rPr>
              <w:t>1.501.344,08</w:t>
            </w:r>
          </w:p>
        </w:tc>
      </w:tr>
      <w:tr w:rsidR="00157579" w:rsidRPr="003715AA" w14:paraId="696EB7FD" w14:textId="77777777" w:rsidTr="00C677F9">
        <w:trPr>
          <w:trHeight w:val="300"/>
        </w:trPr>
        <w:tc>
          <w:tcPr>
            <w:tcW w:w="667" w:type="pct"/>
            <w:tcBorders>
              <w:top w:val="nil"/>
              <w:left w:val="nil"/>
              <w:bottom w:val="nil"/>
              <w:right w:val="nil"/>
            </w:tcBorders>
            <w:shd w:val="clear" w:color="auto" w:fill="auto"/>
            <w:noWrap/>
            <w:vAlign w:val="bottom"/>
            <w:hideMark/>
          </w:tcPr>
          <w:p w14:paraId="5DCA0A8B" w14:textId="77777777" w:rsidR="00157579" w:rsidRPr="003715AA" w:rsidRDefault="00157579" w:rsidP="003715AA">
            <w:pPr>
              <w:spacing w:line="276" w:lineRule="auto"/>
              <w:rPr>
                <w:color w:val="000000"/>
              </w:rPr>
            </w:pPr>
          </w:p>
        </w:tc>
        <w:tc>
          <w:tcPr>
            <w:tcW w:w="864" w:type="pct"/>
            <w:tcBorders>
              <w:top w:val="nil"/>
              <w:left w:val="nil"/>
              <w:bottom w:val="nil"/>
              <w:right w:val="nil"/>
            </w:tcBorders>
            <w:shd w:val="clear" w:color="auto" w:fill="auto"/>
            <w:noWrap/>
            <w:vAlign w:val="bottom"/>
            <w:hideMark/>
          </w:tcPr>
          <w:p w14:paraId="2B035BBA" w14:textId="77777777" w:rsidR="00157579" w:rsidRPr="003715AA" w:rsidRDefault="00157579" w:rsidP="003715AA">
            <w:pPr>
              <w:spacing w:line="276" w:lineRule="auto"/>
              <w:rPr>
                <w:color w:val="000000"/>
              </w:rPr>
            </w:pPr>
          </w:p>
        </w:tc>
        <w:tc>
          <w:tcPr>
            <w:tcW w:w="559" w:type="pct"/>
            <w:tcBorders>
              <w:top w:val="nil"/>
              <w:left w:val="nil"/>
              <w:bottom w:val="nil"/>
              <w:right w:val="nil"/>
            </w:tcBorders>
            <w:shd w:val="clear" w:color="auto" w:fill="auto"/>
            <w:noWrap/>
            <w:vAlign w:val="bottom"/>
            <w:hideMark/>
          </w:tcPr>
          <w:p w14:paraId="3AE2B142" w14:textId="77777777" w:rsidR="00157579" w:rsidRPr="003715AA" w:rsidRDefault="00157579" w:rsidP="003715AA">
            <w:pPr>
              <w:spacing w:line="276" w:lineRule="auto"/>
              <w:rPr>
                <w:color w:val="000000"/>
              </w:rPr>
            </w:pPr>
          </w:p>
        </w:tc>
        <w:tc>
          <w:tcPr>
            <w:tcW w:w="615" w:type="pct"/>
            <w:tcBorders>
              <w:top w:val="nil"/>
              <w:left w:val="nil"/>
              <w:bottom w:val="nil"/>
              <w:right w:val="nil"/>
            </w:tcBorders>
            <w:shd w:val="clear" w:color="auto" w:fill="auto"/>
            <w:noWrap/>
            <w:vAlign w:val="bottom"/>
            <w:hideMark/>
          </w:tcPr>
          <w:p w14:paraId="25B6FDC8" w14:textId="77777777" w:rsidR="00157579" w:rsidRPr="003715AA" w:rsidRDefault="00157579" w:rsidP="003715AA">
            <w:pPr>
              <w:spacing w:line="276" w:lineRule="auto"/>
              <w:jc w:val="right"/>
              <w:rPr>
                <w:color w:val="000000"/>
              </w:rPr>
            </w:pPr>
            <w:r w:rsidRPr="003715AA">
              <w:rPr>
                <w:color w:val="000000"/>
              </w:rPr>
              <w:t>5.342.984,68</w:t>
            </w:r>
          </w:p>
        </w:tc>
        <w:tc>
          <w:tcPr>
            <w:tcW w:w="874" w:type="pct"/>
            <w:tcBorders>
              <w:top w:val="nil"/>
              <w:left w:val="nil"/>
              <w:bottom w:val="nil"/>
              <w:right w:val="nil"/>
            </w:tcBorders>
            <w:shd w:val="clear" w:color="auto" w:fill="auto"/>
            <w:noWrap/>
            <w:vAlign w:val="bottom"/>
            <w:hideMark/>
          </w:tcPr>
          <w:p w14:paraId="78329C19" w14:textId="77777777" w:rsidR="00157579" w:rsidRPr="003715AA" w:rsidRDefault="00157579" w:rsidP="003715AA">
            <w:pPr>
              <w:spacing w:line="276" w:lineRule="auto"/>
              <w:jc w:val="right"/>
              <w:rPr>
                <w:color w:val="000000"/>
              </w:rPr>
            </w:pPr>
            <w:r w:rsidRPr="003715AA">
              <w:rPr>
                <w:color w:val="000000"/>
              </w:rPr>
              <w:t>1.583.106,57</w:t>
            </w:r>
          </w:p>
        </w:tc>
        <w:tc>
          <w:tcPr>
            <w:tcW w:w="639" w:type="pct"/>
            <w:tcBorders>
              <w:top w:val="nil"/>
              <w:left w:val="nil"/>
              <w:bottom w:val="nil"/>
              <w:right w:val="nil"/>
            </w:tcBorders>
            <w:shd w:val="clear" w:color="auto" w:fill="auto"/>
            <w:noWrap/>
            <w:vAlign w:val="bottom"/>
            <w:hideMark/>
          </w:tcPr>
          <w:p w14:paraId="489B5EFF" w14:textId="77777777" w:rsidR="00157579" w:rsidRPr="003715AA" w:rsidRDefault="00157579" w:rsidP="003715AA">
            <w:pPr>
              <w:spacing w:line="276" w:lineRule="auto"/>
              <w:jc w:val="right"/>
              <w:rPr>
                <w:color w:val="000000"/>
              </w:rPr>
            </w:pPr>
            <w:r w:rsidRPr="003715AA">
              <w:rPr>
                <w:color w:val="000000"/>
              </w:rPr>
              <w:t>1.780.994,89</w:t>
            </w:r>
          </w:p>
        </w:tc>
        <w:tc>
          <w:tcPr>
            <w:tcW w:w="781" w:type="pct"/>
            <w:tcBorders>
              <w:top w:val="nil"/>
              <w:left w:val="nil"/>
              <w:bottom w:val="nil"/>
              <w:right w:val="nil"/>
            </w:tcBorders>
            <w:shd w:val="clear" w:color="auto" w:fill="auto"/>
            <w:noWrap/>
            <w:vAlign w:val="bottom"/>
            <w:hideMark/>
          </w:tcPr>
          <w:p w14:paraId="0B98367B" w14:textId="77777777" w:rsidR="00157579" w:rsidRPr="003715AA" w:rsidRDefault="00157579" w:rsidP="003715AA">
            <w:pPr>
              <w:spacing w:line="276" w:lineRule="auto"/>
              <w:jc w:val="right"/>
              <w:rPr>
                <w:color w:val="000000"/>
              </w:rPr>
            </w:pPr>
            <w:r w:rsidRPr="003715AA">
              <w:rPr>
                <w:color w:val="000000"/>
              </w:rPr>
              <w:t>1.583.106,57</w:t>
            </w:r>
          </w:p>
        </w:tc>
      </w:tr>
    </w:tbl>
    <w:p w14:paraId="579564A9" w14:textId="77777777" w:rsidR="00157579" w:rsidRPr="003715AA" w:rsidRDefault="00157579" w:rsidP="003715AA">
      <w:pPr>
        <w:spacing w:line="276" w:lineRule="auto"/>
      </w:pPr>
    </w:p>
    <w:p w14:paraId="19439BFC" w14:textId="77777777" w:rsidR="00157579" w:rsidRPr="003715AA" w:rsidRDefault="00157579" w:rsidP="003715AA">
      <w:pPr>
        <w:spacing w:line="276" w:lineRule="auto"/>
        <w:jc w:val="center"/>
      </w:pPr>
      <w:r w:rsidRPr="003715AA">
        <w:rPr>
          <w:noProof/>
        </w:rPr>
        <w:drawing>
          <wp:inline distT="0" distB="0" distL="0" distR="0" wp14:anchorId="72DCD1CC" wp14:editId="1C697D97">
            <wp:extent cx="4572000" cy="2733675"/>
            <wp:effectExtent l="0" t="0" r="19050" b="9525"/>
            <wp:docPr id="35" name="Gra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1C3DE4C" w14:textId="77777777" w:rsidR="00157579" w:rsidRPr="003715AA" w:rsidRDefault="00157579" w:rsidP="003715AA">
      <w:pPr>
        <w:spacing w:line="276" w:lineRule="auto"/>
        <w:jc w:val="center"/>
      </w:pPr>
    </w:p>
    <w:p w14:paraId="6233FBF3" w14:textId="77777777" w:rsidR="00157579" w:rsidRPr="003715AA" w:rsidRDefault="00157579" w:rsidP="003715AA">
      <w:pPr>
        <w:spacing w:line="276" w:lineRule="auto"/>
        <w:jc w:val="both"/>
      </w:pPr>
    </w:p>
    <w:p w14:paraId="7F557A28" w14:textId="77777777" w:rsidR="00157579" w:rsidRPr="003715AA" w:rsidRDefault="00157579" w:rsidP="003715AA">
      <w:pPr>
        <w:autoSpaceDE w:val="0"/>
        <w:autoSpaceDN w:val="0"/>
        <w:adjustRightInd w:val="0"/>
        <w:spacing w:after="120" w:line="276" w:lineRule="auto"/>
        <w:ind w:left="720"/>
        <w:jc w:val="both"/>
      </w:pPr>
      <w:r w:rsidRPr="003715AA">
        <w:t>Come anticipato in precedenza, le differenze tra le diverse suddivisioni dei costi sono dovute alle voci non prese in considerazione perché non connesse alle attività dei centri di costo, quali le partite di giro, le immobilizzazioni, le variazioni delle rimanenze.</w:t>
      </w:r>
    </w:p>
    <w:p w14:paraId="0D3C4B6B" w14:textId="77777777" w:rsidR="00157579" w:rsidRPr="003715AA" w:rsidRDefault="00157579" w:rsidP="003715AA">
      <w:pPr>
        <w:autoSpaceDE w:val="0"/>
        <w:autoSpaceDN w:val="0"/>
        <w:adjustRightInd w:val="0"/>
        <w:spacing w:after="120" w:line="276" w:lineRule="auto"/>
        <w:ind w:left="720"/>
        <w:jc w:val="both"/>
      </w:pPr>
    </w:p>
    <w:p w14:paraId="5D25F726" w14:textId="77777777" w:rsidR="00157579" w:rsidRPr="003715AA" w:rsidRDefault="00157579" w:rsidP="003715AA">
      <w:pPr>
        <w:pStyle w:val="Heading1"/>
        <w:autoSpaceDE w:val="0"/>
        <w:autoSpaceDN w:val="0"/>
        <w:adjustRightInd w:val="0"/>
        <w:spacing w:after="120" w:line="276" w:lineRule="auto"/>
        <w:rPr>
          <w:rFonts w:ascii="Times New Roman" w:hAnsi="Times New Roman" w:cs="Times New Roman"/>
        </w:rPr>
      </w:pPr>
      <w:bookmarkStart w:id="118" w:name="_Toc31213479"/>
      <w:bookmarkStart w:id="119" w:name="_Toc43727326"/>
      <w:r w:rsidRPr="003715AA">
        <w:rPr>
          <w:rFonts w:ascii="Times New Roman" w:hAnsi="Times New Roman" w:cs="Times New Roman"/>
        </w:rPr>
        <w:t>Evoluzione temporale degli indicatori di salute finanziaria dell’Agenzia (Sezione Sperimentale)</w:t>
      </w:r>
      <w:bookmarkEnd w:id="118"/>
      <w:bookmarkEnd w:id="119"/>
    </w:p>
    <w:p w14:paraId="14875E40" w14:textId="77777777" w:rsidR="00157579" w:rsidRPr="003715AA" w:rsidRDefault="00157579" w:rsidP="003715AA">
      <w:pPr>
        <w:spacing w:line="276" w:lineRule="auto"/>
        <w:rPr>
          <w:bCs/>
        </w:rPr>
      </w:pPr>
      <w:r w:rsidRPr="003715AA">
        <w:rPr>
          <w:bCs/>
        </w:rPr>
        <w:t xml:space="preserve">A partire dal presente Piano, in recepimento di un suggerimento dell’OIV, è riportata nei documenti relativi alla gestione delle Performance un’apposita sezione in cui sono descritte le evoluzioni storiche degli indicatori adottati dall’ARCEA al fine di valutare la salute finanziaria dell’ente soprattutto in relazione alle seguenti quattro dimensioni: </w:t>
      </w:r>
    </w:p>
    <w:p w14:paraId="283770E1" w14:textId="77777777" w:rsidR="00157579" w:rsidRPr="003715AA" w:rsidRDefault="00157579" w:rsidP="007608F6">
      <w:pPr>
        <w:pStyle w:val="ListParagraph"/>
        <w:numPr>
          <w:ilvl w:val="0"/>
          <w:numId w:val="41"/>
        </w:numPr>
        <w:spacing w:after="200" w:line="276" w:lineRule="auto"/>
        <w:rPr>
          <w:rFonts w:ascii="Times New Roman" w:hAnsi="Times New Roman" w:cs="Times New Roman"/>
          <w:bCs/>
          <w:sz w:val="24"/>
          <w:szCs w:val="24"/>
        </w:rPr>
      </w:pPr>
      <w:r w:rsidRPr="003715AA">
        <w:rPr>
          <w:rFonts w:ascii="Times New Roman" w:hAnsi="Times New Roman" w:cs="Times New Roman"/>
          <w:bCs/>
          <w:sz w:val="24"/>
          <w:szCs w:val="24"/>
        </w:rPr>
        <w:t>Equilibrio economico-finanziario</w:t>
      </w:r>
    </w:p>
    <w:p w14:paraId="71F220FB" w14:textId="77777777" w:rsidR="00157579" w:rsidRPr="003715AA" w:rsidRDefault="00157579" w:rsidP="007608F6">
      <w:pPr>
        <w:pStyle w:val="ListParagraph"/>
        <w:numPr>
          <w:ilvl w:val="0"/>
          <w:numId w:val="41"/>
        </w:numPr>
        <w:spacing w:after="200" w:line="276" w:lineRule="auto"/>
        <w:rPr>
          <w:rFonts w:ascii="Times New Roman" w:hAnsi="Times New Roman" w:cs="Times New Roman"/>
          <w:bCs/>
          <w:sz w:val="24"/>
          <w:szCs w:val="24"/>
        </w:rPr>
      </w:pPr>
      <w:r w:rsidRPr="003715AA">
        <w:rPr>
          <w:rFonts w:ascii="Times New Roman" w:hAnsi="Times New Roman" w:cs="Times New Roman"/>
          <w:bCs/>
          <w:sz w:val="24"/>
          <w:szCs w:val="24"/>
        </w:rPr>
        <w:t>Entrate</w:t>
      </w:r>
    </w:p>
    <w:p w14:paraId="70E834B1" w14:textId="77777777" w:rsidR="00157579" w:rsidRPr="003715AA" w:rsidRDefault="00157579" w:rsidP="007608F6">
      <w:pPr>
        <w:pStyle w:val="ListParagraph"/>
        <w:numPr>
          <w:ilvl w:val="0"/>
          <w:numId w:val="41"/>
        </w:numPr>
        <w:spacing w:after="200" w:line="276" w:lineRule="auto"/>
        <w:rPr>
          <w:rFonts w:ascii="Times New Roman" w:hAnsi="Times New Roman" w:cs="Times New Roman"/>
          <w:bCs/>
          <w:sz w:val="24"/>
          <w:szCs w:val="24"/>
        </w:rPr>
      </w:pPr>
      <w:r w:rsidRPr="003715AA">
        <w:rPr>
          <w:rFonts w:ascii="Times New Roman" w:hAnsi="Times New Roman" w:cs="Times New Roman"/>
          <w:bCs/>
          <w:sz w:val="24"/>
          <w:szCs w:val="24"/>
        </w:rPr>
        <w:t>Patrimonio, indebitamento</w:t>
      </w:r>
    </w:p>
    <w:p w14:paraId="173A5FB7" w14:textId="77777777" w:rsidR="00157579" w:rsidRPr="003715AA" w:rsidRDefault="00157579" w:rsidP="007608F6">
      <w:pPr>
        <w:pStyle w:val="ListParagraph"/>
        <w:numPr>
          <w:ilvl w:val="0"/>
          <w:numId w:val="41"/>
        </w:numPr>
        <w:spacing w:after="200" w:line="276" w:lineRule="auto"/>
        <w:rPr>
          <w:rFonts w:ascii="Times New Roman" w:hAnsi="Times New Roman" w:cs="Times New Roman"/>
          <w:bCs/>
          <w:sz w:val="24"/>
          <w:szCs w:val="24"/>
        </w:rPr>
      </w:pPr>
      <w:r w:rsidRPr="003715AA">
        <w:rPr>
          <w:rFonts w:ascii="Times New Roman" w:hAnsi="Times New Roman" w:cs="Times New Roman"/>
          <w:sz w:val="24"/>
          <w:szCs w:val="24"/>
        </w:rPr>
        <w:t>rapporto spese/costi</w:t>
      </w:r>
    </w:p>
    <w:p w14:paraId="3576BB3C" w14:textId="77777777" w:rsidR="00157579" w:rsidRPr="003715AA" w:rsidRDefault="00157579" w:rsidP="003715AA">
      <w:pPr>
        <w:pStyle w:val="ListParagraph"/>
        <w:spacing w:line="276" w:lineRule="auto"/>
        <w:rPr>
          <w:rFonts w:ascii="Times New Roman" w:hAnsi="Times New Roman" w:cs="Times New Roman"/>
          <w:bCs/>
          <w:sz w:val="24"/>
          <w:szCs w:val="24"/>
        </w:rPr>
      </w:pPr>
    </w:p>
    <w:p w14:paraId="26F9B8C7" w14:textId="77777777" w:rsidR="00157579" w:rsidRPr="003715AA" w:rsidRDefault="00157579" w:rsidP="003715AA">
      <w:pPr>
        <w:pStyle w:val="Heading2"/>
      </w:pPr>
      <w:bookmarkStart w:id="120" w:name="_Toc31213480"/>
      <w:bookmarkStart w:id="121" w:name="_Toc43727327"/>
      <w:r w:rsidRPr="003715AA">
        <w:t>Dimensione: Equilibrio economico-finanziario:</w:t>
      </w:r>
      <w:bookmarkEnd w:id="120"/>
      <w:bookmarkEnd w:id="121"/>
      <w:r w:rsidRPr="003715AA">
        <w:t xml:space="preserve"> </w:t>
      </w:r>
    </w:p>
    <w:p w14:paraId="553264D0" w14:textId="07AD8455" w:rsidR="00157579" w:rsidRPr="003715AA" w:rsidRDefault="00157579" w:rsidP="003715AA">
      <w:pPr>
        <w:spacing w:line="276" w:lineRule="auto"/>
        <w:ind w:left="708"/>
        <w:jc w:val="both"/>
      </w:pPr>
      <w:r w:rsidRPr="003715AA">
        <w:rPr>
          <w:b/>
          <w:bCs/>
        </w:rPr>
        <w:t>Indicatore da Piano degli indicatori e dei risultati attesi di bilancio</w:t>
      </w:r>
      <w:r w:rsidRPr="003715AA">
        <w:t>:</w:t>
      </w:r>
      <w:r w:rsidR="00AC2C2D" w:rsidRPr="003715AA">
        <w:t xml:space="preserve"> </w:t>
      </w:r>
      <w:r w:rsidRPr="003715AA">
        <w:t xml:space="preserve">3.1 - Incidenza spesa personale sulla spesa corrente (Indicatore di equilibrio economico-finanziario) </w:t>
      </w:r>
    </w:p>
    <w:p w14:paraId="09525416" w14:textId="77777777" w:rsidR="00157579" w:rsidRPr="003715AA" w:rsidRDefault="00157579" w:rsidP="003715AA">
      <w:pPr>
        <w:spacing w:line="276" w:lineRule="auto"/>
        <w:ind w:left="708"/>
        <w:jc w:val="both"/>
      </w:pPr>
      <w:r w:rsidRPr="003715AA">
        <w:rPr>
          <w:b/>
          <w:bCs/>
        </w:rPr>
        <w:t>Modalità di calcolo</w:t>
      </w:r>
      <w:r w:rsidRPr="003715AA">
        <w:t xml:space="preserve">: Stanziamenti di competenza (Macroaggregato 1.1 + IRAP [pdc U.1.02.01.01] - FPV entrata concernente il Macroaggregato 1.1 + FPV spesa concernente il Macroaggregato 1.1) / Stanziamenti competenza (Spesa corrente - FCDE corrente - FPV di entrata concernente il Macroaggregato 1.1 + FPV spesa concernente il Macroaggregato 1.1) </w:t>
      </w:r>
    </w:p>
    <w:p w14:paraId="36707F46" w14:textId="56E271A7" w:rsidR="00157579" w:rsidRPr="003715AA" w:rsidRDefault="00157579" w:rsidP="003715AA">
      <w:pPr>
        <w:spacing w:line="276" w:lineRule="auto"/>
        <w:ind w:left="708"/>
      </w:pPr>
      <w:r w:rsidRPr="003715AA">
        <w:rPr>
          <w:b/>
          <w:bCs/>
        </w:rPr>
        <w:t>Target</w:t>
      </w:r>
      <w:r w:rsidRPr="003715AA">
        <w:t>: &lt; 50%</w:t>
      </w:r>
      <w:r w:rsidR="00AC2C2D" w:rsidRPr="003715AA">
        <w:t xml:space="preserve"> </w:t>
      </w:r>
    </w:p>
    <w:p w14:paraId="14CF6B83" w14:textId="77777777" w:rsidR="00157579" w:rsidRPr="003715AA" w:rsidRDefault="00157579" w:rsidP="003715AA">
      <w:pPr>
        <w:spacing w:line="276" w:lineRule="auto"/>
        <w:ind w:left="708"/>
      </w:pPr>
      <w:r w:rsidRPr="003715AA">
        <w:lastRenderedPageBreak/>
        <w:t xml:space="preserve">Serie storica: </w:t>
      </w:r>
    </w:p>
    <w:p w14:paraId="745C3436" w14:textId="77777777" w:rsidR="00157579" w:rsidRPr="003715AA" w:rsidRDefault="00157579" w:rsidP="007608F6">
      <w:pPr>
        <w:pStyle w:val="ListParagraph"/>
        <w:numPr>
          <w:ilvl w:val="0"/>
          <w:numId w:val="37"/>
        </w:numPr>
        <w:spacing w:after="200" w:line="276" w:lineRule="auto"/>
        <w:rPr>
          <w:rFonts w:ascii="Times New Roman" w:hAnsi="Times New Roman" w:cs="Times New Roman"/>
          <w:sz w:val="24"/>
          <w:szCs w:val="24"/>
        </w:rPr>
      </w:pPr>
      <w:r w:rsidRPr="003715AA">
        <w:rPr>
          <w:rFonts w:ascii="Times New Roman" w:hAnsi="Times New Roman" w:cs="Times New Roman"/>
          <w:b/>
          <w:sz w:val="24"/>
          <w:szCs w:val="24"/>
        </w:rPr>
        <w:t>2015</w:t>
      </w:r>
      <w:r w:rsidRPr="003715AA">
        <w:rPr>
          <w:rFonts w:ascii="Times New Roman" w:hAnsi="Times New Roman" w:cs="Times New Roman"/>
          <w:sz w:val="24"/>
          <w:szCs w:val="24"/>
        </w:rPr>
        <w:t>: 47,92%</w:t>
      </w:r>
    </w:p>
    <w:p w14:paraId="104C0198" w14:textId="77777777" w:rsidR="00157579" w:rsidRPr="003715AA" w:rsidRDefault="00157579" w:rsidP="007608F6">
      <w:pPr>
        <w:pStyle w:val="ListParagraph"/>
        <w:numPr>
          <w:ilvl w:val="0"/>
          <w:numId w:val="37"/>
        </w:numPr>
        <w:spacing w:after="200" w:line="276" w:lineRule="auto"/>
        <w:rPr>
          <w:rFonts w:ascii="Times New Roman" w:hAnsi="Times New Roman" w:cs="Times New Roman"/>
          <w:sz w:val="24"/>
          <w:szCs w:val="24"/>
        </w:rPr>
      </w:pPr>
      <w:r w:rsidRPr="003715AA">
        <w:rPr>
          <w:rFonts w:ascii="Times New Roman" w:hAnsi="Times New Roman" w:cs="Times New Roman"/>
          <w:b/>
          <w:sz w:val="24"/>
          <w:szCs w:val="24"/>
        </w:rPr>
        <w:t>2016</w:t>
      </w:r>
      <w:r w:rsidRPr="003715AA">
        <w:rPr>
          <w:rFonts w:ascii="Times New Roman" w:hAnsi="Times New Roman" w:cs="Times New Roman"/>
          <w:sz w:val="24"/>
          <w:szCs w:val="24"/>
        </w:rPr>
        <w:t xml:space="preserve">: 47,74% </w:t>
      </w:r>
    </w:p>
    <w:p w14:paraId="4EE5CF01" w14:textId="77777777" w:rsidR="00157579" w:rsidRPr="003715AA" w:rsidRDefault="00157579" w:rsidP="007608F6">
      <w:pPr>
        <w:pStyle w:val="ListParagraph"/>
        <w:numPr>
          <w:ilvl w:val="0"/>
          <w:numId w:val="37"/>
        </w:numPr>
        <w:spacing w:after="200" w:line="276" w:lineRule="auto"/>
        <w:rPr>
          <w:rFonts w:ascii="Times New Roman" w:hAnsi="Times New Roman" w:cs="Times New Roman"/>
          <w:sz w:val="24"/>
          <w:szCs w:val="24"/>
        </w:rPr>
      </w:pPr>
      <w:r w:rsidRPr="003715AA">
        <w:rPr>
          <w:rFonts w:ascii="Times New Roman" w:hAnsi="Times New Roman" w:cs="Times New Roman"/>
          <w:b/>
          <w:sz w:val="24"/>
          <w:szCs w:val="24"/>
        </w:rPr>
        <w:t>2017</w:t>
      </w:r>
      <w:r w:rsidRPr="003715AA">
        <w:rPr>
          <w:rFonts w:ascii="Times New Roman" w:hAnsi="Times New Roman" w:cs="Times New Roman"/>
          <w:sz w:val="24"/>
          <w:szCs w:val="24"/>
        </w:rPr>
        <w:t xml:space="preserve">: 34,13% </w:t>
      </w:r>
    </w:p>
    <w:p w14:paraId="61432856" w14:textId="4DA7AB63" w:rsidR="00157579" w:rsidRPr="003715AA" w:rsidRDefault="00157579" w:rsidP="007608F6">
      <w:pPr>
        <w:pStyle w:val="ListParagraph"/>
        <w:numPr>
          <w:ilvl w:val="0"/>
          <w:numId w:val="37"/>
        </w:numPr>
        <w:spacing w:after="200" w:line="276" w:lineRule="auto"/>
        <w:rPr>
          <w:rFonts w:ascii="Times New Roman" w:hAnsi="Times New Roman" w:cs="Times New Roman"/>
          <w:sz w:val="24"/>
          <w:szCs w:val="24"/>
        </w:rPr>
      </w:pPr>
      <w:r w:rsidRPr="003715AA">
        <w:rPr>
          <w:rFonts w:ascii="Times New Roman" w:hAnsi="Times New Roman" w:cs="Times New Roman"/>
          <w:b/>
          <w:sz w:val="24"/>
          <w:szCs w:val="24"/>
        </w:rPr>
        <w:t>2018</w:t>
      </w:r>
      <w:r w:rsidRPr="003715AA">
        <w:rPr>
          <w:rFonts w:ascii="Times New Roman" w:hAnsi="Times New Roman" w:cs="Times New Roman"/>
          <w:sz w:val="24"/>
          <w:szCs w:val="24"/>
        </w:rPr>
        <w:t>:</w:t>
      </w:r>
      <w:r w:rsidR="00AC2C2D" w:rsidRPr="003715AA">
        <w:rPr>
          <w:rFonts w:ascii="Times New Roman" w:hAnsi="Times New Roman" w:cs="Times New Roman"/>
          <w:sz w:val="24"/>
          <w:szCs w:val="24"/>
        </w:rPr>
        <w:t xml:space="preserve"> </w:t>
      </w:r>
      <w:r w:rsidRPr="003715AA">
        <w:rPr>
          <w:rFonts w:ascii="Times New Roman" w:hAnsi="Times New Roman" w:cs="Times New Roman"/>
          <w:sz w:val="24"/>
          <w:szCs w:val="24"/>
        </w:rPr>
        <w:t>23,94%</w:t>
      </w:r>
    </w:p>
    <w:p w14:paraId="686F5650" w14:textId="77777777" w:rsidR="00157579" w:rsidRPr="003715AA" w:rsidRDefault="00157579" w:rsidP="003715AA">
      <w:pPr>
        <w:pStyle w:val="ListParagraph"/>
        <w:spacing w:line="276" w:lineRule="auto"/>
        <w:ind w:left="1428"/>
        <w:rPr>
          <w:rFonts w:ascii="Times New Roman" w:hAnsi="Times New Roman" w:cs="Times New Roman"/>
          <w:sz w:val="24"/>
          <w:szCs w:val="24"/>
        </w:rPr>
      </w:pPr>
    </w:p>
    <w:p w14:paraId="124F2A8F" w14:textId="77777777" w:rsidR="00157579" w:rsidRPr="003715AA" w:rsidRDefault="00157579" w:rsidP="003715AA">
      <w:pPr>
        <w:spacing w:line="276" w:lineRule="auto"/>
        <w:ind w:left="1068"/>
        <w:jc w:val="center"/>
      </w:pPr>
      <w:r w:rsidRPr="003715AA">
        <w:rPr>
          <w:noProof/>
        </w:rPr>
        <w:drawing>
          <wp:inline distT="0" distB="0" distL="0" distR="0" wp14:anchorId="1603D4B6" wp14:editId="2C040F34">
            <wp:extent cx="4572000" cy="2743200"/>
            <wp:effectExtent l="0" t="0" r="19050" b="19050"/>
            <wp:docPr id="3" name="Gra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2206E38" w14:textId="77777777" w:rsidR="00157579" w:rsidRPr="003715AA" w:rsidRDefault="00157579" w:rsidP="003715AA">
      <w:pPr>
        <w:spacing w:line="276" w:lineRule="auto"/>
        <w:ind w:left="1068"/>
      </w:pPr>
    </w:p>
    <w:p w14:paraId="31310BA6" w14:textId="77777777" w:rsidR="00157579" w:rsidRPr="003715AA" w:rsidRDefault="00157579" w:rsidP="003715AA">
      <w:pPr>
        <w:pStyle w:val="Heading2"/>
      </w:pPr>
      <w:bookmarkStart w:id="122" w:name="_Toc31213481"/>
      <w:bookmarkStart w:id="123" w:name="_Toc43727328"/>
      <w:r w:rsidRPr="003715AA">
        <w:t>Dimensione: Entrate</w:t>
      </w:r>
      <w:bookmarkEnd w:id="122"/>
      <w:bookmarkEnd w:id="123"/>
    </w:p>
    <w:p w14:paraId="4198A6B7" w14:textId="66E7A8B4" w:rsidR="00157579" w:rsidRPr="003715AA" w:rsidRDefault="00157579" w:rsidP="003715AA">
      <w:pPr>
        <w:spacing w:line="276" w:lineRule="auto"/>
        <w:ind w:left="708"/>
      </w:pPr>
      <w:r w:rsidRPr="003715AA">
        <w:rPr>
          <w:b/>
          <w:bCs/>
        </w:rPr>
        <w:t>Indicatore da Piano degli indicatori e dei risultati attesi di bilancio:</w:t>
      </w:r>
      <w:r w:rsidR="00AC2C2D" w:rsidRPr="003715AA">
        <w:t xml:space="preserve"> </w:t>
      </w:r>
      <w:r w:rsidRPr="003715AA">
        <w:t xml:space="preserve">2.1 - Indicatore di realizzazione delle previsioni di competenza concernenti le entrate correnti </w:t>
      </w:r>
    </w:p>
    <w:p w14:paraId="184088EF" w14:textId="77777777" w:rsidR="00157579" w:rsidRPr="003715AA" w:rsidRDefault="00157579" w:rsidP="003715AA">
      <w:pPr>
        <w:spacing w:line="276" w:lineRule="auto"/>
        <w:ind w:left="708"/>
      </w:pPr>
      <w:r w:rsidRPr="003715AA">
        <w:rPr>
          <w:b/>
          <w:bCs/>
        </w:rPr>
        <w:t>Modalità di calcolo:</w:t>
      </w:r>
      <w:r w:rsidRPr="003715AA">
        <w:t xml:space="preserve"> Media accertamenti primi tre titoli di entrata nei tre esercizi precedenti / Stanziamenti di competenza dei primi tre titoli delle "Entrate correnti" </w:t>
      </w:r>
    </w:p>
    <w:p w14:paraId="7ED1F31D" w14:textId="77777777" w:rsidR="00157579" w:rsidRPr="003715AA" w:rsidRDefault="00157579" w:rsidP="003715AA">
      <w:pPr>
        <w:spacing w:line="276" w:lineRule="auto"/>
        <w:ind w:left="708"/>
      </w:pPr>
      <w:r w:rsidRPr="003715AA">
        <w:rPr>
          <w:b/>
          <w:bCs/>
        </w:rPr>
        <w:t>Target</w:t>
      </w:r>
      <w:r w:rsidRPr="003715AA">
        <w:t xml:space="preserve"> &lt;= 80% </w:t>
      </w:r>
    </w:p>
    <w:p w14:paraId="5768ABE0" w14:textId="77777777" w:rsidR="00157579" w:rsidRPr="003715AA" w:rsidRDefault="00157579" w:rsidP="003715AA">
      <w:pPr>
        <w:spacing w:line="276" w:lineRule="auto"/>
        <w:ind w:left="708"/>
      </w:pPr>
      <w:r w:rsidRPr="003715AA">
        <w:t xml:space="preserve">Serie storica: </w:t>
      </w:r>
    </w:p>
    <w:p w14:paraId="65969274" w14:textId="77777777" w:rsidR="00157579" w:rsidRPr="003715AA" w:rsidRDefault="00157579" w:rsidP="007608F6">
      <w:pPr>
        <w:pStyle w:val="ListParagraph"/>
        <w:numPr>
          <w:ilvl w:val="0"/>
          <w:numId w:val="39"/>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 xml:space="preserve">2015: 85,00% </w:t>
      </w:r>
    </w:p>
    <w:p w14:paraId="5C7D636D" w14:textId="77777777" w:rsidR="00157579" w:rsidRPr="003715AA" w:rsidRDefault="00157579" w:rsidP="007608F6">
      <w:pPr>
        <w:pStyle w:val="ListParagraph"/>
        <w:numPr>
          <w:ilvl w:val="0"/>
          <w:numId w:val="39"/>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 xml:space="preserve">2016: 84,49% </w:t>
      </w:r>
    </w:p>
    <w:p w14:paraId="515C2D08" w14:textId="77777777" w:rsidR="00157579" w:rsidRPr="003715AA" w:rsidRDefault="00157579" w:rsidP="007608F6">
      <w:pPr>
        <w:pStyle w:val="ListParagraph"/>
        <w:numPr>
          <w:ilvl w:val="0"/>
          <w:numId w:val="39"/>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2017: 71,74%</w:t>
      </w:r>
    </w:p>
    <w:p w14:paraId="58385CFA" w14:textId="77777777" w:rsidR="00157579" w:rsidRPr="003715AA" w:rsidRDefault="00157579" w:rsidP="007608F6">
      <w:pPr>
        <w:pStyle w:val="ListParagraph"/>
        <w:numPr>
          <w:ilvl w:val="0"/>
          <w:numId w:val="39"/>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2018: 74,59%</w:t>
      </w:r>
    </w:p>
    <w:p w14:paraId="0553D132" w14:textId="77777777" w:rsidR="00157579" w:rsidRPr="003715AA" w:rsidRDefault="00157579" w:rsidP="003715AA">
      <w:pPr>
        <w:pStyle w:val="ListParagraph"/>
        <w:spacing w:line="276" w:lineRule="auto"/>
        <w:ind w:left="1428"/>
        <w:rPr>
          <w:rFonts w:ascii="Times New Roman" w:hAnsi="Times New Roman" w:cs="Times New Roman"/>
          <w:sz w:val="24"/>
          <w:szCs w:val="24"/>
        </w:rPr>
      </w:pPr>
    </w:p>
    <w:p w14:paraId="7B8D0DA1" w14:textId="77777777" w:rsidR="00157579" w:rsidRPr="003715AA" w:rsidRDefault="00157579" w:rsidP="003715AA">
      <w:pPr>
        <w:pStyle w:val="ListParagraph"/>
        <w:spacing w:line="276" w:lineRule="auto"/>
        <w:ind w:left="1428"/>
        <w:rPr>
          <w:rFonts w:ascii="Times New Roman" w:hAnsi="Times New Roman" w:cs="Times New Roman"/>
          <w:sz w:val="24"/>
          <w:szCs w:val="24"/>
        </w:rPr>
      </w:pPr>
      <w:r w:rsidRPr="003715AA">
        <w:rPr>
          <w:rFonts w:ascii="Times New Roman" w:hAnsi="Times New Roman" w:cs="Times New Roman"/>
          <w:noProof/>
          <w:lang w:eastAsia="it-IT"/>
        </w:rPr>
        <w:lastRenderedPageBreak/>
        <w:drawing>
          <wp:inline distT="0" distB="0" distL="0" distR="0" wp14:anchorId="32C80380" wp14:editId="3E3B1586">
            <wp:extent cx="4572000" cy="2743200"/>
            <wp:effectExtent l="0" t="0" r="19050" b="19050"/>
            <wp:docPr id="26" name="Gra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D50C89B" w14:textId="77777777" w:rsidR="00157579" w:rsidRPr="003715AA" w:rsidRDefault="00157579" w:rsidP="003715AA">
      <w:pPr>
        <w:pStyle w:val="Heading2"/>
        <w:numPr>
          <w:ilvl w:val="0"/>
          <w:numId w:val="0"/>
        </w:numPr>
        <w:ind w:left="567"/>
      </w:pPr>
    </w:p>
    <w:p w14:paraId="4F2CCA89" w14:textId="77777777" w:rsidR="00157579" w:rsidRPr="003715AA" w:rsidRDefault="00157579" w:rsidP="003715AA">
      <w:pPr>
        <w:spacing w:line="276" w:lineRule="auto"/>
      </w:pPr>
    </w:p>
    <w:p w14:paraId="0462B6BA" w14:textId="77777777" w:rsidR="00157579" w:rsidRPr="003715AA" w:rsidRDefault="00157579" w:rsidP="003715AA">
      <w:pPr>
        <w:pStyle w:val="Heading2"/>
      </w:pPr>
      <w:bookmarkStart w:id="124" w:name="_Toc31213482"/>
      <w:bookmarkStart w:id="125" w:name="_Toc43727329"/>
      <w:r w:rsidRPr="003715AA">
        <w:t>Dimensione: rapporto spese/costi</w:t>
      </w:r>
      <w:bookmarkEnd w:id="124"/>
      <w:bookmarkEnd w:id="125"/>
    </w:p>
    <w:p w14:paraId="5A089F96" w14:textId="77777777" w:rsidR="00157579" w:rsidRPr="003715AA" w:rsidRDefault="00157579" w:rsidP="003715AA">
      <w:pPr>
        <w:spacing w:line="276" w:lineRule="auto"/>
      </w:pPr>
    </w:p>
    <w:p w14:paraId="17DF292B" w14:textId="1178E22E" w:rsidR="00157579" w:rsidRPr="003715AA" w:rsidRDefault="00157579" w:rsidP="003715AA">
      <w:pPr>
        <w:spacing w:line="276" w:lineRule="auto"/>
        <w:ind w:left="708"/>
      </w:pPr>
      <w:r w:rsidRPr="003715AA">
        <w:rPr>
          <w:b/>
          <w:bCs/>
        </w:rPr>
        <w:t>Indicatore da Piano degli indicatori e dei risultati attesi di bilancio:</w:t>
      </w:r>
      <w:r w:rsidR="00AC2C2D" w:rsidRPr="003715AA">
        <w:rPr>
          <w:b/>
          <w:bCs/>
        </w:rPr>
        <w:t xml:space="preserve"> </w:t>
      </w:r>
      <w:r w:rsidRPr="003715AA">
        <w:t xml:space="preserve">1.1 - Incidenza spese rigide (disavanzo, personale e debito) su entrate correnti </w:t>
      </w:r>
    </w:p>
    <w:p w14:paraId="673B0AC5" w14:textId="77777777" w:rsidR="00157579" w:rsidRPr="003715AA" w:rsidRDefault="00157579" w:rsidP="003715AA">
      <w:pPr>
        <w:spacing w:line="276" w:lineRule="auto"/>
        <w:ind w:left="708"/>
      </w:pPr>
      <w:r w:rsidRPr="003715AA">
        <w:rPr>
          <w:b/>
          <w:bCs/>
        </w:rPr>
        <w:t>Modalità di calcolo:</w:t>
      </w:r>
      <w:r w:rsidRPr="003715AA">
        <w:t xml:space="preserve"> [Disavanzo iscritto in spesa + Stanziamenti competenza (Macroaggregati 1.1 "Redditi di lavoro dipendente" + 1.7 "Interessi passivi" + Titolo 4 "Rimborso prestiti" + "IRAP" [pdc U.1.02.01.01] - FPV entrata concernente il Macroaggregato 1.1 + FPV spesa concernente il Macroaggregato 1.1)] / (Stanziamenti di competenza dei primi tre titoli delle Entrate) </w:t>
      </w:r>
    </w:p>
    <w:p w14:paraId="5F191197" w14:textId="77777777" w:rsidR="00157579" w:rsidRPr="003715AA" w:rsidRDefault="00157579" w:rsidP="003715AA">
      <w:pPr>
        <w:spacing w:line="276" w:lineRule="auto"/>
        <w:ind w:left="708"/>
      </w:pPr>
      <w:r w:rsidRPr="003715AA">
        <w:rPr>
          <w:b/>
          <w:bCs/>
        </w:rPr>
        <w:t>Target:</w:t>
      </w:r>
      <w:r w:rsidRPr="003715AA">
        <w:t xml:space="preserve"> &lt; 50% </w:t>
      </w:r>
    </w:p>
    <w:p w14:paraId="5FC4A884" w14:textId="77777777" w:rsidR="00157579" w:rsidRPr="003715AA" w:rsidRDefault="00157579" w:rsidP="003715AA">
      <w:pPr>
        <w:spacing w:line="276" w:lineRule="auto"/>
        <w:ind w:left="708"/>
      </w:pPr>
      <w:r w:rsidRPr="003715AA">
        <w:t xml:space="preserve">serie storica: </w:t>
      </w:r>
    </w:p>
    <w:p w14:paraId="1681C7EB" w14:textId="77777777" w:rsidR="00157579" w:rsidRPr="003715AA" w:rsidRDefault="00157579" w:rsidP="007608F6">
      <w:pPr>
        <w:pStyle w:val="ListParagraph"/>
        <w:numPr>
          <w:ilvl w:val="0"/>
          <w:numId w:val="38"/>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 xml:space="preserve">2015: 47,04% </w:t>
      </w:r>
    </w:p>
    <w:p w14:paraId="0BDF2E6F" w14:textId="77777777" w:rsidR="00157579" w:rsidRPr="003715AA" w:rsidRDefault="00157579" w:rsidP="007608F6">
      <w:pPr>
        <w:pStyle w:val="ListParagraph"/>
        <w:numPr>
          <w:ilvl w:val="0"/>
          <w:numId w:val="38"/>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2016: 47,21%</w:t>
      </w:r>
    </w:p>
    <w:p w14:paraId="0C050450" w14:textId="77777777" w:rsidR="00157579" w:rsidRPr="003715AA" w:rsidRDefault="00157579" w:rsidP="007608F6">
      <w:pPr>
        <w:pStyle w:val="ListParagraph"/>
        <w:numPr>
          <w:ilvl w:val="0"/>
          <w:numId w:val="38"/>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 xml:space="preserve">2017: 46,10% </w:t>
      </w:r>
    </w:p>
    <w:p w14:paraId="37831614" w14:textId="77777777" w:rsidR="00157579" w:rsidRPr="003715AA" w:rsidRDefault="00157579" w:rsidP="007608F6">
      <w:pPr>
        <w:pStyle w:val="ListParagraph"/>
        <w:numPr>
          <w:ilvl w:val="0"/>
          <w:numId w:val="38"/>
        </w:numPr>
        <w:spacing w:after="200" w:line="276" w:lineRule="auto"/>
        <w:rPr>
          <w:rFonts w:ascii="Times New Roman" w:hAnsi="Times New Roman" w:cs="Times New Roman"/>
          <w:sz w:val="24"/>
          <w:szCs w:val="24"/>
        </w:rPr>
      </w:pPr>
      <w:r w:rsidRPr="003715AA">
        <w:rPr>
          <w:rFonts w:ascii="Times New Roman" w:hAnsi="Times New Roman" w:cs="Times New Roman"/>
          <w:sz w:val="24"/>
          <w:szCs w:val="24"/>
        </w:rPr>
        <w:t>2018: 26,71%</w:t>
      </w:r>
    </w:p>
    <w:p w14:paraId="3AF2CCC4" w14:textId="77777777" w:rsidR="00157579" w:rsidRPr="003715AA" w:rsidRDefault="00157579" w:rsidP="003715AA">
      <w:pPr>
        <w:pStyle w:val="ListParagraph"/>
        <w:spacing w:line="276" w:lineRule="auto"/>
        <w:ind w:left="1428"/>
        <w:rPr>
          <w:rFonts w:ascii="Times New Roman" w:hAnsi="Times New Roman" w:cs="Times New Roman"/>
          <w:sz w:val="24"/>
          <w:szCs w:val="24"/>
        </w:rPr>
      </w:pPr>
    </w:p>
    <w:p w14:paraId="0FA64A55" w14:textId="77777777" w:rsidR="00157579" w:rsidRPr="003715AA" w:rsidRDefault="00157579" w:rsidP="003715AA">
      <w:pPr>
        <w:spacing w:line="276" w:lineRule="auto"/>
        <w:jc w:val="center"/>
      </w:pPr>
      <w:r w:rsidRPr="003715AA">
        <w:rPr>
          <w:noProof/>
        </w:rPr>
        <w:lastRenderedPageBreak/>
        <w:drawing>
          <wp:inline distT="0" distB="0" distL="0" distR="0" wp14:anchorId="7BB58F37" wp14:editId="7F443381">
            <wp:extent cx="4572000" cy="2743200"/>
            <wp:effectExtent l="0" t="0" r="19050" b="19050"/>
            <wp:docPr id="32" name="Gra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97E4B29" w14:textId="77777777" w:rsidR="00157579" w:rsidRPr="003715AA" w:rsidRDefault="00157579" w:rsidP="003715AA">
      <w:pPr>
        <w:pStyle w:val="Heading2"/>
      </w:pPr>
      <w:bookmarkStart w:id="126" w:name="_Toc31213483"/>
      <w:bookmarkStart w:id="127" w:name="_Toc43727330"/>
      <w:r w:rsidRPr="003715AA">
        <w:t>Dimensione: patrimonio, indebitamento</w:t>
      </w:r>
      <w:bookmarkEnd w:id="126"/>
      <w:bookmarkEnd w:id="127"/>
    </w:p>
    <w:p w14:paraId="7D164B24" w14:textId="77777777" w:rsidR="00157579" w:rsidRPr="003715AA" w:rsidRDefault="00157579" w:rsidP="003715AA">
      <w:pPr>
        <w:spacing w:line="276" w:lineRule="auto"/>
      </w:pPr>
    </w:p>
    <w:p w14:paraId="5B4DAFF8" w14:textId="63B4F73F" w:rsidR="00157579" w:rsidRPr="003715AA" w:rsidRDefault="00157579" w:rsidP="003715AA">
      <w:pPr>
        <w:spacing w:line="276" w:lineRule="auto"/>
        <w:ind w:left="708"/>
      </w:pPr>
      <w:r w:rsidRPr="003715AA">
        <w:rPr>
          <w:b/>
          <w:bCs/>
        </w:rPr>
        <w:t>Indicatore da Piano degli indicatori e dei risultati attesi di bilancio:</w:t>
      </w:r>
      <w:r w:rsidR="00AC2C2D" w:rsidRPr="003715AA">
        <w:t xml:space="preserve"> </w:t>
      </w:r>
      <w:r w:rsidRPr="003715AA">
        <w:t xml:space="preserve">6.1 - Indicatore di smaltimento debiti commerciali Stanziamento di cassa </w:t>
      </w:r>
    </w:p>
    <w:p w14:paraId="4E649BBA" w14:textId="77777777" w:rsidR="00157579" w:rsidRPr="003715AA" w:rsidRDefault="00157579" w:rsidP="003715AA">
      <w:pPr>
        <w:spacing w:line="276" w:lineRule="auto"/>
        <w:ind w:left="708"/>
      </w:pPr>
      <w:r w:rsidRPr="003715AA">
        <w:rPr>
          <w:b/>
          <w:bCs/>
        </w:rPr>
        <w:t>Modalità di calcolo:</w:t>
      </w:r>
      <w:r w:rsidRPr="003715AA">
        <w:t xml:space="preserve"> (Macroaggregati 1.3 "Acquisto di beni e servizi" + 2.2 "Investimenti fissi lordi e acquisto di terreni") / stanziamenti di competenza e residui al netto dei relativi FPV (Macroaggregati 1.3 "Acquisto di beni e servizi" + 2.2 "Investimenti fissi lordi e acquisto di terreni") - i relativi FPV</w:t>
      </w:r>
    </w:p>
    <w:p w14:paraId="04B71839" w14:textId="77777777" w:rsidR="00157579" w:rsidRPr="003715AA" w:rsidRDefault="00157579" w:rsidP="003715AA">
      <w:pPr>
        <w:spacing w:line="276" w:lineRule="auto"/>
        <w:ind w:left="708"/>
        <w:rPr>
          <w:b/>
          <w:bCs/>
        </w:rPr>
      </w:pPr>
      <w:r w:rsidRPr="003715AA">
        <w:rPr>
          <w:b/>
          <w:bCs/>
        </w:rPr>
        <w:t xml:space="preserve">Target: &lt;100% </w:t>
      </w:r>
    </w:p>
    <w:p w14:paraId="7F28FA86" w14:textId="77777777" w:rsidR="00157579" w:rsidRPr="003715AA" w:rsidRDefault="00157579" w:rsidP="003715AA">
      <w:pPr>
        <w:spacing w:line="276" w:lineRule="auto"/>
        <w:ind w:left="708"/>
        <w:rPr>
          <w:b/>
          <w:bCs/>
        </w:rPr>
      </w:pPr>
      <w:r w:rsidRPr="003715AA">
        <w:rPr>
          <w:b/>
          <w:bCs/>
        </w:rPr>
        <w:t xml:space="preserve">serie storica: </w:t>
      </w:r>
    </w:p>
    <w:p w14:paraId="621FF33E" w14:textId="77777777" w:rsidR="00157579" w:rsidRPr="003715AA" w:rsidRDefault="00157579" w:rsidP="007608F6">
      <w:pPr>
        <w:pStyle w:val="ListParagraph"/>
        <w:numPr>
          <w:ilvl w:val="0"/>
          <w:numId w:val="40"/>
        </w:numPr>
        <w:spacing w:after="200" w:line="276" w:lineRule="auto"/>
        <w:rPr>
          <w:rFonts w:ascii="Times New Roman" w:hAnsi="Times New Roman" w:cs="Times New Roman"/>
          <w:b/>
          <w:bCs/>
          <w:sz w:val="24"/>
          <w:szCs w:val="24"/>
        </w:rPr>
      </w:pPr>
      <w:r w:rsidRPr="003715AA">
        <w:rPr>
          <w:rFonts w:ascii="Times New Roman" w:hAnsi="Times New Roman" w:cs="Times New Roman"/>
          <w:b/>
          <w:sz w:val="24"/>
          <w:szCs w:val="24"/>
        </w:rPr>
        <w:t xml:space="preserve">2015: </w:t>
      </w:r>
      <w:r w:rsidRPr="003715AA">
        <w:rPr>
          <w:rFonts w:ascii="Times New Roman" w:hAnsi="Times New Roman" w:cs="Times New Roman"/>
          <w:sz w:val="24"/>
          <w:szCs w:val="24"/>
        </w:rPr>
        <w:t>100,00%</w:t>
      </w:r>
    </w:p>
    <w:p w14:paraId="7EC3886E" w14:textId="77777777" w:rsidR="00157579" w:rsidRPr="003715AA" w:rsidRDefault="00157579" w:rsidP="007608F6">
      <w:pPr>
        <w:pStyle w:val="ListParagraph"/>
        <w:numPr>
          <w:ilvl w:val="0"/>
          <w:numId w:val="40"/>
        </w:numPr>
        <w:spacing w:after="200" w:line="276" w:lineRule="auto"/>
        <w:rPr>
          <w:rFonts w:ascii="Times New Roman" w:hAnsi="Times New Roman" w:cs="Times New Roman"/>
          <w:b/>
          <w:bCs/>
          <w:sz w:val="24"/>
          <w:szCs w:val="24"/>
        </w:rPr>
      </w:pPr>
      <w:r w:rsidRPr="003715AA">
        <w:rPr>
          <w:rFonts w:ascii="Times New Roman" w:hAnsi="Times New Roman" w:cs="Times New Roman"/>
          <w:b/>
          <w:bCs/>
          <w:sz w:val="24"/>
          <w:szCs w:val="24"/>
        </w:rPr>
        <w:t xml:space="preserve">2016: </w:t>
      </w:r>
      <w:r w:rsidRPr="003715AA">
        <w:rPr>
          <w:rFonts w:ascii="Times New Roman" w:hAnsi="Times New Roman" w:cs="Times New Roman"/>
          <w:sz w:val="24"/>
          <w:szCs w:val="24"/>
        </w:rPr>
        <w:t>100,00%</w:t>
      </w:r>
    </w:p>
    <w:p w14:paraId="2E55EE48" w14:textId="77777777" w:rsidR="00157579" w:rsidRPr="003715AA" w:rsidRDefault="00157579" w:rsidP="007608F6">
      <w:pPr>
        <w:pStyle w:val="ListParagraph"/>
        <w:numPr>
          <w:ilvl w:val="0"/>
          <w:numId w:val="40"/>
        </w:numPr>
        <w:spacing w:after="200" w:line="276" w:lineRule="auto"/>
        <w:rPr>
          <w:rFonts w:ascii="Times New Roman" w:hAnsi="Times New Roman" w:cs="Times New Roman"/>
          <w:b/>
          <w:bCs/>
          <w:sz w:val="24"/>
          <w:szCs w:val="24"/>
        </w:rPr>
      </w:pPr>
      <w:r w:rsidRPr="003715AA">
        <w:rPr>
          <w:rFonts w:ascii="Times New Roman" w:hAnsi="Times New Roman" w:cs="Times New Roman"/>
          <w:b/>
          <w:bCs/>
          <w:sz w:val="24"/>
          <w:szCs w:val="24"/>
        </w:rPr>
        <w:t xml:space="preserve">2017: </w:t>
      </w:r>
      <w:r w:rsidRPr="003715AA">
        <w:rPr>
          <w:rFonts w:ascii="Times New Roman" w:hAnsi="Times New Roman" w:cs="Times New Roman"/>
          <w:sz w:val="24"/>
          <w:szCs w:val="24"/>
        </w:rPr>
        <w:t>81,85%</w:t>
      </w:r>
    </w:p>
    <w:p w14:paraId="31A2FF9F" w14:textId="77777777" w:rsidR="00157579" w:rsidRPr="003715AA" w:rsidRDefault="00157579" w:rsidP="007608F6">
      <w:pPr>
        <w:pStyle w:val="ListParagraph"/>
        <w:numPr>
          <w:ilvl w:val="0"/>
          <w:numId w:val="40"/>
        </w:numPr>
        <w:spacing w:after="200" w:line="276" w:lineRule="auto"/>
        <w:rPr>
          <w:rFonts w:ascii="Times New Roman" w:hAnsi="Times New Roman" w:cs="Times New Roman"/>
          <w:b/>
          <w:bCs/>
          <w:sz w:val="24"/>
          <w:szCs w:val="24"/>
        </w:rPr>
      </w:pPr>
      <w:r w:rsidRPr="003715AA">
        <w:rPr>
          <w:rFonts w:ascii="Times New Roman" w:hAnsi="Times New Roman" w:cs="Times New Roman"/>
          <w:b/>
          <w:bCs/>
          <w:sz w:val="24"/>
          <w:szCs w:val="24"/>
        </w:rPr>
        <w:t xml:space="preserve">2018: </w:t>
      </w:r>
      <w:r w:rsidRPr="003715AA">
        <w:rPr>
          <w:rFonts w:ascii="Times New Roman" w:hAnsi="Times New Roman" w:cs="Times New Roman"/>
          <w:bCs/>
          <w:sz w:val="24"/>
          <w:szCs w:val="24"/>
        </w:rPr>
        <w:t>83,85%</w:t>
      </w:r>
      <w:r w:rsidRPr="003715AA">
        <w:rPr>
          <w:rFonts w:ascii="Times New Roman" w:hAnsi="Times New Roman" w:cs="Times New Roman"/>
          <w:b/>
          <w:bCs/>
          <w:sz w:val="24"/>
          <w:szCs w:val="24"/>
        </w:rPr>
        <w:t xml:space="preserve"> </w:t>
      </w:r>
    </w:p>
    <w:p w14:paraId="55354AD5" w14:textId="77777777" w:rsidR="00157579" w:rsidRPr="003715AA" w:rsidRDefault="00157579" w:rsidP="003715AA">
      <w:pPr>
        <w:pStyle w:val="ListParagraph"/>
        <w:spacing w:line="276" w:lineRule="auto"/>
        <w:ind w:left="1428"/>
        <w:rPr>
          <w:rFonts w:ascii="Times New Roman" w:hAnsi="Times New Roman" w:cs="Times New Roman"/>
          <w:b/>
          <w:bCs/>
          <w:sz w:val="24"/>
          <w:szCs w:val="24"/>
        </w:rPr>
      </w:pPr>
    </w:p>
    <w:p w14:paraId="78849F92" w14:textId="77777777" w:rsidR="00157579" w:rsidRPr="003715AA" w:rsidRDefault="00157579" w:rsidP="003715AA">
      <w:pPr>
        <w:autoSpaceDE w:val="0"/>
        <w:autoSpaceDN w:val="0"/>
        <w:adjustRightInd w:val="0"/>
        <w:spacing w:after="120" w:line="276" w:lineRule="auto"/>
        <w:ind w:left="720"/>
        <w:jc w:val="both"/>
      </w:pPr>
      <w:r w:rsidRPr="003715AA">
        <w:rPr>
          <w:noProof/>
        </w:rPr>
        <w:drawing>
          <wp:inline distT="0" distB="0" distL="0" distR="0" wp14:anchorId="7678C5E2" wp14:editId="124C7035">
            <wp:extent cx="4572000" cy="2743200"/>
            <wp:effectExtent l="0" t="0" r="19050" b="19050"/>
            <wp:docPr id="31" name="Gra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2EAAE36" w14:textId="77777777" w:rsidR="00157579" w:rsidRPr="003715AA" w:rsidRDefault="00157579" w:rsidP="003715AA">
      <w:pPr>
        <w:autoSpaceDE w:val="0"/>
        <w:autoSpaceDN w:val="0"/>
        <w:adjustRightInd w:val="0"/>
        <w:spacing w:after="120" w:line="276" w:lineRule="auto"/>
        <w:ind w:left="720"/>
        <w:jc w:val="both"/>
      </w:pPr>
    </w:p>
    <w:p w14:paraId="5029FEFF" w14:textId="77777777" w:rsidR="008C34DE" w:rsidRPr="003715AA" w:rsidRDefault="008C34DE" w:rsidP="003715AA">
      <w:pPr>
        <w:spacing w:line="276" w:lineRule="auto"/>
        <w:jc w:val="both"/>
      </w:pPr>
    </w:p>
    <w:p w14:paraId="76284B02" w14:textId="77777777" w:rsidR="00F45933" w:rsidRPr="003715AA" w:rsidRDefault="00F45933" w:rsidP="003715AA">
      <w:pPr>
        <w:spacing w:line="276" w:lineRule="auto"/>
        <w:jc w:val="both"/>
        <w:rPr>
          <w:b/>
        </w:rPr>
      </w:pPr>
      <w:r w:rsidRPr="003715AA">
        <w:rPr>
          <w:b/>
        </w:rPr>
        <w:t>Criticità legate alle risorse</w:t>
      </w:r>
    </w:p>
    <w:p w14:paraId="02D28BC8" w14:textId="77777777" w:rsidR="00F45933" w:rsidRPr="003715AA" w:rsidRDefault="00294BBF" w:rsidP="003715AA">
      <w:pPr>
        <w:pStyle w:val="NoSpacing"/>
        <w:spacing w:after="120" w:line="276" w:lineRule="auto"/>
        <w:jc w:val="both"/>
      </w:pPr>
      <w:r w:rsidRPr="003715AA">
        <w:t>Come già indicato nel paragrafo 4.4.</w:t>
      </w:r>
      <w:r w:rsidR="003701D6" w:rsidRPr="003715AA">
        <w:t xml:space="preserve">, le </w:t>
      </w:r>
      <w:r w:rsidRPr="003715AA">
        <w:t>criticità e le opportunità ed in particolare nella sezione Criticità ed opportunità di carattere generale e “strutturale”,</w:t>
      </w:r>
      <w:r w:rsidR="002E1ED4" w:rsidRPr="003715AA">
        <w:t xml:space="preserve"> </w:t>
      </w:r>
      <w:r w:rsidRPr="003715AA">
        <w:t>è</w:t>
      </w:r>
      <w:r w:rsidR="00F45933" w:rsidRPr="003715AA">
        <w:t xml:space="preserve"> necessario sottolineare come la dotazione finanziaria dell’ARCEA derivi quasi esclusivamente dal finanziamento regionale che, di anno in anno, deve rientrare nel Bilancio Previsionale della Regione Calabria e che potrebbe non garantire l’allocazione di risorse sufficienti per lo svolgimento delle attività istituzionali dell’Agenzia cui sono, naturalmente, riconnessi gli obiettivi strategici ed operativi relativi alla Performance. </w:t>
      </w:r>
    </w:p>
    <w:p w14:paraId="62493B77" w14:textId="77777777" w:rsidR="00F45933" w:rsidRPr="003715AA" w:rsidRDefault="00F45933" w:rsidP="003715AA">
      <w:pPr>
        <w:pStyle w:val="NoSpacing"/>
        <w:spacing w:after="120" w:line="276" w:lineRule="auto"/>
        <w:jc w:val="both"/>
      </w:pPr>
      <w:r w:rsidRPr="003715AA">
        <w:t xml:space="preserve">Al momento, è possibile affermare che la dotazione finanziaria sia appena sufficiente per fare fronte alle concrete necessità dell’Agenzia. </w:t>
      </w:r>
    </w:p>
    <w:p w14:paraId="2E7B2CD6" w14:textId="77777777" w:rsidR="00F45933" w:rsidRPr="003715AA" w:rsidRDefault="00F45933" w:rsidP="003715AA">
      <w:pPr>
        <w:pStyle w:val="NoSpacing"/>
        <w:spacing w:after="120" w:line="276" w:lineRule="auto"/>
        <w:jc w:val="both"/>
      </w:pPr>
      <w:r w:rsidRPr="003715AA">
        <w:t xml:space="preserve">Nel corso degli anni, in differenti occasioni il Direttore pro-tempore dell’ARCEA ha inoltrato relazioni </w:t>
      </w:r>
      <w:r w:rsidR="003701D6" w:rsidRPr="003715AA">
        <w:t xml:space="preserve">dettagliate </w:t>
      </w:r>
      <w:r w:rsidRPr="003715AA">
        <w:t>in relazione al fabbisogno dell’Agenzia, evidenziando le ricadute negative per la Regione Calabria nel suo complesso nel caso in cui l’Agenzia non fosse in grado di adempiere alle proprie funzioni.</w:t>
      </w:r>
      <w:r w:rsidR="002E1ED4" w:rsidRPr="003715AA">
        <w:t xml:space="preserve"> </w:t>
      </w:r>
    </w:p>
    <w:p w14:paraId="4673C7BD" w14:textId="77777777" w:rsidR="000D6D4E" w:rsidRPr="003715AA" w:rsidRDefault="000D6D4E" w:rsidP="003715AA">
      <w:pPr>
        <w:spacing w:line="276" w:lineRule="auto"/>
      </w:pPr>
      <w:r w:rsidRPr="003715AA">
        <w:br w:type="page"/>
      </w:r>
    </w:p>
    <w:p w14:paraId="62C267C3" w14:textId="77777777" w:rsidR="00801625" w:rsidRPr="003715AA" w:rsidRDefault="00801625" w:rsidP="003715AA">
      <w:pPr>
        <w:pStyle w:val="Heading1"/>
        <w:spacing w:line="276" w:lineRule="auto"/>
        <w:rPr>
          <w:rFonts w:ascii="Times New Roman" w:hAnsi="Times New Roman" w:cs="Times New Roman"/>
        </w:rPr>
      </w:pPr>
      <w:bookmarkStart w:id="128" w:name="_Toc43727331"/>
      <w:r w:rsidRPr="003715AA">
        <w:rPr>
          <w:rFonts w:ascii="Times New Roman" w:hAnsi="Times New Roman" w:cs="Times New Roman"/>
        </w:rPr>
        <w:lastRenderedPageBreak/>
        <w:t xml:space="preserve">PARI OPPORTUNITÀ E BILANCIO DI GENERE </w:t>
      </w:r>
      <w:r w:rsidR="000B098D" w:rsidRPr="003715AA">
        <w:rPr>
          <w:rStyle w:val="FootnoteReference"/>
          <w:rFonts w:ascii="Times New Roman" w:hAnsi="Times New Roman" w:cs="Times New Roman"/>
        </w:rPr>
        <w:footnoteReference w:id="2"/>
      </w:r>
      <w:bookmarkEnd w:id="128"/>
    </w:p>
    <w:p w14:paraId="57139654" w14:textId="77777777" w:rsidR="00A9705E" w:rsidRPr="003715AA" w:rsidRDefault="00A9705E" w:rsidP="003715AA">
      <w:pPr>
        <w:spacing w:line="276" w:lineRule="auto"/>
        <w:rPr>
          <w:sz w:val="2"/>
        </w:rPr>
      </w:pPr>
    </w:p>
    <w:p w14:paraId="257B0356" w14:textId="77777777" w:rsidR="00A9705E" w:rsidRPr="003715AA" w:rsidRDefault="00A9705E" w:rsidP="003715AA">
      <w:pPr>
        <w:spacing w:after="120" w:line="276" w:lineRule="auto"/>
        <w:jc w:val="both"/>
      </w:pPr>
      <w:r w:rsidRPr="003715AA">
        <w:t xml:space="preserve">Con riguardo </w:t>
      </w:r>
      <w:r w:rsidR="000D4301" w:rsidRPr="003715AA">
        <w:t>al raggiungimento degli obiettivi</w:t>
      </w:r>
      <w:r w:rsidRPr="003715AA">
        <w:t xml:space="preserve"> di promozione delle pari opportunità, si evidenzia che in ARCEA non sussistono ostacoli alla partecipazione economica, politica e sociale di un qualsiasi individuo per ragioni connesse al genere, religione e convinzioni personali, razza e origine etnica, disabilità, età, orientamento sessuale.</w:t>
      </w:r>
    </w:p>
    <w:p w14:paraId="7B3BC684" w14:textId="77777777" w:rsidR="00A9705E" w:rsidRPr="003715AA" w:rsidRDefault="00A9705E" w:rsidP="003715AA">
      <w:pPr>
        <w:spacing w:after="120" w:line="276" w:lineRule="auto"/>
        <w:jc w:val="both"/>
      </w:pPr>
      <w:r w:rsidRPr="003715AA">
        <w:t>Ad esempio, per quanto riguardo la parità di genere si riporta un grafico che rappresenta la percentuale di riparto uomini/donne personale ARCEA.</w:t>
      </w:r>
    </w:p>
    <w:p w14:paraId="3F3BB2B6" w14:textId="77777777" w:rsidR="006E1D90" w:rsidRPr="003715AA" w:rsidRDefault="006E1D90" w:rsidP="003715AA">
      <w:pPr>
        <w:spacing w:line="276" w:lineRule="auto"/>
        <w:jc w:val="both"/>
        <w:rPr>
          <w:i/>
          <w:sz w:val="20"/>
          <w:szCs w:val="20"/>
        </w:rPr>
      </w:pPr>
    </w:p>
    <w:p w14:paraId="7043B439" w14:textId="77777777" w:rsidR="00CD6207" w:rsidRPr="003715AA" w:rsidRDefault="00CD6207" w:rsidP="003715AA">
      <w:pPr>
        <w:spacing w:line="276" w:lineRule="auto"/>
        <w:jc w:val="both"/>
        <w:rPr>
          <w:i/>
          <w:sz w:val="20"/>
          <w:szCs w:val="20"/>
        </w:rPr>
      </w:pPr>
      <w:r w:rsidRPr="003715AA">
        <w:rPr>
          <w:i/>
          <w:sz w:val="20"/>
          <w:szCs w:val="20"/>
        </w:rPr>
        <w:t xml:space="preserve">Grafico </w:t>
      </w:r>
      <w:r w:rsidR="0033592F" w:rsidRPr="003715AA">
        <w:rPr>
          <w:i/>
          <w:sz w:val="20"/>
          <w:szCs w:val="20"/>
        </w:rPr>
        <w:t>2</w:t>
      </w:r>
      <w:r w:rsidRPr="003715AA">
        <w:rPr>
          <w:i/>
          <w:sz w:val="20"/>
          <w:szCs w:val="20"/>
        </w:rPr>
        <w:t xml:space="preserve"> – Percentuale di riparto uomini/donne</w:t>
      </w:r>
    </w:p>
    <w:p w14:paraId="7065F32D" w14:textId="77777777" w:rsidR="00CD6207" w:rsidRPr="003715AA" w:rsidRDefault="00CD6207" w:rsidP="003715AA">
      <w:pPr>
        <w:spacing w:line="276" w:lineRule="auto"/>
        <w:jc w:val="both"/>
      </w:pPr>
    </w:p>
    <w:p w14:paraId="122F0AF3" w14:textId="77777777" w:rsidR="00A9705E" w:rsidRPr="003715AA" w:rsidRDefault="00A9705E" w:rsidP="003715AA">
      <w:pPr>
        <w:autoSpaceDE w:val="0"/>
        <w:autoSpaceDN w:val="0"/>
        <w:adjustRightInd w:val="0"/>
        <w:spacing w:line="276" w:lineRule="auto"/>
        <w:ind w:left="1800"/>
      </w:pPr>
      <w:r w:rsidRPr="003715AA">
        <w:rPr>
          <w:noProof/>
        </w:rPr>
        <w:drawing>
          <wp:inline distT="0" distB="0" distL="0" distR="0" wp14:anchorId="19795389" wp14:editId="5E865DAC">
            <wp:extent cx="4586213" cy="2749060"/>
            <wp:effectExtent l="76200" t="76200" r="5080" b="0"/>
            <wp:docPr id="1" name="Immagin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co 1"/>
                    <pic:cNvPicPr>
                      <a:picLocks noChangeArrowheads="1"/>
                    </pic:cNvPicPr>
                  </pic:nvPicPr>
                  <pic:blipFill>
                    <a:blip r:embed="rId64" cstate="print"/>
                    <a:srcRect/>
                    <a:stretch>
                      <a:fillRect/>
                    </a:stretch>
                  </pic:blipFill>
                  <pic:spPr bwMode="auto">
                    <a:xfrm>
                      <a:off x="0" y="0"/>
                      <a:ext cx="4585970" cy="274891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inline>
        </w:drawing>
      </w:r>
    </w:p>
    <w:p w14:paraId="31C3BAA9" w14:textId="77777777" w:rsidR="00A9705E" w:rsidRPr="003715AA" w:rsidRDefault="00A9705E" w:rsidP="003715AA">
      <w:pPr>
        <w:autoSpaceDE w:val="0"/>
        <w:autoSpaceDN w:val="0"/>
        <w:adjustRightInd w:val="0"/>
        <w:spacing w:line="276" w:lineRule="auto"/>
        <w:ind w:left="1843"/>
        <w:jc w:val="both"/>
      </w:pPr>
    </w:p>
    <w:p w14:paraId="3CDCA994" w14:textId="77777777" w:rsidR="00A67CC7" w:rsidRPr="003715AA" w:rsidRDefault="00A67CC7" w:rsidP="003715AA">
      <w:pPr>
        <w:spacing w:line="276" w:lineRule="auto"/>
        <w:jc w:val="both"/>
      </w:pPr>
    </w:p>
    <w:p w14:paraId="786277D7" w14:textId="77777777" w:rsidR="00A9705E" w:rsidRPr="003715AA" w:rsidRDefault="00A9705E" w:rsidP="003715AA">
      <w:pPr>
        <w:spacing w:after="120" w:line="276" w:lineRule="auto"/>
        <w:jc w:val="both"/>
      </w:pPr>
      <w:r w:rsidRPr="003715AA">
        <w:t xml:space="preserve">Inoltre, si sottolinea che i regolamenti comunitari, in materia di attuazione della PAC, già promuovono largamente le pari opportunità e l’ARCEA, quale soggetto centrale dell’attuazione dei Programmi </w:t>
      </w:r>
      <w:r w:rsidR="00251FA1" w:rsidRPr="003715AA">
        <w:t>d</w:t>
      </w:r>
      <w:r w:rsidRPr="003715AA">
        <w:t xml:space="preserve">i sviluppo nel settore </w:t>
      </w:r>
      <w:r w:rsidR="003701D6" w:rsidRPr="003715AA">
        <w:t>agricolo</w:t>
      </w:r>
      <w:r w:rsidRPr="003715AA">
        <w:t>, pienamente si conforma a quanto legislativamente prescritto.</w:t>
      </w:r>
    </w:p>
    <w:p w14:paraId="749C7494" w14:textId="77777777" w:rsidR="00A9705E" w:rsidRPr="003715AA" w:rsidRDefault="00A9705E" w:rsidP="003715AA">
      <w:pPr>
        <w:spacing w:after="120" w:line="276" w:lineRule="auto"/>
        <w:jc w:val="both"/>
      </w:pPr>
      <w:r w:rsidRPr="003715AA">
        <w:t>Peraltro, anche in sede di selezioni pubbliche a vario titolo emanate, l’Agenzia, attenendosi alle discipline di riferimento, ha promosso costantemente le pari opportunità.</w:t>
      </w:r>
    </w:p>
    <w:p w14:paraId="31314D2C" w14:textId="77777777" w:rsidR="00A83474" w:rsidRPr="003715AA" w:rsidRDefault="00A83474" w:rsidP="003715AA">
      <w:pPr>
        <w:spacing w:after="120" w:line="276" w:lineRule="auto"/>
        <w:jc w:val="both"/>
      </w:pPr>
      <w:r w:rsidRPr="003715AA">
        <w:t>Si rileva, altresì, che, ai sensi della Direttiva del Ministro per la P.A. e l’Innovazione e del Ministro per le Pari Opportunità del 04.03.2011 avente ad oggetto “</w:t>
      </w:r>
      <w:r w:rsidRPr="003715AA">
        <w:rPr>
          <w:i/>
        </w:rPr>
        <w:t>Linee guida sulle modalità di funzionamento dei Comitati Unici di Garanzia per le pari opportunità, la valorizzazione del benessere di chi lavora e contro le discriminazioni</w:t>
      </w:r>
      <w:r w:rsidRPr="003715AA">
        <w:t>”, con Decreto n. 226 del</w:t>
      </w:r>
      <w:r w:rsidR="003701D6" w:rsidRPr="003715AA">
        <w:t xml:space="preserve"> </w:t>
      </w:r>
      <w:r w:rsidRPr="003715AA">
        <w:t xml:space="preserve">28 Ottobre </w:t>
      </w:r>
      <w:r w:rsidR="000F035B" w:rsidRPr="003715AA">
        <w:t>201</w:t>
      </w:r>
      <w:r w:rsidR="002025F9" w:rsidRPr="003715AA">
        <w:t>5</w:t>
      </w:r>
      <w:r w:rsidRPr="003715AA">
        <w:t xml:space="preserve"> è stato nominato, per </w:t>
      </w:r>
      <w:r w:rsidR="003701D6" w:rsidRPr="003715AA">
        <w:t xml:space="preserve">un </w:t>
      </w:r>
      <w:r w:rsidRPr="003715AA">
        <w:t>periodo di quattro anni a decorrere dalla predetta data, il Comitato unico di garanzia per le pari opportunità, la valorizzazione del benessere di chi lavora e contro le discriminazioni (CUG) dell’ARCEA.</w:t>
      </w:r>
    </w:p>
    <w:p w14:paraId="4B6A711E" w14:textId="77777777" w:rsidR="00A83474" w:rsidRPr="003715AA" w:rsidRDefault="00A83474" w:rsidP="003715AA">
      <w:pPr>
        <w:spacing w:line="276" w:lineRule="auto"/>
        <w:jc w:val="both"/>
      </w:pPr>
      <w:r w:rsidRPr="003715AA">
        <w:lastRenderedPageBreak/>
        <w:t>Le competenze e le modalità di funzionamento del CUG sono illustrate nel relativo Regolamento approvato con Decreto n. 251 del 25 novembre 2015.</w:t>
      </w:r>
    </w:p>
    <w:p w14:paraId="4D826776" w14:textId="77777777" w:rsidR="0061378E" w:rsidRPr="003715AA" w:rsidRDefault="00A83474" w:rsidP="003715AA">
      <w:pPr>
        <w:spacing w:line="276" w:lineRule="auto"/>
        <w:jc w:val="both"/>
      </w:pPr>
      <w:r w:rsidRPr="003715AA">
        <w:t xml:space="preserve">In particolare il Comitato </w:t>
      </w:r>
      <w:r w:rsidR="0061378E" w:rsidRPr="003715AA">
        <w:t>svolge i seguenti compiti:</w:t>
      </w:r>
    </w:p>
    <w:p w14:paraId="1EC7F25C" w14:textId="77777777" w:rsidR="00A83474" w:rsidRPr="003715AA" w:rsidRDefault="00A83474" w:rsidP="003715AA">
      <w:pPr>
        <w:pStyle w:val="ListParagraph"/>
        <w:numPr>
          <w:ilvl w:val="3"/>
          <w:numId w:val="6"/>
        </w:numPr>
        <w:spacing w:line="276" w:lineRule="auto"/>
        <w:ind w:left="993" w:hanging="709"/>
        <w:jc w:val="both"/>
        <w:rPr>
          <w:rFonts w:ascii="Times New Roman" w:hAnsi="Times New Roman" w:cs="Times New Roman"/>
          <w:sz w:val="24"/>
          <w:szCs w:val="24"/>
        </w:rPr>
      </w:pPr>
      <w:r w:rsidRPr="003715AA">
        <w:rPr>
          <w:rFonts w:ascii="Times New Roman" w:hAnsi="Times New Roman" w:cs="Times New Roman"/>
          <w:sz w:val="24"/>
          <w:szCs w:val="24"/>
        </w:rPr>
        <w:t>Compiti propositivi</w:t>
      </w:r>
      <w:r w:rsidR="0061378E" w:rsidRPr="003715AA">
        <w:rPr>
          <w:rFonts w:ascii="Times New Roman" w:hAnsi="Times New Roman" w:cs="Times New Roman"/>
          <w:sz w:val="24"/>
          <w:szCs w:val="24"/>
        </w:rPr>
        <w:t xml:space="preserve"> (a titolo esemplificativo in materia di </w:t>
      </w:r>
      <w:r w:rsidRPr="003715AA">
        <w:rPr>
          <w:rFonts w:ascii="Times New Roman" w:hAnsi="Times New Roman" w:cs="Times New Roman"/>
          <w:sz w:val="24"/>
          <w:szCs w:val="24"/>
        </w:rPr>
        <w:t>predisposizione di piani di azioni positive, per favorire l'uguaglianza sostanziale sul lavoro tra uomini e donne</w:t>
      </w:r>
      <w:r w:rsidR="0061378E" w:rsidRPr="003715AA">
        <w:rPr>
          <w:rFonts w:ascii="Times New Roman" w:hAnsi="Times New Roman" w:cs="Times New Roman"/>
          <w:sz w:val="24"/>
          <w:szCs w:val="24"/>
        </w:rPr>
        <w:t xml:space="preserve">; di </w:t>
      </w:r>
      <w:r w:rsidRPr="003715AA">
        <w:rPr>
          <w:rFonts w:ascii="Times New Roman" w:hAnsi="Times New Roman" w:cs="Times New Roman"/>
          <w:sz w:val="24"/>
          <w:szCs w:val="24"/>
        </w:rPr>
        <w:t>promozione e/o potenziamento di ogni iniziativa diretta ad attuare politiche di conciliazione di vita privata/lavoro e quanto necessario per consentire la diffusione della cultura delle pari opportunità</w:t>
      </w:r>
      <w:r w:rsidR="0061378E" w:rsidRPr="003715AA">
        <w:rPr>
          <w:rFonts w:ascii="Times New Roman" w:hAnsi="Times New Roman" w:cs="Times New Roman"/>
          <w:sz w:val="24"/>
          <w:szCs w:val="24"/>
        </w:rPr>
        <w:t>)</w:t>
      </w:r>
      <w:r w:rsidRPr="003715AA">
        <w:rPr>
          <w:rFonts w:ascii="Times New Roman" w:hAnsi="Times New Roman" w:cs="Times New Roman"/>
          <w:sz w:val="24"/>
          <w:szCs w:val="24"/>
        </w:rPr>
        <w:t>;</w:t>
      </w:r>
    </w:p>
    <w:p w14:paraId="77A97AC0" w14:textId="77777777" w:rsidR="00A83474" w:rsidRPr="003715AA" w:rsidRDefault="0061378E" w:rsidP="003715AA">
      <w:pPr>
        <w:pStyle w:val="ListParagraph"/>
        <w:numPr>
          <w:ilvl w:val="3"/>
          <w:numId w:val="6"/>
        </w:numPr>
        <w:spacing w:line="276" w:lineRule="auto"/>
        <w:ind w:left="993" w:hanging="709"/>
        <w:jc w:val="both"/>
        <w:rPr>
          <w:rFonts w:ascii="Times New Roman" w:hAnsi="Times New Roman" w:cs="Times New Roman"/>
          <w:sz w:val="24"/>
          <w:szCs w:val="24"/>
        </w:rPr>
      </w:pPr>
      <w:r w:rsidRPr="003715AA">
        <w:rPr>
          <w:rFonts w:ascii="Times New Roman" w:hAnsi="Times New Roman" w:cs="Times New Roman"/>
          <w:sz w:val="24"/>
          <w:szCs w:val="24"/>
        </w:rPr>
        <w:t xml:space="preserve">Compiti consultivi (formulando pareri, ad esempio su </w:t>
      </w:r>
      <w:r w:rsidR="00A83474" w:rsidRPr="003715AA">
        <w:rPr>
          <w:rFonts w:ascii="Times New Roman" w:hAnsi="Times New Roman" w:cs="Times New Roman"/>
          <w:sz w:val="24"/>
          <w:szCs w:val="24"/>
        </w:rPr>
        <w:t>progetti di riorganizzazione dell'amministrazione di appartenenza;</w:t>
      </w:r>
      <w:r w:rsidRPr="003715AA">
        <w:rPr>
          <w:rFonts w:ascii="Times New Roman" w:hAnsi="Times New Roman" w:cs="Times New Roman"/>
          <w:sz w:val="24"/>
          <w:szCs w:val="24"/>
        </w:rPr>
        <w:t xml:space="preserve"> </w:t>
      </w:r>
      <w:r w:rsidR="00A83474" w:rsidRPr="003715AA">
        <w:rPr>
          <w:rFonts w:ascii="Times New Roman" w:hAnsi="Times New Roman" w:cs="Times New Roman"/>
          <w:sz w:val="24"/>
          <w:szCs w:val="24"/>
        </w:rPr>
        <w:t>pi</w:t>
      </w:r>
      <w:r w:rsidRPr="003715AA">
        <w:rPr>
          <w:rFonts w:ascii="Times New Roman" w:hAnsi="Times New Roman" w:cs="Times New Roman"/>
          <w:sz w:val="24"/>
          <w:szCs w:val="24"/>
        </w:rPr>
        <w:t>ani di formazione del personale, ecc.)</w:t>
      </w:r>
    </w:p>
    <w:p w14:paraId="3BD714F5" w14:textId="77777777" w:rsidR="00A83474" w:rsidRPr="003715AA" w:rsidRDefault="00A83474" w:rsidP="003715AA">
      <w:pPr>
        <w:pStyle w:val="ListParagraph"/>
        <w:numPr>
          <w:ilvl w:val="3"/>
          <w:numId w:val="6"/>
        </w:numPr>
        <w:spacing w:line="276" w:lineRule="auto"/>
        <w:ind w:left="993" w:hanging="709"/>
        <w:jc w:val="both"/>
        <w:rPr>
          <w:rFonts w:ascii="Times New Roman" w:hAnsi="Times New Roman" w:cs="Times New Roman"/>
          <w:sz w:val="24"/>
          <w:szCs w:val="24"/>
        </w:rPr>
      </w:pPr>
      <w:r w:rsidRPr="003715AA">
        <w:rPr>
          <w:rFonts w:ascii="Times New Roman" w:hAnsi="Times New Roman" w:cs="Times New Roman"/>
          <w:sz w:val="24"/>
          <w:szCs w:val="24"/>
        </w:rPr>
        <w:t xml:space="preserve">Compiti di verifica </w:t>
      </w:r>
      <w:r w:rsidR="000D4301" w:rsidRPr="003715AA">
        <w:rPr>
          <w:rFonts w:ascii="Times New Roman" w:hAnsi="Times New Roman" w:cs="Times New Roman"/>
          <w:sz w:val="24"/>
          <w:szCs w:val="24"/>
        </w:rPr>
        <w:t>(in materia di</w:t>
      </w:r>
      <w:r w:rsidR="0061378E" w:rsidRPr="003715AA">
        <w:rPr>
          <w:rFonts w:ascii="Times New Roman" w:hAnsi="Times New Roman" w:cs="Times New Roman"/>
          <w:sz w:val="24"/>
          <w:szCs w:val="24"/>
        </w:rPr>
        <w:t xml:space="preserve"> </w:t>
      </w:r>
      <w:r w:rsidRPr="003715AA">
        <w:rPr>
          <w:rFonts w:ascii="Times New Roman" w:hAnsi="Times New Roman" w:cs="Times New Roman"/>
          <w:sz w:val="24"/>
          <w:szCs w:val="24"/>
        </w:rPr>
        <w:t>risultati delle azioni positive, dei progetti e delle buone pratiche in materia di pari opportunità;</w:t>
      </w:r>
      <w:r w:rsidR="0061378E" w:rsidRPr="003715AA">
        <w:rPr>
          <w:rFonts w:ascii="Times New Roman" w:hAnsi="Times New Roman" w:cs="Times New Roman"/>
          <w:sz w:val="24"/>
          <w:szCs w:val="24"/>
        </w:rPr>
        <w:t xml:space="preserve"> </w:t>
      </w:r>
      <w:r w:rsidRPr="003715AA">
        <w:rPr>
          <w:rFonts w:ascii="Times New Roman" w:hAnsi="Times New Roman" w:cs="Times New Roman"/>
          <w:sz w:val="24"/>
          <w:szCs w:val="24"/>
        </w:rPr>
        <w:t>esiti delle azioni di promozione del benessere organizzativo e prevenzione del disagio lavorativo;</w:t>
      </w:r>
      <w:r w:rsidR="0061378E" w:rsidRPr="003715AA">
        <w:rPr>
          <w:rFonts w:ascii="Times New Roman" w:hAnsi="Times New Roman" w:cs="Times New Roman"/>
          <w:sz w:val="24"/>
          <w:szCs w:val="24"/>
        </w:rPr>
        <w:t xml:space="preserve"> assenza di ogni forma di violenza e di discriminazione, diretta e indiretta, relativa al genere, all'età, all'orientamento sessuale, alla razza, all'origine etnica, alla disabilità, alla religione e alla lingua, ecc.)</w:t>
      </w:r>
      <w:r w:rsidR="002025F9" w:rsidRPr="003715AA">
        <w:rPr>
          <w:rFonts w:ascii="Times New Roman" w:hAnsi="Times New Roman" w:cs="Times New Roman"/>
          <w:sz w:val="24"/>
          <w:szCs w:val="24"/>
        </w:rPr>
        <w:t xml:space="preserve">. </w:t>
      </w:r>
    </w:p>
    <w:p w14:paraId="454BC28F" w14:textId="77777777" w:rsidR="001E5FD8" w:rsidRPr="003715AA" w:rsidRDefault="001E5FD8" w:rsidP="003715AA">
      <w:pPr>
        <w:spacing w:after="160" w:line="276" w:lineRule="auto"/>
        <w:jc w:val="both"/>
      </w:pPr>
      <w:r w:rsidRPr="003715AA">
        <w:t>Nel 2016, il CUG ha avviato il percorso di adozione del Piano Triennale di Azioni Positive, quale piano strategico diretto all’adozione di quelle misure, secondo la definizione dell'articolo 42 del decreto legislativo n. 198/11 aprile 2006, "volte alla rimozione degli ostacoli che di fatto impediscono la realizzazione di pari opportunità (...) dirette a favorire l'occupazione femminile e a realizzare l'uguaglianza sostanziale tra uomini e donne nel lavoro".</w:t>
      </w:r>
    </w:p>
    <w:p w14:paraId="0673D3B3" w14:textId="77777777" w:rsidR="001E5FD8" w:rsidRPr="003715AA" w:rsidRDefault="001E5FD8" w:rsidP="003715AA">
      <w:pPr>
        <w:spacing w:after="160" w:line="276" w:lineRule="auto"/>
        <w:jc w:val="both"/>
      </w:pPr>
      <w:r w:rsidRPr="003715AA">
        <w:t>Le “azioni positive” sono misure concrete, poste in essere all’interno del contesto organizzativo dell’Agenzia, dirette a:</w:t>
      </w:r>
    </w:p>
    <w:p w14:paraId="248D3526" w14:textId="77777777" w:rsidR="001E5FD8" w:rsidRPr="003715AA" w:rsidRDefault="001E5FD8" w:rsidP="007608F6">
      <w:pPr>
        <w:pStyle w:val="ListParagraph"/>
        <w:numPr>
          <w:ilvl w:val="0"/>
          <w:numId w:val="23"/>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Promuovere in tutte le articolazioni dell’Agenzia e nel personale la cultura di genere, il rispetto del principio di non discriminazione e la valorizzazione delle differenze;</w:t>
      </w:r>
    </w:p>
    <w:p w14:paraId="583CB258" w14:textId="77777777" w:rsidR="001E5FD8" w:rsidRPr="003715AA" w:rsidRDefault="001E5FD8" w:rsidP="007608F6">
      <w:pPr>
        <w:pStyle w:val="ListParagraph"/>
        <w:numPr>
          <w:ilvl w:val="0"/>
          <w:numId w:val="23"/>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Favorire una migliore organizzazione del lavoro e del benessere organizzativo che, ferma restando la necessità di garantire la funzionalità degli uffici, favorisca le politiche di conciliazione tra tempi di lavoro ed esigenze di vita privata;</w:t>
      </w:r>
    </w:p>
    <w:p w14:paraId="2B92B502" w14:textId="77777777" w:rsidR="001E5FD8" w:rsidRPr="003715AA" w:rsidRDefault="001E5FD8" w:rsidP="007608F6">
      <w:pPr>
        <w:pStyle w:val="ListParagraph"/>
        <w:numPr>
          <w:ilvl w:val="0"/>
          <w:numId w:val="23"/>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Approfondire e promuovere, in ottica di genere, la conoscenza della situazione del personale dell’Agenzia;</w:t>
      </w:r>
    </w:p>
    <w:p w14:paraId="3636DBCE" w14:textId="77777777" w:rsidR="001E5FD8" w:rsidRPr="003715AA" w:rsidRDefault="001E5FD8" w:rsidP="007608F6">
      <w:pPr>
        <w:pStyle w:val="ListParagraph"/>
        <w:numPr>
          <w:ilvl w:val="0"/>
          <w:numId w:val="23"/>
        </w:numPr>
        <w:spacing w:line="276" w:lineRule="auto"/>
        <w:jc w:val="both"/>
        <w:rPr>
          <w:rFonts w:ascii="Times New Roman" w:eastAsia="Times New Roman" w:hAnsi="Times New Roman" w:cs="Times New Roman"/>
          <w:sz w:val="24"/>
          <w:szCs w:val="24"/>
          <w:lang w:eastAsia="it-IT"/>
        </w:rPr>
      </w:pPr>
      <w:r w:rsidRPr="003715AA">
        <w:rPr>
          <w:rFonts w:ascii="Times New Roman" w:eastAsia="Times New Roman" w:hAnsi="Times New Roman" w:cs="Times New Roman"/>
          <w:sz w:val="24"/>
          <w:szCs w:val="24"/>
          <w:lang w:eastAsia="it-IT"/>
        </w:rPr>
        <w:t>Tutelare il benessere psicologico dei lavoratori e delle lavoratrici attraverso la prevenzione e il contrasto di qualsiasi fenomeno di mobbing.</w:t>
      </w:r>
    </w:p>
    <w:p w14:paraId="719B2BA6" w14:textId="77777777" w:rsidR="005D7090" w:rsidRPr="003715AA" w:rsidRDefault="001E5FD8" w:rsidP="003715AA">
      <w:pPr>
        <w:spacing w:after="160" w:line="276" w:lineRule="auto"/>
        <w:jc w:val="both"/>
      </w:pPr>
      <w:r w:rsidRPr="003715AA">
        <w:t>Il Piano è stato</w:t>
      </w:r>
      <w:r w:rsidR="005D7090" w:rsidRPr="003715AA">
        <w:t xml:space="preserve"> approvato pe</w:t>
      </w:r>
      <w:r w:rsidR="00B333F3" w:rsidRPr="003715AA">
        <w:t>r la prima volta con Decreto n</w:t>
      </w:r>
      <w:r w:rsidR="005D7090" w:rsidRPr="003715AA">
        <w:t>. 322 14.12.2017</w:t>
      </w:r>
      <w:r w:rsidRPr="003715AA">
        <w:t>, e contiene i s</w:t>
      </w:r>
      <w:r w:rsidR="00191245" w:rsidRPr="003715AA">
        <w:t>eg</w:t>
      </w:r>
      <w:r w:rsidRPr="003715AA">
        <w:t xml:space="preserve">uenti obiettivi: </w:t>
      </w:r>
    </w:p>
    <w:p w14:paraId="68E679E3" w14:textId="77777777" w:rsidR="005D7090" w:rsidRPr="003715AA" w:rsidRDefault="005D7090" w:rsidP="003715AA">
      <w:pPr>
        <w:spacing w:after="160" w:line="276" w:lineRule="auto"/>
      </w:pPr>
    </w:p>
    <w:p w14:paraId="6CDED998" w14:textId="77777777" w:rsidR="001E5FD8" w:rsidRPr="003715AA" w:rsidRDefault="001E5FD8" w:rsidP="003715AA">
      <w:pPr>
        <w:spacing w:after="160" w:line="276" w:lineRule="auto"/>
        <w:rPr>
          <w:b/>
        </w:rPr>
      </w:pPr>
      <w:r w:rsidRPr="003715AA">
        <w:rPr>
          <w:b/>
        </w:rPr>
        <w:t>OBIETTIVO 1</w:t>
      </w:r>
    </w:p>
    <w:p w14:paraId="3C4E9E25" w14:textId="77777777" w:rsidR="001E5FD8" w:rsidRPr="003715AA" w:rsidRDefault="001E5FD8" w:rsidP="007608F6">
      <w:pPr>
        <w:pStyle w:val="ListParagraph"/>
        <w:numPr>
          <w:ilvl w:val="0"/>
          <w:numId w:val="22"/>
        </w:numPr>
        <w:spacing w:line="276" w:lineRule="auto"/>
        <w:ind w:left="709" w:hanging="349"/>
        <w:jc w:val="both"/>
        <w:rPr>
          <w:rFonts w:ascii="Times New Roman" w:hAnsi="Times New Roman" w:cs="Times New Roman"/>
          <w:b/>
          <w:sz w:val="24"/>
          <w:szCs w:val="24"/>
        </w:rPr>
      </w:pPr>
      <w:r w:rsidRPr="003715AA">
        <w:rPr>
          <w:rFonts w:ascii="Times New Roman" w:hAnsi="Times New Roman" w:cs="Times New Roman"/>
          <w:b/>
          <w:sz w:val="24"/>
          <w:szCs w:val="24"/>
        </w:rPr>
        <w:t>Promuovere la cultura di genere, il rispetto del principio di non discriminazione e la valorizzazione delle differenze.</w:t>
      </w:r>
    </w:p>
    <w:p w14:paraId="2F15CA15" w14:textId="77777777" w:rsidR="001E5FD8" w:rsidRPr="003715AA" w:rsidRDefault="001E5FD8" w:rsidP="003715AA">
      <w:pPr>
        <w:spacing w:after="160" w:line="276" w:lineRule="auto"/>
        <w:rPr>
          <w:b/>
        </w:rPr>
      </w:pPr>
      <w:r w:rsidRPr="003715AA">
        <w:rPr>
          <w:b/>
        </w:rPr>
        <w:t>PROGETTO</w:t>
      </w:r>
      <w:r w:rsidR="002E1ED4" w:rsidRPr="003715AA">
        <w:rPr>
          <w:b/>
        </w:rPr>
        <w:t xml:space="preserve"> </w:t>
      </w:r>
      <w:r w:rsidRPr="003715AA">
        <w:rPr>
          <w:b/>
        </w:rPr>
        <w:t xml:space="preserve">N. 1 </w:t>
      </w:r>
    </w:p>
    <w:p w14:paraId="71F65CE5" w14:textId="77777777" w:rsidR="001E5FD8" w:rsidRPr="003715AA" w:rsidRDefault="001E5FD8" w:rsidP="003715AA">
      <w:pPr>
        <w:spacing w:after="160" w:line="276" w:lineRule="auto"/>
        <w:rPr>
          <w:b/>
        </w:rPr>
      </w:pPr>
      <w:r w:rsidRPr="003715AA">
        <w:rPr>
          <w:b/>
        </w:rPr>
        <w:t>Diffusione della cultura della sostanziale uguaglianza tra uomo e donna.</w:t>
      </w:r>
    </w:p>
    <w:p w14:paraId="1356B228" w14:textId="77777777" w:rsidR="001E5FD8" w:rsidRPr="003715AA" w:rsidRDefault="00B333F3" w:rsidP="003715AA">
      <w:pPr>
        <w:spacing w:after="160" w:line="276" w:lineRule="auto"/>
        <w:ind w:left="2268" w:hanging="2268"/>
        <w:jc w:val="both"/>
      </w:pPr>
      <w:r w:rsidRPr="003715AA">
        <w:rPr>
          <w:b/>
        </w:rPr>
        <w:lastRenderedPageBreak/>
        <w:t>Azione Positiva 1.1</w:t>
      </w:r>
      <w:r w:rsidRPr="003715AA">
        <w:rPr>
          <w:b/>
        </w:rPr>
        <w:tab/>
      </w:r>
      <w:r w:rsidR="001E5FD8" w:rsidRPr="003715AA">
        <w:t xml:space="preserve">Incoraggiare il personale all’adozione di un linguaggio istituzionale rispettoso delle differenze di genere, utilizzando in tutti i documenti di lavoro (atti amministrativi, relazioni, regolamenti etc.) un linguaggio non discriminatorio (ad esempio, utilizzando il più possibile sostantivi o nomi collettivi che includano persone dei due generi – come“ persone” anziché “uomini”, “lavoratori e lavoratrici” anziché “lavoratori” o evitando, il titolo di “signora” quando può essere sostituito il titolo professionale). </w:t>
      </w:r>
    </w:p>
    <w:p w14:paraId="7FFD70D5" w14:textId="77777777" w:rsidR="001E5FD8" w:rsidRPr="003715AA" w:rsidRDefault="001E5FD8" w:rsidP="003715AA">
      <w:pPr>
        <w:spacing w:after="160" w:line="276" w:lineRule="auto"/>
      </w:pPr>
    </w:p>
    <w:p w14:paraId="38DEA672" w14:textId="77777777" w:rsidR="001E5FD8" w:rsidRPr="003715AA" w:rsidRDefault="00B333F3" w:rsidP="003715AA">
      <w:pPr>
        <w:spacing w:after="160" w:line="276" w:lineRule="auto"/>
        <w:ind w:left="2268" w:hanging="2268"/>
        <w:jc w:val="both"/>
      </w:pPr>
      <w:r w:rsidRPr="003715AA">
        <w:rPr>
          <w:b/>
        </w:rPr>
        <w:t>Azione Positiva 1.2</w:t>
      </w:r>
      <w:r w:rsidRPr="003715AA">
        <w:rPr>
          <w:b/>
        </w:rPr>
        <w:tab/>
      </w:r>
      <w:r w:rsidR="001E5FD8" w:rsidRPr="003715AA">
        <w:t xml:space="preserve">Comunicare e diffondere sulla pagina </w:t>
      </w:r>
      <w:r w:rsidR="001E5FD8" w:rsidRPr="003715AA">
        <w:rPr>
          <w:i/>
        </w:rPr>
        <w:t>web</w:t>
      </w:r>
      <w:r w:rsidR="001E5FD8" w:rsidRPr="003715AA">
        <w:t xml:space="preserve"> del CUG informazioni sulle iniziative del Comitato per le pari opportunità o iniziative dell’Amministrazione in tema di pari opportunità. </w:t>
      </w:r>
    </w:p>
    <w:p w14:paraId="50A4420C" w14:textId="77777777" w:rsidR="001E5FD8" w:rsidRPr="003715AA" w:rsidRDefault="00B333F3" w:rsidP="003715AA">
      <w:pPr>
        <w:spacing w:after="160" w:line="276" w:lineRule="auto"/>
        <w:ind w:left="2268" w:hanging="2268"/>
        <w:jc w:val="both"/>
      </w:pPr>
      <w:r w:rsidRPr="003715AA">
        <w:rPr>
          <w:b/>
        </w:rPr>
        <w:t>Azione Positiva 1.3</w:t>
      </w:r>
      <w:r w:rsidRPr="003715AA">
        <w:rPr>
          <w:b/>
        </w:rPr>
        <w:tab/>
      </w:r>
      <w:r w:rsidR="001E5FD8" w:rsidRPr="003715AA">
        <w:t>Organizzare incontri, presso la sede di lavoro, con le famiglie dei dipendenti per esporre i compiti dell’Agenzia e l’importanza della stessa sul territorio, facendo riferimento anche all’importanza dei ruoli assunti e all’uguaglianza di fatto fra uomo e donna.</w:t>
      </w:r>
    </w:p>
    <w:p w14:paraId="4886B002" w14:textId="77777777" w:rsidR="001E5FD8" w:rsidRPr="003715AA" w:rsidRDefault="001E5FD8" w:rsidP="003715AA">
      <w:pPr>
        <w:autoSpaceDE w:val="0"/>
        <w:autoSpaceDN w:val="0"/>
        <w:adjustRightInd w:val="0"/>
        <w:spacing w:after="160" w:line="276" w:lineRule="auto"/>
        <w:rPr>
          <w:b/>
          <w:bCs/>
        </w:rPr>
      </w:pPr>
    </w:p>
    <w:p w14:paraId="721B1AE9" w14:textId="77777777" w:rsidR="001E5FD8" w:rsidRPr="003715AA" w:rsidRDefault="001E5FD8" w:rsidP="003715AA">
      <w:pPr>
        <w:spacing w:after="160" w:line="276" w:lineRule="auto"/>
        <w:rPr>
          <w:b/>
        </w:rPr>
      </w:pPr>
      <w:r w:rsidRPr="003715AA">
        <w:rPr>
          <w:b/>
        </w:rPr>
        <w:t>OBIETTIVO 2</w:t>
      </w:r>
    </w:p>
    <w:p w14:paraId="14E442DA" w14:textId="77777777" w:rsidR="001E5FD8" w:rsidRPr="003715AA" w:rsidRDefault="001E5FD8" w:rsidP="007608F6">
      <w:pPr>
        <w:pStyle w:val="ListParagraph"/>
        <w:numPr>
          <w:ilvl w:val="0"/>
          <w:numId w:val="22"/>
        </w:numPr>
        <w:spacing w:line="276" w:lineRule="auto"/>
        <w:ind w:left="709" w:hanging="349"/>
        <w:jc w:val="both"/>
        <w:rPr>
          <w:rFonts w:ascii="Times New Roman" w:hAnsi="Times New Roman" w:cs="Times New Roman"/>
          <w:b/>
          <w:sz w:val="24"/>
          <w:szCs w:val="24"/>
        </w:rPr>
      </w:pPr>
      <w:r w:rsidRPr="003715AA">
        <w:rPr>
          <w:rFonts w:ascii="Times New Roman" w:hAnsi="Times New Roman" w:cs="Times New Roman"/>
          <w:b/>
          <w:sz w:val="24"/>
          <w:szCs w:val="24"/>
        </w:rPr>
        <w:t xml:space="preserve">Favorire una migliore organizzazione del lavoro e del benessere organizzativo, attraverso </w:t>
      </w:r>
      <w:r w:rsidR="00191245" w:rsidRPr="003715AA">
        <w:rPr>
          <w:rFonts w:ascii="Times New Roman" w:hAnsi="Times New Roman" w:cs="Times New Roman"/>
          <w:b/>
          <w:sz w:val="24"/>
          <w:szCs w:val="24"/>
        </w:rPr>
        <w:t>un’</w:t>
      </w:r>
      <w:r w:rsidRPr="003715AA">
        <w:rPr>
          <w:rFonts w:ascii="Times New Roman" w:hAnsi="Times New Roman" w:cs="Times New Roman"/>
          <w:b/>
          <w:sz w:val="24"/>
          <w:szCs w:val="24"/>
        </w:rPr>
        <w:t>indagine costante sul personale dell’Agenzia.</w:t>
      </w:r>
    </w:p>
    <w:p w14:paraId="13E54F62" w14:textId="77777777" w:rsidR="00B333F3" w:rsidRPr="003715AA" w:rsidRDefault="00B333F3" w:rsidP="003715AA">
      <w:pPr>
        <w:spacing w:after="160" w:line="276" w:lineRule="auto"/>
        <w:rPr>
          <w:b/>
        </w:rPr>
      </w:pPr>
    </w:p>
    <w:p w14:paraId="5F232031" w14:textId="77777777" w:rsidR="001E5FD8" w:rsidRPr="003715AA" w:rsidRDefault="001E5FD8" w:rsidP="003715AA">
      <w:pPr>
        <w:spacing w:after="160" w:line="276" w:lineRule="auto"/>
        <w:rPr>
          <w:b/>
        </w:rPr>
      </w:pPr>
      <w:r w:rsidRPr="003715AA">
        <w:rPr>
          <w:b/>
        </w:rPr>
        <w:t>PROGETTO</w:t>
      </w:r>
      <w:r w:rsidR="002E1ED4" w:rsidRPr="003715AA">
        <w:rPr>
          <w:b/>
        </w:rPr>
        <w:t xml:space="preserve"> </w:t>
      </w:r>
      <w:r w:rsidRPr="003715AA">
        <w:rPr>
          <w:b/>
        </w:rPr>
        <w:t xml:space="preserve">N. 2 </w:t>
      </w:r>
    </w:p>
    <w:p w14:paraId="6196DD7A" w14:textId="77777777" w:rsidR="001E5FD8" w:rsidRPr="003715AA" w:rsidRDefault="001E5FD8" w:rsidP="003715AA">
      <w:pPr>
        <w:spacing w:after="160" w:line="276" w:lineRule="auto"/>
        <w:rPr>
          <w:b/>
        </w:rPr>
      </w:pPr>
      <w:r w:rsidRPr="003715AA">
        <w:rPr>
          <w:b/>
        </w:rPr>
        <w:t>Attuazione delle politiche di conciliazione tra tempi di lavoro ed esigenze di vita privata.</w:t>
      </w:r>
    </w:p>
    <w:p w14:paraId="73BB7DD0" w14:textId="77777777" w:rsidR="001E5FD8" w:rsidRPr="003715AA" w:rsidRDefault="001E5FD8" w:rsidP="003715AA">
      <w:pPr>
        <w:spacing w:after="160" w:line="276" w:lineRule="auto"/>
        <w:ind w:left="2268" w:hanging="2268"/>
        <w:jc w:val="both"/>
      </w:pPr>
      <w:r w:rsidRPr="003715AA">
        <w:rPr>
          <w:b/>
        </w:rPr>
        <w:t>Azione Positiva 2.1</w:t>
      </w:r>
      <w:r w:rsidR="00B333F3" w:rsidRPr="003715AA">
        <w:rPr>
          <w:b/>
        </w:rPr>
        <w:tab/>
      </w:r>
      <w:r w:rsidRPr="003715AA">
        <w:t>Elaborare e pubblicare sulla pagina web del CUG, informative dirette a rendere edotto il personale sugli istituti giuridici in grado di favorire le esigenze di conciliazione dei tempi di lavoro con quelli di vita privata.</w:t>
      </w:r>
    </w:p>
    <w:p w14:paraId="7AD6955C" w14:textId="77777777" w:rsidR="001E5FD8" w:rsidRPr="003715AA" w:rsidRDefault="001E5FD8" w:rsidP="003715AA">
      <w:pPr>
        <w:spacing w:after="160" w:line="276" w:lineRule="auto"/>
        <w:ind w:left="2268" w:hanging="2268"/>
        <w:jc w:val="both"/>
      </w:pPr>
      <w:r w:rsidRPr="003715AA">
        <w:rPr>
          <w:b/>
        </w:rPr>
        <w:t>Azione Positiva 2.2</w:t>
      </w:r>
      <w:r w:rsidR="00B333F3" w:rsidRPr="003715AA">
        <w:rPr>
          <w:b/>
        </w:rPr>
        <w:tab/>
      </w:r>
      <w:r w:rsidRPr="003715AA">
        <w:t>Effettuare una mappatura degli istituti maggiormente utilizzati in Agenzia, al fine di offrire una pronta risposta e una modulistica adeguata, contemperante le esigenze dell’Amministrazione con la qualità della vita familiare dei dipendenti attraverso: la verifica costante che siano offerte ed applicate senza restrizioni arbitrarie ed ingiustificate tutte le opportunità consentite dalla vigente disciplina legislativa e contrattuale in materia di assenze e permessi, in particolare per tutelare le categorie più deboli e i casi di maggiore bisogno di protezione sociale (L. 104 sull’handicap, testo unico sulla maternità, terapie salvavita)</w:t>
      </w:r>
    </w:p>
    <w:p w14:paraId="152CF3EB" w14:textId="77777777" w:rsidR="001E5FD8" w:rsidRPr="003715AA" w:rsidRDefault="00B333F3" w:rsidP="003715AA">
      <w:pPr>
        <w:autoSpaceDE w:val="0"/>
        <w:autoSpaceDN w:val="0"/>
        <w:adjustRightInd w:val="0"/>
        <w:spacing w:after="160" w:line="276" w:lineRule="auto"/>
        <w:ind w:left="2268" w:hanging="2268"/>
        <w:jc w:val="both"/>
      </w:pPr>
      <w:r w:rsidRPr="003715AA">
        <w:rPr>
          <w:b/>
        </w:rPr>
        <w:t>Azione Positiva 2.3.</w:t>
      </w:r>
      <w:r w:rsidRPr="003715AA">
        <w:rPr>
          <w:b/>
        </w:rPr>
        <w:tab/>
      </w:r>
      <w:r w:rsidR="001E5FD8" w:rsidRPr="003715AA">
        <w:t xml:space="preserve">Individuare e attuare, compatibilmente, con le disponibilità economiche, progetti pilota per il telelavoro. </w:t>
      </w:r>
    </w:p>
    <w:p w14:paraId="78963DD5" w14:textId="77777777" w:rsidR="00B333F3" w:rsidRPr="003715AA" w:rsidRDefault="00B333F3" w:rsidP="003715AA">
      <w:pPr>
        <w:spacing w:after="160" w:line="276" w:lineRule="auto"/>
        <w:rPr>
          <w:b/>
        </w:rPr>
      </w:pPr>
    </w:p>
    <w:p w14:paraId="36CF0ED0" w14:textId="77777777" w:rsidR="001E5FD8" w:rsidRPr="003715AA" w:rsidRDefault="001E5FD8" w:rsidP="003715AA">
      <w:pPr>
        <w:spacing w:after="160" w:line="276" w:lineRule="auto"/>
        <w:rPr>
          <w:b/>
        </w:rPr>
      </w:pPr>
      <w:r w:rsidRPr="003715AA">
        <w:rPr>
          <w:b/>
        </w:rPr>
        <w:t>OBIETTIVO 3</w:t>
      </w:r>
    </w:p>
    <w:p w14:paraId="407813E9" w14:textId="77777777" w:rsidR="001E5FD8" w:rsidRPr="003715AA" w:rsidRDefault="001E5FD8" w:rsidP="007608F6">
      <w:pPr>
        <w:pStyle w:val="ListParagraph"/>
        <w:numPr>
          <w:ilvl w:val="0"/>
          <w:numId w:val="22"/>
        </w:numPr>
        <w:spacing w:line="276" w:lineRule="auto"/>
        <w:ind w:left="709" w:hanging="349"/>
        <w:jc w:val="both"/>
        <w:rPr>
          <w:rFonts w:ascii="Times New Roman" w:hAnsi="Times New Roman" w:cs="Times New Roman"/>
          <w:b/>
          <w:sz w:val="24"/>
          <w:szCs w:val="24"/>
        </w:rPr>
      </w:pPr>
      <w:r w:rsidRPr="003715AA">
        <w:rPr>
          <w:rFonts w:ascii="Times New Roman" w:hAnsi="Times New Roman" w:cs="Times New Roman"/>
          <w:b/>
          <w:sz w:val="24"/>
          <w:szCs w:val="24"/>
        </w:rPr>
        <w:lastRenderedPageBreak/>
        <w:t xml:space="preserve">Garantire condizioni di lavoro che rispettino la dignità e la libertà delle persone per favorire il benessere individuale dei lavoratori e delle lavoratrici attraverso la prevenzione e il contrasto di qualsiasi fenomeno di </w:t>
      </w:r>
      <w:r w:rsidRPr="003715AA">
        <w:rPr>
          <w:rFonts w:ascii="Times New Roman" w:hAnsi="Times New Roman" w:cs="Times New Roman"/>
          <w:b/>
          <w:i/>
          <w:sz w:val="24"/>
          <w:szCs w:val="24"/>
        </w:rPr>
        <w:t>mobbing</w:t>
      </w:r>
      <w:r w:rsidRPr="003715AA">
        <w:rPr>
          <w:rFonts w:ascii="Times New Roman" w:hAnsi="Times New Roman" w:cs="Times New Roman"/>
          <w:b/>
          <w:sz w:val="24"/>
          <w:szCs w:val="24"/>
        </w:rPr>
        <w:t>.</w:t>
      </w:r>
    </w:p>
    <w:p w14:paraId="59A09D05" w14:textId="77777777" w:rsidR="001E5FD8" w:rsidRPr="003715AA" w:rsidRDefault="001E5FD8" w:rsidP="003715AA">
      <w:pPr>
        <w:spacing w:after="160" w:line="276" w:lineRule="auto"/>
        <w:rPr>
          <w:b/>
        </w:rPr>
      </w:pPr>
      <w:r w:rsidRPr="003715AA">
        <w:rPr>
          <w:b/>
        </w:rPr>
        <w:t xml:space="preserve">PROGETTO N. 3 </w:t>
      </w:r>
    </w:p>
    <w:p w14:paraId="01B4BEAF" w14:textId="77777777" w:rsidR="001E5FD8" w:rsidRPr="003715AA" w:rsidRDefault="001E5FD8" w:rsidP="003715AA">
      <w:pPr>
        <w:spacing w:after="160" w:line="276" w:lineRule="auto"/>
        <w:jc w:val="both"/>
        <w:rPr>
          <w:b/>
        </w:rPr>
      </w:pPr>
      <w:r w:rsidRPr="003715AA">
        <w:rPr>
          <w:b/>
        </w:rPr>
        <w:t>Favorire l’eliminazione di tutti i fattori che generano discriminazione e malessere tra i lavoratori e le lavoratrici.</w:t>
      </w:r>
    </w:p>
    <w:p w14:paraId="0E03E857" w14:textId="77777777" w:rsidR="001E5FD8" w:rsidRPr="003715AA" w:rsidRDefault="001E5FD8" w:rsidP="003715AA">
      <w:pPr>
        <w:spacing w:after="160" w:line="276" w:lineRule="auto"/>
        <w:ind w:left="2268" w:hanging="2268"/>
        <w:jc w:val="both"/>
      </w:pPr>
      <w:r w:rsidRPr="003715AA">
        <w:rPr>
          <w:b/>
        </w:rPr>
        <w:t>Azione Positiva 3.1</w:t>
      </w:r>
      <w:r w:rsidR="00B333F3" w:rsidRPr="003715AA">
        <w:rPr>
          <w:b/>
        </w:rPr>
        <w:tab/>
      </w:r>
      <w:r w:rsidRPr="003715AA">
        <w:t>Organizzare</w:t>
      </w:r>
      <w:r w:rsidRPr="003715AA">
        <w:rPr>
          <w:b/>
        </w:rPr>
        <w:t xml:space="preserve"> g</w:t>
      </w:r>
      <w:r w:rsidRPr="003715AA">
        <w:t xml:space="preserve">iornata informativa su </w:t>
      </w:r>
      <w:r w:rsidRPr="003715AA">
        <w:rPr>
          <w:i/>
        </w:rPr>
        <w:t>mobbing</w:t>
      </w:r>
      <w:r w:rsidRPr="003715AA">
        <w:t>, discriminazioni e molestie in ambito lavorativo.</w:t>
      </w:r>
    </w:p>
    <w:p w14:paraId="46F4FDE4" w14:textId="77777777" w:rsidR="001E5FD8" w:rsidRPr="003715AA" w:rsidRDefault="001E5FD8" w:rsidP="003715AA">
      <w:pPr>
        <w:spacing w:after="160" w:line="276" w:lineRule="auto"/>
        <w:ind w:left="2268" w:hanging="2268"/>
        <w:jc w:val="both"/>
      </w:pPr>
      <w:r w:rsidRPr="003715AA">
        <w:rPr>
          <w:b/>
        </w:rPr>
        <w:t>Azione Positiva 3.2</w:t>
      </w:r>
      <w:r w:rsidR="00B333F3" w:rsidRPr="003715AA">
        <w:rPr>
          <w:b/>
        </w:rPr>
        <w:tab/>
      </w:r>
      <w:r w:rsidRPr="003715AA">
        <w:t>Adottare un codice di condotta al fine di individuare prassi e comportamenti atte a creare un ambiente di lavoro rispettoso della dignità delle persone.</w:t>
      </w:r>
    </w:p>
    <w:p w14:paraId="3FBCEBB8" w14:textId="77777777" w:rsidR="00801625" w:rsidRPr="003715AA" w:rsidRDefault="00801625" w:rsidP="003715AA">
      <w:pPr>
        <w:pStyle w:val="Heading1"/>
        <w:spacing w:line="276" w:lineRule="auto"/>
        <w:jc w:val="both"/>
        <w:rPr>
          <w:rFonts w:ascii="Times New Roman" w:hAnsi="Times New Roman" w:cs="Times New Roman"/>
        </w:rPr>
      </w:pPr>
      <w:bookmarkStart w:id="129" w:name="_Toc43727332"/>
      <w:r w:rsidRPr="003715AA">
        <w:rPr>
          <w:rFonts w:ascii="Times New Roman" w:hAnsi="Times New Roman" w:cs="Times New Roman"/>
        </w:rPr>
        <w:t>IL PROCESSO DI REDAZIONE DELLA RELAZIONE SULLA PERFORMANCE</w:t>
      </w:r>
      <w:bookmarkEnd w:id="129"/>
      <w:r w:rsidRPr="003715AA">
        <w:rPr>
          <w:rFonts w:ascii="Times New Roman" w:hAnsi="Times New Roman" w:cs="Times New Roman"/>
        </w:rPr>
        <w:t xml:space="preserve"> </w:t>
      </w:r>
    </w:p>
    <w:p w14:paraId="4DABCE28" w14:textId="77777777" w:rsidR="00801625" w:rsidRPr="003715AA" w:rsidRDefault="00801625" w:rsidP="003715AA">
      <w:pPr>
        <w:pStyle w:val="Heading2"/>
      </w:pPr>
      <w:bookmarkStart w:id="130" w:name="_Toc43727333"/>
      <w:r w:rsidRPr="003715AA">
        <w:t>Fasi, soggetti, tempi e responsabilità</w:t>
      </w:r>
      <w:bookmarkEnd w:id="130"/>
      <w:r w:rsidRPr="003715AA">
        <w:t xml:space="preserve"> </w:t>
      </w:r>
    </w:p>
    <w:p w14:paraId="5310A5FA" w14:textId="77777777" w:rsidR="008E409F" w:rsidRPr="003715AA" w:rsidRDefault="008E409F" w:rsidP="003715AA">
      <w:pPr>
        <w:spacing w:after="120" w:line="276" w:lineRule="auto"/>
        <w:jc w:val="both"/>
      </w:pPr>
      <w:r w:rsidRPr="003715AA">
        <w:t>La Direzione, in relazione alle proprie strategie, definisce un Piano della performance triennale, integrato ed aggiornato annualmente.</w:t>
      </w:r>
    </w:p>
    <w:p w14:paraId="40BC52AB" w14:textId="77777777" w:rsidR="008E409F" w:rsidRPr="003715AA" w:rsidRDefault="008E409F" w:rsidP="003715AA">
      <w:pPr>
        <w:spacing w:after="120" w:line="276" w:lineRule="auto"/>
        <w:jc w:val="both"/>
      </w:pPr>
      <w:r w:rsidRPr="003715AA">
        <w:t>Le strategie sono quindi trasposte in obiettivi strategici e operativi che, con i relativi indicatori, vengono assegnati attraverso un processo di concertazione ai dirigenti e al personale dell’Agenzia.</w:t>
      </w:r>
    </w:p>
    <w:p w14:paraId="13BC44B6" w14:textId="77777777" w:rsidR="008E409F" w:rsidRPr="003715AA" w:rsidRDefault="008E409F" w:rsidP="003715AA">
      <w:pPr>
        <w:spacing w:after="120" w:line="276" w:lineRule="auto"/>
        <w:jc w:val="both"/>
      </w:pPr>
      <w:r w:rsidRPr="003715AA">
        <w:t>Il Piano della performance, adottato con Decreto del Direttore, viene pubblicato sul sito web istituzionale dell’Agenzia (www.arcea.it).</w:t>
      </w:r>
    </w:p>
    <w:p w14:paraId="38A4C4BF" w14:textId="77777777" w:rsidR="008E409F" w:rsidRPr="003715AA" w:rsidRDefault="008E409F" w:rsidP="003715AA">
      <w:pPr>
        <w:spacing w:after="120" w:line="276" w:lineRule="auto"/>
        <w:jc w:val="both"/>
      </w:pPr>
      <w:r w:rsidRPr="003715AA">
        <w:t xml:space="preserve">L’ARCEA, attraverso l’Ufficio “Monitoraggio e Comunicazione” svolge riunioni periodiche, integrate da momenti di </w:t>
      </w:r>
      <w:r w:rsidR="00191245" w:rsidRPr="003715AA">
        <w:t xml:space="preserve">condivisione </w:t>
      </w:r>
      <w:r w:rsidRPr="003715AA">
        <w:t>attraverso comunicazioni e-mail con i Dirigenti/responsabili degli Uffici dell’Agenzia, finalizzate alla verifica dello stato di attuazione delle procedure utilizzate. Tale momento di confronto, peraltro suggerito dai Servizi ispettivi della Commissione Europea a margine della visita effettuata nel novembre del 2010 e soggetto a controllo da parte dell’Organismo di Certificazione dei Conti, permette la più ampia partecipazione del management alla gestione del ciclo della performance.</w:t>
      </w:r>
    </w:p>
    <w:p w14:paraId="241CA9EE" w14:textId="77777777" w:rsidR="00AB4A2C" w:rsidRPr="003715AA" w:rsidRDefault="008E409F" w:rsidP="003715AA">
      <w:pPr>
        <w:spacing w:after="120" w:line="276" w:lineRule="auto"/>
        <w:jc w:val="both"/>
      </w:pPr>
      <w:r w:rsidRPr="003715AA">
        <w:t xml:space="preserve">L’Agenzia, infine, è dotata di una struttura di supporto all’OIV costituita da funzionari in possesso di competenze trasversali, che svolge attività di coordinamento </w:t>
      </w:r>
      <w:r w:rsidR="00AB4A2C" w:rsidRPr="003715AA">
        <w:t>delle attività connesse al ciclo della Performance e di predisposizioni degli atti (Piani, relazioni, schemi, ecc.) conseguenziali.</w:t>
      </w:r>
    </w:p>
    <w:p w14:paraId="7AAFE16E" w14:textId="77777777" w:rsidR="00AB4A2C" w:rsidRPr="003715AA" w:rsidRDefault="00AB4A2C" w:rsidP="003715AA">
      <w:pPr>
        <w:spacing w:after="120" w:line="276" w:lineRule="auto"/>
        <w:jc w:val="both"/>
      </w:pPr>
      <w:r w:rsidRPr="003715AA">
        <w:t>La struttura, altresì, si occupa di interfacciarsi con l’OIV in tutte le fasi di gestione del ciclo, curando anche le pubblicazioni sul sito dell’A</w:t>
      </w:r>
      <w:r w:rsidR="00283027" w:rsidRPr="003715AA">
        <w:t xml:space="preserve">RCEA </w:t>
      </w:r>
      <w:r w:rsidRPr="003715AA">
        <w:t>dei documenti di rifermento.</w:t>
      </w:r>
    </w:p>
    <w:p w14:paraId="48682E39" w14:textId="77777777" w:rsidR="007C3947" w:rsidRPr="003715AA" w:rsidRDefault="007C3947" w:rsidP="003715AA">
      <w:pPr>
        <w:spacing w:after="120" w:line="276" w:lineRule="auto"/>
        <w:jc w:val="both"/>
      </w:pPr>
      <w:r w:rsidRPr="003715AA">
        <w:t xml:space="preserve">In ossequio a quanto suggerito dall’OIV, viene di seguito proposta una descrizione del processo di redazione della presente relazione. </w:t>
      </w:r>
    </w:p>
    <w:p w14:paraId="5FC224E2" w14:textId="77777777" w:rsidR="007C3947" w:rsidRPr="003715AA" w:rsidRDefault="007C3947" w:rsidP="003715AA">
      <w:pPr>
        <w:spacing w:after="120" w:line="276" w:lineRule="auto"/>
        <w:jc w:val="both"/>
      </w:pPr>
      <w:r w:rsidRPr="003715AA">
        <w:t>Preliminarmente è necessario sottolineare come tutti i servizi facenti parte della struttura organizzativa dell’Agenzia partecipano, ognuno per la parte di propria competenza, al processo di gestione delle Performance che comprende, naturalmente, anche la fase di monitoraggio degli indicatori, validazione dei dati, ad</w:t>
      </w:r>
      <w:r w:rsidR="00191245" w:rsidRPr="003715AA">
        <w:t>o</w:t>
      </w:r>
      <w:r w:rsidRPr="003715AA">
        <w:t xml:space="preserve">zione di contromisure adeguate e generazione finale della Presente Relazione. </w:t>
      </w:r>
    </w:p>
    <w:p w14:paraId="360DECAF" w14:textId="77777777" w:rsidR="00C64384" w:rsidRPr="003715AA" w:rsidRDefault="00C64384" w:rsidP="003715AA">
      <w:pPr>
        <w:spacing w:after="120" w:line="276" w:lineRule="auto"/>
        <w:jc w:val="both"/>
      </w:pPr>
      <w:r w:rsidRPr="003715AA">
        <w:lastRenderedPageBreak/>
        <w:t xml:space="preserve">Data la stretta connessione tra gli obiettivi di performance e la mission istituzionale dell’Agenzia, ogni ufficio è pienamente coinvolto sia nella fase di raggiungimento degli obiettivi che in quella di rendicontazione. </w:t>
      </w:r>
    </w:p>
    <w:p w14:paraId="4F3DD5B5" w14:textId="151E7815" w:rsidR="00C64384" w:rsidRPr="003715AA" w:rsidRDefault="00E2775A" w:rsidP="003715AA">
      <w:pPr>
        <w:spacing w:after="120" w:line="276" w:lineRule="auto"/>
        <w:jc w:val="both"/>
      </w:pPr>
      <w:r w:rsidRPr="003715AA">
        <w:t>È</w:t>
      </w:r>
      <w:r w:rsidR="00C64384" w:rsidRPr="003715AA">
        <w:t xml:space="preserve"> necessario, altresì, sottolineare, come già detto in altre sezioni della presente relazione, che l’Agenzia è chiamata annualmente a rendere conto del proprio operato, tra gli altri, ad un Organismo di Certificazione terzo che opera per conto della Commissione Europea e che richiede evidenza del rispetto dei requisiti di riconoscimento, coincidenti in gran parte con gli obiettivi di performance. </w:t>
      </w:r>
    </w:p>
    <w:p w14:paraId="123C5C52" w14:textId="77777777" w:rsidR="007370C3" w:rsidRPr="003715AA" w:rsidRDefault="007370C3" w:rsidP="003715AA">
      <w:pPr>
        <w:spacing w:after="120" w:line="276" w:lineRule="auto"/>
        <w:jc w:val="both"/>
      </w:pPr>
      <w:r w:rsidRPr="003715AA">
        <w:t xml:space="preserve">Per le procedure di redazione del Piano delle Performance, si rimanda alle relative sezioni del Piano stesso. </w:t>
      </w:r>
    </w:p>
    <w:p w14:paraId="30AE67EB" w14:textId="77777777" w:rsidR="00F97611" w:rsidRPr="003715AA" w:rsidRDefault="00F97611" w:rsidP="003715AA">
      <w:pPr>
        <w:spacing w:line="276" w:lineRule="auto"/>
        <w:jc w:val="both"/>
      </w:pPr>
    </w:p>
    <w:p w14:paraId="2DD569B4" w14:textId="77777777" w:rsidR="007C3947" w:rsidRPr="003715AA" w:rsidRDefault="007370C3" w:rsidP="003715AA">
      <w:pPr>
        <w:spacing w:line="276" w:lineRule="auto"/>
        <w:jc w:val="both"/>
        <w:rPr>
          <w:b/>
        </w:rPr>
      </w:pPr>
      <w:r w:rsidRPr="003715AA">
        <w:rPr>
          <w:b/>
        </w:rPr>
        <w:t xml:space="preserve">FASE 1: durante l’attuazione del ciclo delle Performance </w:t>
      </w:r>
    </w:p>
    <w:p w14:paraId="6F44F53B" w14:textId="77777777" w:rsidR="00F97611" w:rsidRPr="003715AA" w:rsidRDefault="00F97611" w:rsidP="003715AA">
      <w:pPr>
        <w:spacing w:line="276" w:lineRule="auto"/>
        <w:jc w:val="both"/>
        <w:rPr>
          <w:i/>
          <w:sz w:val="20"/>
          <w:szCs w:val="20"/>
        </w:rPr>
      </w:pPr>
    </w:p>
    <w:p w14:paraId="4380C647" w14:textId="77777777" w:rsidR="00F97611" w:rsidRPr="003715AA" w:rsidRDefault="00F97611" w:rsidP="003715AA">
      <w:pPr>
        <w:spacing w:line="276" w:lineRule="auto"/>
        <w:jc w:val="both"/>
        <w:rPr>
          <w:b/>
        </w:rPr>
      </w:pPr>
      <w:r w:rsidRPr="003715AA">
        <w:rPr>
          <w:i/>
          <w:sz w:val="20"/>
          <w:szCs w:val="20"/>
        </w:rPr>
        <w:t>Tabella 17: Fase 1 della procedura di redazione</w:t>
      </w:r>
    </w:p>
    <w:tbl>
      <w:tblPr>
        <w:tblStyle w:val="Tabellagriglia4-colore11"/>
        <w:tblW w:w="5000" w:type="pct"/>
        <w:tblLook w:val="04A0" w:firstRow="1" w:lastRow="0" w:firstColumn="1" w:lastColumn="0" w:noHBand="0" w:noVBand="1"/>
      </w:tblPr>
      <w:tblGrid>
        <w:gridCol w:w="3539"/>
        <w:gridCol w:w="3418"/>
        <w:gridCol w:w="2671"/>
      </w:tblGrid>
      <w:tr w:rsidR="00CF3313" w:rsidRPr="003715AA" w14:paraId="565AB28F" w14:textId="77777777" w:rsidTr="003E3A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pct"/>
          </w:tcPr>
          <w:p w14:paraId="0C22E5EF" w14:textId="0A09E8D9" w:rsidR="00CF3313" w:rsidRPr="003715AA" w:rsidRDefault="00CF3313" w:rsidP="003715AA">
            <w:pPr>
              <w:spacing w:line="276" w:lineRule="auto"/>
              <w:jc w:val="both"/>
              <w:rPr>
                <w:b w:val="0"/>
              </w:rPr>
            </w:pPr>
            <w:r w:rsidRPr="003715AA">
              <w:rPr>
                <w:b w:val="0"/>
              </w:rPr>
              <w:t>SOGGETTO</w:t>
            </w:r>
          </w:p>
        </w:tc>
        <w:tc>
          <w:tcPr>
            <w:tcW w:w="1775" w:type="pct"/>
          </w:tcPr>
          <w:p w14:paraId="31DBAC3C" w14:textId="2F889315" w:rsidR="00CF3313" w:rsidRPr="003715AA" w:rsidRDefault="00CF3313" w:rsidP="003715AA">
            <w:pPr>
              <w:spacing w:line="276" w:lineRule="auto"/>
              <w:jc w:val="both"/>
              <w:cnfStyle w:val="100000000000" w:firstRow="1" w:lastRow="0" w:firstColumn="0" w:lastColumn="0" w:oddVBand="0" w:evenVBand="0" w:oddHBand="0" w:evenHBand="0" w:firstRowFirstColumn="0" w:firstRowLastColumn="0" w:lastRowFirstColumn="0" w:lastRowLastColumn="0"/>
            </w:pPr>
            <w:r w:rsidRPr="003715AA">
              <w:t>ATTIVITA’</w:t>
            </w:r>
          </w:p>
        </w:tc>
        <w:tc>
          <w:tcPr>
            <w:tcW w:w="1387" w:type="pct"/>
          </w:tcPr>
          <w:p w14:paraId="536B4C4B" w14:textId="389C1E56" w:rsidR="00CF3313" w:rsidRPr="003715AA" w:rsidRDefault="00CF3313" w:rsidP="003715AA">
            <w:pPr>
              <w:spacing w:line="276" w:lineRule="auto"/>
              <w:jc w:val="both"/>
              <w:cnfStyle w:val="100000000000" w:firstRow="1" w:lastRow="0" w:firstColumn="0" w:lastColumn="0" w:oddVBand="0" w:evenVBand="0" w:oddHBand="0" w:evenHBand="0" w:firstRowFirstColumn="0" w:firstRowLastColumn="0" w:lastRowFirstColumn="0" w:lastRowLastColumn="0"/>
            </w:pPr>
            <w:r w:rsidRPr="003715AA">
              <w:t>DATA/PERIODO</w:t>
            </w:r>
          </w:p>
        </w:tc>
      </w:tr>
      <w:tr w:rsidR="00666F0F" w:rsidRPr="003715AA" w14:paraId="703943C5" w14:textId="77777777" w:rsidTr="003E3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pct"/>
          </w:tcPr>
          <w:p w14:paraId="3E4376B9" w14:textId="77777777" w:rsidR="00666F0F" w:rsidRPr="003715AA" w:rsidRDefault="00666F0F" w:rsidP="003715AA">
            <w:pPr>
              <w:spacing w:line="276" w:lineRule="auto"/>
              <w:jc w:val="both"/>
              <w:rPr>
                <w:b w:val="0"/>
              </w:rPr>
            </w:pPr>
            <w:bookmarkStart w:id="131" w:name="_Hlk500931527"/>
            <w:r w:rsidRPr="003715AA">
              <w:rPr>
                <w:b w:val="0"/>
              </w:rPr>
              <w:t>DIRIGENTI DELLE STRUTTURE DELL’ARCEA</w:t>
            </w:r>
          </w:p>
        </w:tc>
        <w:tc>
          <w:tcPr>
            <w:tcW w:w="1775" w:type="pct"/>
          </w:tcPr>
          <w:p w14:paraId="3D2E6462" w14:textId="77777777" w:rsidR="00666F0F" w:rsidRPr="003715AA" w:rsidRDefault="00666F0F"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Verificano in corso d’opera l’andamento degli indicatori, adottano in maniera autonoma i correttivi dell’azione amministrativa volti a superare i problemi interni alla propria struttura, discutono in sede collegiale delle problematiche trasversali e di tipo “strutturale”, che interessano tutta l’Agenzia</w:t>
            </w:r>
          </w:p>
        </w:tc>
        <w:tc>
          <w:tcPr>
            <w:tcW w:w="1387" w:type="pct"/>
          </w:tcPr>
          <w:p w14:paraId="37CDE0E3" w14:textId="77777777" w:rsidR="00666F0F" w:rsidRPr="003715AA" w:rsidRDefault="00666F0F"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Tale tipo di attività avviene in maniera continuativa</w:t>
            </w:r>
          </w:p>
        </w:tc>
      </w:tr>
      <w:bookmarkEnd w:id="131"/>
      <w:tr w:rsidR="00666F0F" w:rsidRPr="003715AA" w14:paraId="5A056234" w14:textId="77777777" w:rsidTr="003E3AAA">
        <w:tc>
          <w:tcPr>
            <w:cnfStyle w:val="001000000000" w:firstRow="0" w:lastRow="0" w:firstColumn="1" w:lastColumn="0" w:oddVBand="0" w:evenVBand="0" w:oddHBand="0" w:evenHBand="0" w:firstRowFirstColumn="0" w:firstRowLastColumn="0" w:lastRowFirstColumn="0" w:lastRowLastColumn="0"/>
            <w:tcW w:w="1838" w:type="pct"/>
          </w:tcPr>
          <w:p w14:paraId="5FE9DE91" w14:textId="77777777" w:rsidR="00666F0F" w:rsidRPr="003715AA" w:rsidRDefault="00666F0F" w:rsidP="003715AA">
            <w:pPr>
              <w:spacing w:line="276" w:lineRule="auto"/>
              <w:jc w:val="both"/>
              <w:rPr>
                <w:b w:val="0"/>
              </w:rPr>
            </w:pPr>
            <w:r w:rsidRPr="003715AA">
              <w:rPr>
                <w:b w:val="0"/>
              </w:rPr>
              <w:t>RESPONSABILE UFFICIO MONITORAGGIO E COMUNICAZIONE</w:t>
            </w:r>
          </w:p>
        </w:tc>
        <w:tc>
          <w:tcPr>
            <w:tcW w:w="1775" w:type="pct"/>
          </w:tcPr>
          <w:p w14:paraId="2A0C4036" w14:textId="77777777" w:rsidR="00666F0F" w:rsidRPr="003715AA" w:rsidRDefault="00666F0F"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Recepisce le segnalazioni provenienti dai Dirigenti e coordina le riunioni periodiche di monitoraggio</w:t>
            </w:r>
          </w:p>
        </w:tc>
        <w:tc>
          <w:tcPr>
            <w:tcW w:w="1387" w:type="pct"/>
          </w:tcPr>
          <w:p w14:paraId="330821CC" w14:textId="77777777" w:rsidR="00666F0F" w:rsidRPr="003715AA" w:rsidRDefault="00666F0F"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Le riunioni avvengono con cadenza mensile</w:t>
            </w:r>
          </w:p>
        </w:tc>
      </w:tr>
      <w:tr w:rsidR="00666F0F" w:rsidRPr="003715AA" w14:paraId="68C1FB42" w14:textId="77777777" w:rsidTr="003E3A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pct"/>
          </w:tcPr>
          <w:p w14:paraId="1B954F97" w14:textId="1A96E9A9" w:rsidR="00666F0F" w:rsidRPr="00161119" w:rsidRDefault="00161119" w:rsidP="003715AA">
            <w:pPr>
              <w:spacing w:line="276" w:lineRule="auto"/>
              <w:jc w:val="both"/>
              <w:rPr>
                <w:lang w:val="it-IT"/>
              </w:rPr>
            </w:pPr>
            <w:r>
              <w:rPr>
                <w:b w:val="0"/>
                <w:lang w:val="it-IT"/>
              </w:rPr>
              <w:t>DIRETTORE, CON IL SUPPORTO DEI DIRIGENTI</w:t>
            </w:r>
          </w:p>
        </w:tc>
        <w:tc>
          <w:tcPr>
            <w:tcW w:w="1775" w:type="pct"/>
          </w:tcPr>
          <w:p w14:paraId="4A1B2082" w14:textId="52E8E753" w:rsidR="00666F0F" w:rsidRPr="003715AA" w:rsidRDefault="007159D9"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Redig</w:t>
            </w:r>
            <w:r w:rsidR="00161119">
              <w:rPr>
                <w:lang w:val="it-IT"/>
              </w:rPr>
              <w:t>e</w:t>
            </w:r>
            <w:r w:rsidRPr="003715AA">
              <w:t xml:space="preserve"> </w:t>
            </w:r>
            <w:r w:rsidR="00666F0F" w:rsidRPr="003715AA">
              <w:t>un</w:t>
            </w:r>
            <w:r w:rsidRPr="003715AA">
              <w:t xml:space="preserve">a relazione intermedia, di natura interna, </w:t>
            </w:r>
            <w:r w:rsidR="00666F0F" w:rsidRPr="003715AA">
              <w:t xml:space="preserve">riportante la situazione degli indicatori al 30 Giugno </w:t>
            </w:r>
            <w:r w:rsidRPr="003715AA">
              <w:t xml:space="preserve">ed una seconda relazione con le misurazioni provvisorie al 31 Dicembre </w:t>
            </w:r>
          </w:p>
        </w:tc>
        <w:tc>
          <w:tcPr>
            <w:tcW w:w="1387" w:type="pct"/>
          </w:tcPr>
          <w:p w14:paraId="0DBAEE1A" w14:textId="5238D3D0" w:rsidR="00666F0F" w:rsidRPr="003715AA" w:rsidRDefault="00666F0F"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Le relazioni intermedie sono state </w:t>
            </w:r>
            <w:r w:rsidR="00161119">
              <w:rPr>
                <w:lang w:val="it-IT"/>
              </w:rPr>
              <w:t>formalizzate da</w:t>
            </w:r>
            <w:r w:rsidRPr="003715AA">
              <w:t xml:space="preserve"> Direttore nelle seguenti dat</w:t>
            </w:r>
            <w:r w:rsidR="00161119">
              <w:rPr>
                <w:lang w:val="it-IT"/>
              </w:rPr>
              <w:t>e</w:t>
            </w:r>
            <w:r w:rsidRPr="003715AA">
              <w:t xml:space="preserve">: </w:t>
            </w:r>
          </w:p>
          <w:p w14:paraId="0ECC80BB" w14:textId="048ED072" w:rsidR="00161119" w:rsidRPr="00161119" w:rsidRDefault="00161119" w:rsidP="00161119">
            <w:pPr>
              <w:pStyle w:val="ListParagraph"/>
              <w:numPr>
                <w:ilvl w:val="0"/>
                <w:numId w:val="49"/>
              </w:num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161119">
              <w:rPr>
                <w:rFonts w:ascii="Times New Roman" w:hAnsi="Times New Roman" w:cs="Times New Roman"/>
                <w:sz w:val="24"/>
                <w:szCs w:val="24"/>
              </w:rPr>
              <w:t xml:space="preserve">1 Gennaio – 30 Giugno: </w:t>
            </w:r>
            <w:r>
              <w:rPr>
                <w:rFonts w:ascii="Times New Roman" w:hAnsi="Times New Roman" w:cs="Times New Roman"/>
                <w:sz w:val="24"/>
                <w:szCs w:val="24"/>
                <w:lang w:val="it-IT"/>
              </w:rPr>
              <w:t>29</w:t>
            </w:r>
            <w:r w:rsidRPr="00161119">
              <w:rPr>
                <w:rFonts w:ascii="Times New Roman" w:hAnsi="Times New Roman" w:cs="Times New Roman"/>
                <w:sz w:val="24"/>
                <w:szCs w:val="24"/>
              </w:rPr>
              <w:t xml:space="preserve"> Luglio 2018</w:t>
            </w:r>
          </w:p>
          <w:p w14:paraId="40932A13" w14:textId="56733E34" w:rsidR="00666F0F" w:rsidRPr="003715AA" w:rsidRDefault="00161119" w:rsidP="00161119">
            <w:pPr>
              <w:pStyle w:val="ListParagraph"/>
              <w:numPr>
                <w:ilvl w:val="0"/>
                <w:numId w:val="49"/>
              </w:numPr>
              <w:spacing w:line="276" w:lineRule="auto"/>
              <w:jc w:val="both"/>
              <w:cnfStyle w:val="000000100000" w:firstRow="0" w:lastRow="0" w:firstColumn="0" w:lastColumn="0" w:oddVBand="0" w:evenVBand="0" w:oddHBand="1" w:evenHBand="0" w:firstRowFirstColumn="0" w:firstRowLastColumn="0" w:lastRowFirstColumn="0" w:lastRowLastColumn="0"/>
            </w:pPr>
            <w:r w:rsidRPr="00161119">
              <w:rPr>
                <w:rFonts w:ascii="Times New Roman" w:hAnsi="Times New Roman" w:cs="Times New Roman"/>
                <w:sz w:val="24"/>
                <w:szCs w:val="24"/>
              </w:rPr>
              <w:t>1 Luglio – 31 Dicembre: 18 Febbraio 2019</w:t>
            </w:r>
          </w:p>
        </w:tc>
      </w:tr>
      <w:tr w:rsidR="00666F0F" w:rsidRPr="003715AA" w14:paraId="60619C3D" w14:textId="77777777" w:rsidTr="003E3AAA">
        <w:tc>
          <w:tcPr>
            <w:cnfStyle w:val="001000000000" w:firstRow="0" w:lastRow="0" w:firstColumn="1" w:lastColumn="0" w:oddVBand="0" w:evenVBand="0" w:oddHBand="0" w:evenHBand="0" w:firstRowFirstColumn="0" w:firstRowLastColumn="0" w:lastRowFirstColumn="0" w:lastRowLastColumn="0"/>
            <w:tcW w:w="1838" w:type="pct"/>
          </w:tcPr>
          <w:p w14:paraId="74D10371" w14:textId="77777777" w:rsidR="00666F0F" w:rsidRPr="003715AA" w:rsidRDefault="00666F0F" w:rsidP="003715AA">
            <w:pPr>
              <w:spacing w:line="276" w:lineRule="auto"/>
              <w:jc w:val="both"/>
              <w:rPr>
                <w:b w:val="0"/>
              </w:rPr>
            </w:pPr>
            <w:r w:rsidRPr="003715AA">
              <w:rPr>
                <w:b w:val="0"/>
              </w:rPr>
              <w:t>RESPONSABILE UFFICIO MONITORAGGIO E COMUNICAZIONE</w:t>
            </w:r>
          </w:p>
        </w:tc>
        <w:tc>
          <w:tcPr>
            <w:tcW w:w="1775" w:type="pct"/>
          </w:tcPr>
          <w:p w14:paraId="117DF88B" w14:textId="77777777" w:rsidR="00666F0F" w:rsidRPr="003715AA" w:rsidRDefault="00666F0F"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Pubblica due report semestrali</w:t>
            </w:r>
            <w:r w:rsidR="007159D9" w:rsidRPr="003715AA">
              <w:t xml:space="preserve"> i cui dati sono estrapolati dalle relazioni presentate dai Dirigenti</w:t>
            </w:r>
          </w:p>
        </w:tc>
        <w:tc>
          <w:tcPr>
            <w:tcW w:w="1387" w:type="pct"/>
          </w:tcPr>
          <w:p w14:paraId="28B4B4F4" w14:textId="77777777" w:rsidR="00666F0F" w:rsidRPr="003715AA" w:rsidRDefault="00666F0F"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 xml:space="preserve">I report sono </w:t>
            </w:r>
            <w:r w:rsidR="007159D9" w:rsidRPr="003715AA">
              <w:t>stati pubblicati nelle seguenti date</w:t>
            </w:r>
            <w:r w:rsidRPr="003715AA">
              <w:t xml:space="preserve">: </w:t>
            </w:r>
          </w:p>
          <w:p w14:paraId="378EC0EB" w14:textId="69B8BA08" w:rsidR="00666F0F" w:rsidRPr="003E3AAA" w:rsidRDefault="00666F0F" w:rsidP="003E3AAA">
            <w:pPr>
              <w:pStyle w:val="ListParagraph"/>
              <w:numPr>
                <w:ilvl w:val="0"/>
                <w:numId w:val="51"/>
              </w:num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E3AAA">
              <w:rPr>
                <w:rFonts w:ascii="Times New Roman" w:hAnsi="Times New Roman" w:cs="Times New Roman"/>
                <w:sz w:val="24"/>
                <w:szCs w:val="24"/>
              </w:rPr>
              <w:lastRenderedPageBreak/>
              <w:t>1 Gennaio – 30 Giugno</w:t>
            </w:r>
            <w:r w:rsidR="007159D9" w:rsidRPr="003E3AAA">
              <w:rPr>
                <w:rFonts w:ascii="Times New Roman" w:hAnsi="Times New Roman" w:cs="Times New Roman"/>
                <w:sz w:val="24"/>
                <w:szCs w:val="24"/>
              </w:rPr>
              <w:t xml:space="preserve">: </w:t>
            </w:r>
            <w:r w:rsidR="00161119" w:rsidRPr="003E3AAA">
              <w:rPr>
                <w:rFonts w:ascii="Times New Roman" w:hAnsi="Times New Roman" w:cs="Times New Roman"/>
                <w:sz w:val="24"/>
                <w:szCs w:val="24"/>
                <w:lang w:val="it-IT"/>
              </w:rPr>
              <w:t>29</w:t>
            </w:r>
            <w:r w:rsidR="007159D9" w:rsidRPr="003E3AAA">
              <w:rPr>
                <w:rFonts w:ascii="Times New Roman" w:hAnsi="Times New Roman" w:cs="Times New Roman"/>
                <w:sz w:val="24"/>
                <w:szCs w:val="24"/>
              </w:rPr>
              <w:t xml:space="preserve"> Luglio 2018</w:t>
            </w:r>
          </w:p>
          <w:p w14:paraId="7A8BCDC3" w14:textId="77777777" w:rsidR="00666F0F" w:rsidRPr="003715AA" w:rsidRDefault="00666F0F" w:rsidP="003E3AAA">
            <w:pPr>
              <w:pStyle w:val="ListParagraph"/>
              <w:numPr>
                <w:ilvl w:val="0"/>
                <w:numId w:val="51"/>
              </w:numPr>
              <w:spacing w:line="276" w:lineRule="auto"/>
              <w:jc w:val="both"/>
              <w:cnfStyle w:val="000000000000" w:firstRow="0" w:lastRow="0" w:firstColumn="0" w:lastColumn="0" w:oddVBand="0" w:evenVBand="0" w:oddHBand="0" w:evenHBand="0" w:firstRowFirstColumn="0" w:firstRowLastColumn="0" w:lastRowFirstColumn="0" w:lastRowLastColumn="0"/>
            </w:pPr>
            <w:r w:rsidRPr="003E3AAA">
              <w:rPr>
                <w:rFonts w:ascii="Times New Roman" w:hAnsi="Times New Roman" w:cs="Times New Roman"/>
                <w:sz w:val="24"/>
                <w:szCs w:val="24"/>
              </w:rPr>
              <w:t>1 Luglio – 31 Dicembre</w:t>
            </w:r>
            <w:r w:rsidR="007159D9" w:rsidRPr="003E3AAA">
              <w:rPr>
                <w:rFonts w:ascii="Times New Roman" w:hAnsi="Times New Roman" w:cs="Times New Roman"/>
                <w:sz w:val="24"/>
                <w:szCs w:val="24"/>
              </w:rPr>
              <w:t>: 18 Febbraio 2019</w:t>
            </w:r>
          </w:p>
        </w:tc>
      </w:tr>
    </w:tbl>
    <w:p w14:paraId="1BB3A74E" w14:textId="77777777" w:rsidR="007C3947" w:rsidRPr="003715AA" w:rsidRDefault="007C3947" w:rsidP="003715AA">
      <w:pPr>
        <w:spacing w:line="276" w:lineRule="auto"/>
        <w:jc w:val="both"/>
      </w:pPr>
    </w:p>
    <w:p w14:paraId="56261854" w14:textId="77777777" w:rsidR="00F97611" w:rsidRPr="003715AA" w:rsidRDefault="007370C3" w:rsidP="003715AA">
      <w:pPr>
        <w:spacing w:line="276" w:lineRule="auto"/>
        <w:jc w:val="both"/>
        <w:rPr>
          <w:b/>
        </w:rPr>
      </w:pPr>
      <w:r w:rsidRPr="003715AA">
        <w:rPr>
          <w:b/>
        </w:rPr>
        <w:t>FASE 2: Rendicontazione</w:t>
      </w:r>
    </w:p>
    <w:p w14:paraId="0E8022D0" w14:textId="77777777" w:rsidR="00F97611" w:rsidRPr="003715AA" w:rsidRDefault="00F97611" w:rsidP="003715AA">
      <w:pPr>
        <w:spacing w:line="276" w:lineRule="auto"/>
        <w:jc w:val="both"/>
        <w:rPr>
          <w:b/>
        </w:rPr>
      </w:pPr>
      <w:r w:rsidRPr="003715AA">
        <w:rPr>
          <w:i/>
          <w:sz w:val="20"/>
          <w:szCs w:val="20"/>
        </w:rPr>
        <w:t>Tabella 18: Fase 2 della procedura di redazione</w:t>
      </w:r>
    </w:p>
    <w:p w14:paraId="64C4464C" w14:textId="77777777" w:rsidR="007370C3" w:rsidRPr="003715AA" w:rsidRDefault="007370C3" w:rsidP="003715AA">
      <w:pPr>
        <w:spacing w:line="276" w:lineRule="auto"/>
        <w:jc w:val="both"/>
        <w:rPr>
          <w:b/>
        </w:rPr>
      </w:pPr>
      <w:r w:rsidRPr="003715AA">
        <w:rPr>
          <w:b/>
        </w:rPr>
        <w:t xml:space="preserve"> </w:t>
      </w:r>
    </w:p>
    <w:tbl>
      <w:tblPr>
        <w:tblStyle w:val="Tabellagriglia4-colore11"/>
        <w:tblW w:w="5000" w:type="pct"/>
        <w:tblLook w:val="04A0" w:firstRow="1" w:lastRow="0" w:firstColumn="1" w:lastColumn="0" w:noHBand="0" w:noVBand="1"/>
      </w:tblPr>
      <w:tblGrid>
        <w:gridCol w:w="3618"/>
        <w:gridCol w:w="3347"/>
        <w:gridCol w:w="2663"/>
      </w:tblGrid>
      <w:tr w:rsidR="00CF3313" w:rsidRPr="003715AA" w14:paraId="3A766683" w14:textId="77777777" w:rsidTr="003715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pct"/>
          </w:tcPr>
          <w:p w14:paraId="30DEC473" w14:textId="276AA503" w:rsidR="00CF3313" w:rsidRPr="003715AA" w:rsidRDefault="00CF3313" w:rsidP="003715AA">
            <w:pPr>
              <w:spacing w:line="276" w:lineRule="auto"/>
              <w:jc w:val="both"/>
              <w:rPr>
                <w:b w:val="0"/>
              </w:rPr>
            </w:pPr>
            <w:r w:rsidRPr="003715AA">
              <w:rPr>
                <w:b w:val="0"/>
              </w:rPr>
              <w:t>SOGGETTO</w:t>
            </w:r>
          </w:p>
        </w:tc>
        <w:tc>
          <w:tcPr>
            <w:tcW w:w="1738" w:type="pct"/>
          </w:tcPr>
          <w:p w14:paraId="6D233FB9" w14:textId="4149225B" w:rsidR="00CF3313" w:rsidRPr="003715AA" w:rsidRDefault="00CF3313" w:rsidP="003715AA">
            <w:pPr>
              <w:spacing w:line="276" w:lineRule="auto"/>
              <w:jc w:val="both"/>
              <w:cnfStyle w:val="100000000000" w:firstRow="1" w:lastRow="0" w:firstColumn="0" w:lastColumn="0" w:oddVBand="0" w:evenVBand="0" w:oddHBand="0" w:evenHBand="0" w:firstRowFirstColumn="0" w:firstRowLastColumn="0" w:lastRowFirstColumn="0" w:lastRowLastColumn="0"/>
            </w:pPr>
            <w:r w:rsidRPr="003715AA">
              <w:t>ATTIVITA’</w:t>
            </w:r>
          </w:p>
        </w:tc>
        <w:tc>
          <w:tcPr>
            <w:tcW w:w="1383" w:type="pct"/>
          </w:tcPr>
          <w:p w14:paraId="7C509523" w14:textId="2DB7D4BA" w:rsidR="00CF3313" w:rsidRPr="003715AA" w:rsidRDefault="00CF3313" w:rsidP="003715AA">
            <w:pPr>
              <w:spacing w:line="276" w:lineRule="auto"/>
              <w:jc w:val="both"/>
              <w:cnfStyle w:val="100000000000" w:firstRow="1" w:lastRow="0" w:firstColumn="0" w:lastColumn="0" w:oddVBand="0" w:evenVBand="0" w:oddHBand="0" w:evenHBand="0" w:firstRowFirstColumn="0" w:firstRowLastColumn="0" w:lastRowFirstColumn="0" w:lastRowLastColumn="0"/>
            </w:pPr>
            <w:r w:rsidRPr="003715AA">
              <w:t>DATA/PERIODO</w:t>
            </w:r>
          </w:p>
        </w:tc>
      </w:tr>
      <w:tr w:rsidR="00B229F8" w:rsidRPr="003715AA" w14:paraId="2989EF3C"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pct"/>
          </w:tcPr>
          <w:p w14:paraId="58C9CF6A" w14:textId="77777777" w:rsidR="00B229F8" w:rsidRPr="003715AA" w:rsidRDefault="00B229F8" w:rsidP="003715AA">
            <w:pPr>
              <w:spacing w:line="276" w:lineRule="auto"/>
              <w:jc w:val="both"/>
              <w:rPr>
                <w:b w:val="0"/>
              </w:rPr>
            </w:pPr>
            <w:bookmarkStart w:id="132" w:name="_Hlk500931696"/>
            <w:r w:rsidRPr="003715AA">
              <w:rPr>
                <w:b w:val="0"/>
              </w:rPr>
              <w:t>DIRIGENTI DELLE STRUTTURE DELL’ARCEA</w:t>
            </w:r>
          </w:p>
        </w:tc>
        <w:tc>
          <w:tcPr>
            <w:tcW w:w="1738" w:type="pct"/>
          </w:tcPr>
          <w:p w14:paraId="5126EE5F"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Redigono una relazione dettagliata, concordando le questioni che riguardano più uffici. </w:t>
            </w:r>
          </w:p>
        </w:tc>
        <w:tc>
          <w:tcPr>
            <w:tcW w:w="1383" w:type="pct"/>
          </w:tcPr>
          <w:p w14:paraId="5D939CAF"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Le relazioni sono state presentate al Direttore secondo le seguenti tempistiche: </w:t>
            </w:r>
          </w:p>
          <w:p w14:paraId="02EECE2E" w14:textId="4182EB42"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Esecuzione: </w:t>
            </w:r>
            <w:r w:rsidR="002D7A14" w:rsidRPr="003715AA">
              <w:t>Aprile 2019</w:t>
            </w:r>
          </w:p>
          <w:p w14:paraId="1E685DB4" w14:textId="3988DC69"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Contabilizzazione: </w:t>
            </w:r>
            <w:r w:rsidR="00161119">
              <w:rPr>
                <w:lang w:val="it-IT"/>
              </w:rPr>
              <w:t>Giugno</w:t>
            </w:r>
            <w:r w:rsidR="00CB22C3" w:rsidRPr="003715AA">
              <w:t xml:space="preserve"> 2020</w:t>
            </w:r>
          </w:p>
          <w:p w14:paraId="24DF9591" w14:textId="527C7758"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Autorizzazione: </w:t>
            </w:r>
            <w:r w:rsidR="00CB22C3" w:rsidRPr="003715AA">
              <w:t>Marzo 2020</w:t>
            </w:r>
          </w:p>
          <w:p w14:paraId="3079979F"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p w14:paraId="5CCE6EE9" w14:textId="77777777" w:rsidR="00936539"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rPr>
                <w:lang w:val="it-IT"/>
              </w:rPr>
            </w:pPr>
            <w:r w:rsidRPr="003715AA">
              <w:t>Il Rendiconto dell’ARCEA è stato</w:t>
            </w:r>
            <w:r w:rsidR="00936539">
              <w:rPr>
                <w:lang w:val="it-IT"/>
              </w:rPr>
              <w:t xml:space="preserve">: </w:t>
            </w:r>
          </w:p>
          <w:p w14:paraId="43BA6E3A" w14:textId="03A6F6BD" w:rsidR="00B229F8"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rPr>
                <w:lang w:val="it-IT"/>
              </w:rPr>
            </w:pPr>
            <w:r w:rsidRPr="003715AA">
              <w:t xml:space="preserve"> approvato </w:t>
            </w:r>
            <w:r w:rsidR="002D7A14" w:rsidRPr="003715AA">
              <w:t>con</w:t>
            </w:r>
            <w:r w:rsidRPr="003715AA">
              <w:t xml:space="preserve"> </w:t>
            </w:r>
            <w:r w:rsidR="002D7A14" w:rsidRPr="003715AA">
              <w:t>Decreto numero 94 del 28/03/2019 (preconsuntivo) e 243 del 25/09/2019 (Approvazione Rendiconto della Gestione esercizio finanziario 2018)</w:t>
            </w:r>
            <w:r w:rsidR="00936539">
              <w:rPr>
                <w:lang w:val="it-IT"/>
              </w:rPr>
              <w:t xml:space="preserve">; </w:t>
            </w:r>
          </w:p>
          <w:p w14:paraId="37545779" w14:textId="457A3630" w:rsidR="00936539" w:rsidRDefault="00936539" w:rsidP="003715AA">
            <w:pPr>
              <w:spacing w:line="276" w:lineRule="auto"/>
              <w:jc w:val="both"/>
              <w:cnfStyle w:val="000000100000" w:firstRow="0" w:lastRow="0" w:firstColumn="0" w:lastColumn="0" w:oddVBand="0" w:evenVBand="0" w:oddHBand="1" w:evenHBand="0" w:firstRowFirstColumn="0" w:firstRowLastColumn="0" w:lastRowFirstColumn="0" w:lastRowLastColumn="0"/>
              <w:rPr>
                <w:lang w:val="it-IT"/>
              </w:rPr>
            </w:pPr>
            <w:r>
              <w:rPr>
                <w:lang w:val="it-IT"/>
              </w:rPr>
              <w:t xml:space="preserve">approvato dalla Giunta Regionale nella seduta del 14 Novembre 2029; </w:t>
            </w:r>
          </w:p>
          <w:p w14:paraId="7C7DAF91" w14:textId="2AB8BFFD" w:rsidR="00936539" w:rsidRPr="00936539" w:rsidRDefault="00936539" w:rsidP="003715AA">
            <w:pPr>
              <w:spacing w:line="276" w:lineRule="auto"/>
              <w:jc w:val="both"/>
              <w:cnfStyle w:val="000000100000" w:firstRow="0" w:lastRow="0" w:firstColumn="0" w:lastColumn="0" w:oddVBand="0" w:evenVBand="0" w:oddHBand="1" w:evenHBand="0" w:firstRowFirstColumn="0" w:firstRowLastColumn="0" w:lastRowFirstColumn="0" w:lastRowLastColumn="0"/>
              <w:rPr>
                <w:lang w:val="it-IT"/>
              </w:rPr>
            </w:pPr>
            <w:r>
              <w:rPr>
                <w:lang w:val="it-IT"/>
              </w:rPr>
              <w:t>approvato dal Consiglio Regionale nella seduta del 28 Novembre 2019;</w:t>
            </w:r>
          </w:p>
          <w:p w14:paraId="62237B23"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p w14:paraId="0637E647" w14:textId="2D05C0F5"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Gli uffici afferenti alla Direzione hanno misurato i dati relativi agli indicatori direttamente al </w:t>
            </w:r>
            <w:r w:rsidRPr="003715AA">
              <w:lastRenderedPageBreak/>
              <w:t xml:space="preserve">Rendiconto nel periodo: </w:t>
            </w:r>
            <w:r w:rsidR="002D7A14" w:rsidRPr="003715AA">
              <w:t xml:space="preserve">Gennaio – </w:t>
            </w:r>
            <w:r w:rsidR="00161119">
              <w:rPr>
                <w:lang w:val="it-IT"/>
              </w:rPr>
              <w:t>Giugno</w:t>
            </w:r>
            <w:r w:rsidR="002D7A14" w:rsidRPr="003715AA">
              <w:t xml:space="preserve"> 2020</w:t>
            </w:r>
          </w:p>
        </w:tc>
      </w:tr>
      <w:bookmarkEnd w:id="132"/>
      <w:tr w:rsidR="00B229F8" w:rsidRPr="003715AA" w14:paraId="0D6D8450" w14:textId="77777777" w:rsidTr="003715AA">
        <w:tc>
          <w:tcPr>
            <w:cnfStyle w:val="001000000000" w:firstRow="0" w:lastRow="0" w:firstColumn="1" w:lastColumn="0" w:oddVBand="0" w:evenVBand="0" w:oddHBand="0" w:evenHBand="0" w:firstRowFirstColumn="0" w:firstRowLastColumn="0" w:lastRowFirstColumn="0" w:lastRowLastColumn="0"/>
            <w:tcW w:w="1879" w:type="pct"/>
          </w:tcPr>
          <w:p w14:paraId="2BABA88A" w14:textId="77777777" w:rsidR="00B229F8" w:rsidRPr="003715AA" w:rsidRDefault="00B229F8" w:rsidP="003715AA">
            <w:pPr>
              <w:spacing w:line="276" w:lineRule="auto"/>
              <w:jc w:val="both"/>
              <w:rPr>
                <w:b w:val="0"/>
              </w:rPr>
            </w:pPr>
            <w:r w:rsidRPr="003715AA">
              <w:rPr>
                <w:b w:val="0"/>
              </w:rPr>
              <w:lastRenderedPageBreak/>
              <w:t>STRUTTURA DI SUPPORTO ALL’OIV</w:t>
            </w:r>
          </w:p>
        </w:tc>
        <w:tc>
          <w:tcPr>
            <w:tcW w:w="1738" w:type="pct"/>
          </w:tcPr>
          <w:p w14:paraId="736D8481" w14:textId="77777777" w:rsidR="00B229F8" w:rsidRPr="003715AA" w:rsidRDefault="00B229F8"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Coordina la fase di redazione delle relazioni, effettua una sintesi della situazione finale e propone una bozza di relazione</w:t>
            </w:r>
          </w:p>
        </w:tc>
        <w:tc>
          <w:tcPr>
            <w:tcW w:w="1383" w:type="pct"/>
          </w:tcPr>
          <w:p w14:paraId="322BFEF9" w14:textId="77777777" w:rsidR="00191EBB" w:rsidRDefault="00B229F8" w:rsidP="00161119">
            <w:pPr>
              <w:spacing w:line="276" w:lineRule="auto"/>
              <w:jc w:val="both"/>
              <w:cnfStyle w:val="000000000000" w:firstRow="0" w:lastRow="0" w:firstColumn="0" w:lastColumn="0" w:oddVBand="0" w:evenVBand="0" w:oddHBand="0" w:evenHBand="0" w:firstRowFirstColumn="0" w:firstRowLastColumn="0" w:lastRowFirstColumn="0" w:lastRowLastColumn="0"/>
              <w:rPr>
                <w:lang w:val="it-IT"/>
              </w:rPr>
            </w:pPr>
            <w:r w:rsidRPr="003715AA">
              <w:t xml:space="preserve">La struttura di supporto ha inoltrato </w:t>
            </w:r>
            <w:r w:rsidR="00161119">
              <w:rPr>
                <w:lang w:val="it-IT"/>
              </w:rPr>
              <w:t>una prima</w:t>
            </w:r>
            <w:r w:rsidRPr="003715AA">
              <w:t xml:space="preserve"> proposta di bozza di relazione al Commissario </w:t>
            </w:r>
            <w:r w:rsidR="00191EBB">
              <w:rPr>
                <w:lang w:val="it-IT"/>
              </w:rPr>
              <w:t xml:space="preserve">a Dicembre 2019, contenente i dati emersi dai monitoraggi intermedi e le misurazioni degli indicatori connessi al Rendiconto Generale del 2018; </w:t>
            </w:r>
          </w:p>
          <w:p w14:paraId="39D7232F" w14:textId="3BF284B7" w:rsidR="00B229F8" w:rsidRPr="00161119" w:rsidRDefault="00191EBB" w:rsidP="00161119">
            <w:pPr>
              <w:spacing w:line="276" w:lineRule="auto"/>
              <w:jc w:val="both"/>
              <w:cnfStyle w:val="000000000000" w:firstRow="0" w:lastRow="0" w:firstColumn="0" w:lastColumn="0" w:oddVBand="0" w:evenVBand="0" w:oddHBand="0" w:evenHBand="0" w:firstRowFirstColumn="0" w:firstRowLastColumn="0" w:lastRowFirstColumn="0" w:lastRowLastColumn="0"/>
              <w:rPr>
                <w:lang w:val="it-IT"/>
              </w:rPr>
            </w:pPr>
            <w:r>
              <w:rPr>
                <w:lang w:val="it-IT"/>
              </w:rPr>
              <w:t xml:space="preserve">la bozza di relazione è stata successivamente integrata </w:t>
            </w:r>
            <w:r w:rsidR="00161119">
              <w:rPr>
                <w:lang w:val="it-IT"/>
              </w:rPr>
              <w:t>ad</w:t>
            </w:r>
            <w:r w:rsidR="00CB22C3" w:rsidRPr="003715AA">
              <w:t xml:space="preserve"> Aprile 2020</w:t>
            </w:r>
            <w:r w:rsidR="00161119">
              <w:rPr>
                <w:lang w:val="it-IT"/>
              </w:rPr>
              <w:t xml:space="preserve"> </w:t>
            </w:r>
            <w:r>
              <w:rPr>
                <w:lang w:val="it-IT"/>
              </w:rPr>
              <w:t xml:space="preserve">ed a Giugno 2020 con i dati progressivamente </w:t>
            </w:r>
            <w:r w:rsidR="00161119">
              <w:rPr>
                <w:lang w:val="it-IT"/>
              </w:rPr>
              <w:t>forniti dagli uffici</w:t>
            </w:r>
            <w:r>
              <w:rPr>
                <w:lang w:val="it-IT"/>
              </w:rPr>
              <w:t xml:space="preserve">. </w:t>
            </w:r>
          </w:p>
        </w:tc>
      </w:tr>
      <w:tr w:rsidR="00B229F8" w:rsidRPr="003715AA" w14:paraId="19A0D9A5"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pct"/>
          </w:tcPr>
          <w:p w14:paraId="3D79BA6B" w14:textId="77777777" w:rsidR="00B229F8" w:rsidRPr="003715AA" w:rsidRDefault="00B229F8" w:rsidP="003715AA">
            <w:pPr>
              <w:spacing w:line="276" w:lineRule="auto"/>
              <w:jc w:val="both"/>
              <w:rPr>
                <w:b w:val="0"/>
              </w:rPr>
            </w:pPr>
            <w:r w:rsidRPr="003715AA">
              <w:rPr>
                <w:b w:val="0"/>
              </w:rPr>
              <w:t>DIRETTORE</w:t>
            </w:r>
          </w:p>
        </w:tc>
        <w:tc>
          <w:tcPr>
            <w:tcW w:w="1738" w:type="pct"/>
          </w:tcPr>
          <w:p w14:paraId="01F16E0C"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Verifica e, sentiti i dirigenti, eventualmente modifica/integra la bozza di relazione e la inoltra all’OIV per un parere preliminare, così come previsto dal Documento Metodologico adottato dallo stesso Organismo Indipendente di Valutazione e pubblicato nella sezione dedicata nel portale della trasparenza della Regione Calabria. </w:t>
            </w:r>
          </w:p>
        </w:tc>
        <w:tc>
          <w:tcPr>
            <w:tcW w:w="1383" w:type="pct"/>
          </w:tcPr>
          <w:p w14:paraId="2617674D"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Il Commissario Straordinario ha rivisto la bozza di relazione nel periodo: </w:t>
            </w:r>
          </w:p>
          <w:p w14:paraId="6AE2BD81" w14:textId="06609001" w:rsidR="00B229F8" w:rsidRPr="00936539" w:rsidRDefault="00CB22C3" w:rsidP="003715AA">
            <w:pPr>
              <w:spacing w:line="276" w:lineRule="auto"/>
              <w:jc w:val="both"/>
              <w:cnfStyle w:val="000000100000" w:firstRow="0" w:lastRow="0" w:firstColumn="0" w:lastColumn="0" w:oddVBand="0" w:evenVBand="0" w:oddHBand="1" w:evenHBand="0" w:firstRowFirstColumn="0" w:firstRowLastColumn="0" w:lastRowFirstColumn="0" w:lastRowLastColumn="0"/>
              <w:rPr>
                <w:lang w:val="it-IT"/>
              </w:rPr>
            </w:pPr>
            <w:r w:rsidRPr="003715AA">
              <w:t xml:space="preserve">Aprile </w:t>
            </w:r>
            <w:r w:rsidR="00936539">
              <w:rPr>
                <w:lang w:val="it-IT"/>
              </w:rPr>
              <w:t xml:space="preserve">(bozza preliminare) </w:t>
            </w:r>
            <w:r w:rsidRPr="003715AA">
              <w:t xml:space="preserve">– </w:t>
            </w:r>
            <w:r w:rsidR="00936539">
              <w:rPr>
                <w:lang w:val="it-IT"/>
              </w:rPr>
              <w:t>Giugno</w:t>
            </w:r>
            <w:r w:rsidRPr="003715AA">
              <w:t xml:space="preserve"> 2020</w:t>
            </w:r>
            <w:r w:rsidR="00936539">
              <w:rPr>
                <w:lang w:val="it-IT"/>
              </w:rPr>
              <w:t xml:space="preserve"> (versione finale)</w:t>
            </w:r>
          </w:p>
          <w:p w14:paraId="178CE81D"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p w14:paraId="13B169E5" w14:textId="65D83C82" w:rsidR="00B229F8" w:rsidRPr="003715AA" w:rsidRDefault="00936539"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Pr>
                <w:lang w:val="it-IT"/>
              </w:rPr>
              <w:t>Sono</w:t>
            </w:r>
            <w:r w:rsidR="00B229F8" w:rsidRPr="003715AA">
              <w:t xml:space="preserve"> stat</w:t>
            </w:r>
            <w:r>
              <w:rPr>
                <w:lang w:val="it-IT"/>
              </w:rPr>
              <w:t>e</w:t>
            </w:r>
            <w:r w:rsidR="00B229F8" w:rsidRPr="003715AA">
              <w:t xml:space="preserve"> </w:t>
            </w:r>
            <w:r w:rsidRPr="003715AA">
              <w:t>effettuat</w:t>
            </w:r>
            <w:r>
              <w:rPr>
                <w:lang w:val="it-IT"/>
              </w:rPr>
              <w:t>e</w:t>
            </w:r>
            <w:r w:rsidRPr="003715AA">
              <w:t xml:space="preserve"> riunioni</w:t>
            </w:r>
            <w:r w:rsidR="00B229F8" w:rsidRPr="003715AA">
              <w:t xml:space="preserve"> </w:t>
            </w:r>
            <w:r w:rsidR="00CB22C3" w:rsidRPr="003715AA">
              <w:t xml:space="preserve">in modalità telematica </w:t>
            </w:r>
            <w:r w:rsidR="00B229F8" w:rsidRPr="003715AA">
              <w:t xml:space="preserve">in data: </w:t>
            </w:r>
          </w:p>
          <w:p w14:paraId="18382300" w14:textId="6EC647EB" w:rsidR="00B229F8" w:rsidRPr="00936539" w:rsidRDefault="00CB22C3" w:rsidP="00936539">
            <w:pPr>
              <w:pStyle w:val="ListParagraph"/>
              <w:numPr>
                <w:ilvl w:val="0"/>
                <w:numId w:val="50"/>
              </w:num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936539">
              <w:rPr>
                <w:rFonts w:ascii="Times New Roman" w:eastAsia="Times New Roman" w:hAnsi="Times New Roman" w:cs="Times New Roman"/>
                <w:sz w:val="24"/>
                <w:szCs w:val="24"/>
                <w:lang w:eastAsia="en-GB"/>
              </w:rPr>
              <w:t>4 Maggio 2020</w:t>
            </w:r>
          </w:p>
          <w:p w14:paraId="47C1E8B9" w14:textId="78160226" w:rsidR="00936539" w:rsidRPr="00936539" w:rsidRDefault="00936539" w:rsidP="00936539">
            <w:pPr>
              <w:pStyle w:val="ListParagraph"/>
              <w:numPr>
                <w:ilvl w:val="0"/>
                <w:numId w:val="50"/>
              </w:num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936539">
              <w:rPr>
                <w:rFonts w:ascii="Times New Roman" w:eastAsia="Times New Roman" w:hAnsi="Times New Roman" w:cs="Times New Roman"/>
                <w:sz w:val="24"/>
                <w:szCs w:val="24"/>
                <w:lang w:eastAsia="en-GB"/>
              </w:rPr>
              <w:t>11 Maggio 2020</w:t>
            </w:r>
          </w:p>
          <w:p w14:paraId="7F5D5D05" w14:textId="7077877B" w:rsidR="00936539" w:rsidRPr="00936539" w:rsidRDefault="00936539" w:rsidP="00936539">
            <w:pPr>
              <w:pStyle w:val="ListParagraph"/>
              <w:numPr>
                <w:ilvl w:val="0"/>
                <w:numId w:val="50"/>
              </w:num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936539">
              <w:rPr>
                <w:rFonts w:ascii="Times New Roman" w:eastAsia="Times New Roman" w:hAnsi="Times New Roman" w:cs="Times New Roman"/>
                <w:sz w:val="24"/>
                <w:szCs w:val="24"/>
                <w:lang w:eastAsia="en-GB"/>
              </w:rPr>
              <w:t>18 Maggio 2020</w:t>
            </w:r>
          </w:p>
          <w:p w14:paraId="3CA3824E" w14:textId="768A70BF" w:rsidR="00B229F8" w:rsidRPr="00191EBB" w:rsidRDefault="00936539" w:rsidP="003715AA">
            <w:pPr>
              <w:pStyle w:val="ListParagraph"/>
              <w:numPr>
                <w:ilvl w:val="0"/>
                <w:numId w:val="50"/>
              </w:num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en-GB"/>
              </w:rPr>
            </w:pPr>
            <w:r w:rsidRPr="00936539">
              <w:rPr>
                <w:rFonts w:ascii="Times New Roman" w:eastAsia="Times New Roman" w:hAnsi="Times New Roman" w:cs="Times New Roman"/>
                <w:sz w:val="24"/>
                <w:szCs w:val="24"/>
                <w:lang w:eastAsia="en-GB"/>
              </w:rPr>
              <w:t>18 Giugno 2020</w:t>
            </w:r>
          </w:p>
          <w:p w14:paraId="311FDE79" w14:textId="049E7293" w:rsidR="00677291" w:rsidRPr="003715AA" w:rsidRDefault="005F078C"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In considerazione del fatto che alla </w:t>
            </w:r>
            <w:r w:rsidR="00161119">
              <w:rPr>
                <w:lang w:val="it-IT"/>
              </w:rPr>
              <w:t>data di approvazione della</w:t>
            </w:r>
            <w:r w:rsidRPr="003715AA">
              <w:t xml:space="preserve"> </w:t>
            </w:r>
            <w:r w:rsidR="00161119">
              <w:rPr>
                <w:lang w:val="it-IT"/>
              </w:rPr>
              <w:t xml:space="preserve">presente Relazione </w:t>
            </w:r>
            <w:r w:rsidRPr="003715AA">
              <w:t xml:space="preserve">l’OIV non risultava ancora insediato, si è deciso, al fine di </w:t>
            </w:r>
            <w:r w:rsidR="00677291" w:rsidRPr="003715AA">
              <w:t xml:space="preserve">formalizzare il processo di redazione della relazione, di </w:t>
            </w:r>
            <w:r w:rsidR="00677291" w:rsidRPr="003715AA">
              <w:lastRenderedPageBreak/>
              <w:t xml:space="preserve">approvare il documento con Decreto del Commissario. </w:t>
            </w:r>
          </w:p>
          <w:p w14:paraId="3216921B" w14:textId="77777777" w:rsidR="00677291" w:rsidRPr="003715AA" w:rsidRDefault="00677291"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L’Agenzia, in ogni caso, si riserva di rimodulare la relazione nel caso in cui il nuovo OIV esprimesse suggerimenti anche di natura non vincolante. </w:t>
            </w:r>
          </w:p>
          <w:p w14:paraId="48A2ABE7" w14:textId="22C31C04" w:rsidR="00677291" w:rsidRPr="003715AA" w:rsidRDefault="00677291"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 </w:t>
            </w:r>
          </w:p>
          <w:p w14:paraId="67CAB2DD" w14:textId="4246516A" w:rsidR="00677291" w:rsidRPr="003715AA" w:rsidRDefault="00677291"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In deroga a quanto previsto dalla procedura ordinaria, pertanto, il</w:t>
            </w:r>
            <w:r w:rsidR="00B229F8" w:rsidRPr="003715AA">
              <w:t xml:space="preserve"> Documento </w:t>
            </w:r>
            <w:r w:rsidRPr="003715AA">
              <w:t xml:space="preserve">non </w:t>
            </w:r>
            <w:r w:rsidR="00B229F8" w:rsidRPr="003715AA">
              <w:t>è stato inviato all’OIV per il parere preliminare</w:t>
            </w:r>
            <w:r w:rsidRPr="003715AA">
              <w:t xml:space="preserve">. </w:t>
            </w:r>
          </w:p>
          <w:p w14:paraId="43E74076" w14:textId="62D28854"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tc>
      </w:tr>
      <w:tr w:rsidR="00677291" w:rsidRPr="003715AA" w14:paraId="00771EDD" w14:textId="77777777" w:rsidTr="003715AA">
        <w:tc>
          <w:tcPr>
            <w:cnfStyle w:val="001000000000" w:firstRow="0" w:lastRow="0" w:firstColumn="1" w:lastColumn="0" w:oddVBand="0" w:evenVBand="0" w:oddHBand="0" w:evenHBand="0" w:firstRowFirstColumn="0" w:firstRowLastColumn="0" w:lastRowFirstColumn="0" w:lastRowLastColumn="0"/>
            <w:tcW w:w="1879" w:type="pct"/>
          </w:tcPr>
          <w:p w14:paraId="4ACA3C33" w14:textId="77777777" w:rsidR="00677291" w:rsidRPr="003715AA" w:rsidRDefault="00677291" w:rsidP="003715AA">
            <w:pPr>
              <w:spacing w:line="276" w:lineRule="auto"/>
              <w:jc w:val="both"/>
              <w:rPr>
                <w:b w:val="0"/>
              </w:rPr>
            </w:pPr>
            <w:r w:rsidRPr="003715AA">
              <w:rPr>
                <w:b w:val="0"/>
              </w:rPr>
              <w:lastRenderedPageBreak/>
              <w:t>OIV</w:t>
            </w:r>
          </w:p>
        </w:tc>
        <w:tc>
          <w:tcPr>
            <w:tcW w:w="1738" w:type="pct"/>
          </w:tcPr>
          <w:p w14:paraId="4B743F47" w14:textId="77777777" w:rsidR="00677291" w:rsidRPr="003715AA" w:rsidRDefault="00677291"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Esprime parere preliminare</w:t>
            </w:r>
          </w:p>
        </w:tc>
        <w:tc>
          <w:tcPr>
            <w:tcW w:w="1383" w:type="pct"/>
            <w:vMerge w:val="restart"/>
          </w:tcPr>
          <w:p w14:paraId="0A51E911" w14:textId="326B74A9" w:rsidR="00677291" w:rsidRPr="003715AA" w:rsidRDefault="00677291"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Come indicato in precedenza, poiché l’OIV non risulta ancora costituito alla data</w:t>
            </w:r>
            <w:r w:rsidR="003715AA">
              <w:t xml:space="preserve"> di redazione del presente documento</w:t>
            </w:r>
            <w:r w:rsidRPr="003715AA">
              <w:t xml:space="preserve">, in deroga a quanto previsto dalla procedura ordinaria, pertanto, il Documento non è stato inviato all’OIV per il parere preliminare. </w:t>
            </w:r>
          </w:p>
          <w:p w14:paraId="45AC5CF6" w14:textId="0366D778" w:rsidR="00677291" w:rsidRPr="003715AA" w:rsidRDefault="00677291" w:rsidP="003715AA">
            <w:pPr>
              <w:spacing w:line="276" w:lineRule="auto"/>
              <w:jc w:val="both"/>
              <w:cnfStyle w:val="000000000000" w:firstRow="0" w:lastRow="0" w:firstColumn="0" w:lastColumn="0" w:oddVBand="0" w:evenVBand="0" w:oddHBand="0" w:evenHBand="0" w:firstRowFirstColumn="0" w:firstRowLastColumn="0" w:lastRowFirstColumn="0" w:lastRowLastColumn="0"/>
            </w:pPr>
          </w:p>
        </w:tc>
      </w:tr>
      <w:tr w:rsidR="00677291" w:rsidRPr="003715AA" w14:paraId="6B2F2098"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pct"/>
          </w:tcPr>
          <w:p w14:paraId="74E7C16C" w14:textId="77777777" w:rsidR="00677291" w:rsidRPr="003715AA" w:rsidRDefault="00677291" w:rsidP="003715AA">
            <w:pPr>
              <w:spacing w:line="276" w:lineRule="auto"/>
              <w:jc w:val="both"/>
            </w:pPr>
            <w:r w:rsidRPr="003715AA">
              <w:rPr>
                <w:b w:val="0"/>
              </w:rPr>
              <w:t>DIRETTORE</w:t>
            </w:r>
          </w:p>
        </w:tc>
        <w:tc>
          <w:tcPr>
            <w:tcW w:w="1738" w:type="pct"/>
          </w:tcPr>
          <w:p w14:paraId="79F454D4" w14:textId="77777777" w:rsidR="00677291" w:rsidRPr="003715AA" w:rsidRDefault="00677291"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Dopo aver apportato, per il tramite della struttura di supporto le variazioni che si rendessero necessario all’esito del parere preliminare dell’OIV, approva formalmente con decreto la relazione ed inoltra, per il tramite della Segreteria, all’OIV</w:t>
            </w:r>
          </w:p>
        </w:tc>
        <w:tc>
          <w:tcPr>
            <w:tcW w:w="1383" w:type="pct"/>
            <w:vMerge/>
          </w:tcPr>
          <w:p w14:paraId="2D67337D" w14:textId="12D4FA25" w:rsidR="00677291" w:rsidRPr="003715AA" w:rsidRDefault="00677291"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tc>
      </w:tr>
      <w:tr w:rsidR="00B229F8" w:rsidRPr="003715AA" w14:paraId="3E98EA5A" w14:textId="77777777" w:rsidTr="003715AA">
        <w:tc>
          <w:tcPr>
            <w:cnfStyle w:val="001000000000" w:firstRow="0" w:lastRow="0" w:firstColumn="1" w:lastColumn="0" w:oddVBand="0" w:evenVBand="0" w:oddHBand="0" w:evenHBand="0" w:firstRowFirstColumn="0" w:firstRowLastColumn="0" w:lastRowFirstColumn="0" w:lastRowLastColumn="0"/>
            <w:tcW w:w="1879" w:type="pct"/>
          </w:tcPr>
          <w:p w14:paraId="0A024D6D" w14:textId="77777777" w:rsidR="00B229F8" w:rsidRPr="003715AA" w:rsidRDefault="00B229F8" w:rsidP="003715AA">
            <w:pPr>
              <w:spacing w:line="276" w:lineRule="auto"/>
              <w:jc w:val="both"/>
              <w:rPr>
                <w:b w:val="0"/>
              </w:rPr>
            </w:pPr>
            <w:r w:rsidRPr="003715AA">
              <w:rPr>
                <w:b w:val="0"/>
              </w:rPr>
              <w:t>OIV</w:t>
            </w:r>
          </w:p>
        </w:tc>
        <w:tc>
          <w:tcPr>
            <w:tcW w:w="1738" w:type="pct"/>
          </w:tcPr>
          <w:p w14:paraId="1560F8C9" w14:textId="77777777" w:rsidR="00B229F8" w:rsidRPr="003715AA" w:rsidRDefault="00B229F8"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Esprime parere definitivo in merito alla validazione della relazione</w:t>
            </w:r>
          </w:p>
        </w:tc>
        <w:tc>
          <w:tcPr>
            <w:tcW w:w="1383" w:type="pct"/>
          </w:tcPr>
          <w:p w14:paraId="4434F49C" w14:textId="77777777" w:rsidR="00B229F8" w:rsidRPr="003715AA" w:rsidRDefault="00666F0F" w:rsidP="003715AA">
            <w:pPr>
              <w:spacing w:line="276" w:lineRule="auto"/>
              <w:jc w:val="both"/>
              <w:cnfStyle w:val="000000000000" w:firstRow="0" w:lastRow="0" w:firstColumn="0" w:lastColumn="0" w:oddVBand="0" w:evenVBand="0" w:oddHBand="0" w:evenHBand="0" w:firstRowFirstColumn="0" w:firstRowLastColumn="0" w:lastRowFirstColumn="0" w:lastRowLastColumn="0"/>
            </w:pPr>
            <w:r w:rsidRPr="003715AA">
              <w:t>Non determinabile alla data di approvazione della relazione</w:t>
            </w:r>
          </w:p>
        </w:tc>
      </w:tr>
      <w:tr w:rsidR="00B229F8" w:rsidRPr="003715AA" w14:paraId="2DCD991A" w14:textId="77777777" w:rsidTr="0037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9" w:type="pct"/>
          </w:tcPr>
          <w:p w14:paraId="0B6344D5" w14:textId="77777777" w:rsidR="00B229F8" w:rsidRPr="003715AA" w:rsidRDefault="00B229F8" w:rsidP="003715AA">
            <w:pPr>
              <w:spacing w:line="276" w:lineRule="auto"/>
              <w:jc w:val="both"/>
              <w:rPr>
                <w:b w:val="0"/>
              </w:rPr>
            </w:pPr>
            <w:r w:rsidRPr="003715AA">
              <w:rPr>
                <w:b w:val="0"/>
              </w:rPr>
              <w:t>UFFICIO MONITORAGGIO E COMUNICAZIONE</w:t>
            </w:r>
          </w:p>
        </w:tc>
        <w:tc>
          <w:tcPr>
            <w:tcW w:w="1738" w:type="pct"/>
          </w:tcPr>
          <w:p w14:paraId="7A545373" w14:textId="77777777" w:rsidR="00B229F8" w:rsidRPr="003715AA" w:rsidRDefault="00B229F8"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 xml:space="preserve">Procede con la pubblicazione nel portale della Trasparenza </w:t>
            </w:r>
          </w:p>
        </w:tc>
        <w:tc>
          <w:tcPr>
            <w:tcW w:w="1383" w:type="pct"/>
          </w:tcPr>
          <w:p w14:paraId="10126C33" w14:textId="77777777" w:rsidR="00B229F8" w:rsidRPr="003715AA" w:rsidRDefault="00666F0F" w:rsidP="003715AA">
            <w:pPr>
              <w:spacing w:line="276" w:lineRule="auto"/>
              <w:jc w:val="both"/>
              <w:cnfStyle w:val="000000100000" w:firstRow="0" w:lastRow="0" w:firstColumn="0" w:lastColumn="0" w:oddVBand="0" w:evenVBand="0" w:oddHBand="1" w:evenHBand="0" w:firstRowFirstColumn="0" w:firstRowLastColumn="0" w:lastRowFirstColumn="0" w:lastRowLastColumn="0"/>
            </w:pPr>
            <w:r w:rsidRPr="003715AA">
              <w:t>Entro 10 giorni dalla ricezione del parere dell’OIV</w:t>
            </w:r>
          </w:p>
        </w:tc>
      </w:tr>
    </w:tbl>
    <w:p w14:paraId="4377333E" w14:textId="77777777" w:rsidR="007370C3" w:rsidRPr="003715AA" w:rsidRDefault="007370C3" w:rsidP="003715AA">
      <w:pPr>
        <w:spacing w:line="276" w:lineRule="auto"/>
        <w:jc w:val="both"/>
      </w:pPr>
    </w:p>
    <w:p w14:paraId="4EF59F39" w14:textId="3F2A4C8E" w:rsidR="00B229F8" w:rsidRDefault="00B229F8" w:rsidP="003715AA">
      <w:pPr>
        <w:spacing w:line="276" w:lineRule="auto"/>
        <w:jc w:val="both"/>
      </w:pPr>
    </w:p>
    <w:p w14:paraId="54C7BD6D" w14:textId="02407324" w:rsidR="001E24AA" w:rsidRDefault="001E24AA" w:rsidP="003715AA">
      <w:pPr>
        <w:spacing w:line="276" w:lineRule="auto"/>
        <w:jc w:val="both"/>
      </w:pPr>
      <w:r>
        <w:t xml:space="preserve">Si riporta, di seguito, anche uno schema grafico nel quale sono indicate le fasi e le principali interazioni previste nel processo sotteso alla redazione della Relazione sulle Performance. </w:t>
      </w:r>
    </w:p>
    <w:p w14:paraId="7D8DE4F2" w14:textId="1EFC8375" w:rsidR="001E24AA" w:rsidRPr="00054E65" w:rsidRDefault="00054E65" w:rsidP="003715AA">
      <w:pPr>
        <w:spacing w:line="276" w:lineRule="auto"/>
        <w:jc w:val="both"/>
        <w:rPr>
          <w:b/>
          <w:bCs/>
          <w:u w:val="single"/>
        </w:rPr>
      </w:pPr>
      <w:r w:rsidRPr="00054E65">
        <w:rPr>
          <w:b/>
          <w:bCs/>
          <w:u w:val="single"/>
          <w:lang w:val="it-IT"/>
        </w:rPr>
        <w:t xml:space="preserve">NOTA: </w:t>
      </w:r>
      <w:proofErr w:type="gramStart"/>
      <w:r w:rsidR="001E24AA" w:rsidRPr="00054E65">
        <w:rPr>
          <w:b/>
          <w:bCs/>
          <w:u w:val="single"/>
        </w:rPr>
        <w:t>E’</w:t>
      </w:r>
      <w:proofErr w:type="gramEnd"/>
      <w:r w:rsidR="001E24AA" w:rsidRPr="00054E65">
        <w:rPr>
          <w:b/>
          <w:bCs/>
          <w:u w:val="single"/>
        </w:rPr>
        <w:t xml:space="preserve"> necessario, in tale contesto, precisare che per l’anno 2020 si rendano necessarie alcune variazioni rispetto alle procedure standard in considerazione della situazione eccezionale determinata dall’insorgenza dell’emergenza sanitaria Covid19 ed alla temporanea cessazione delle attività dell’OIV a partire dal 14 Febbraio 2020. </w:t>
      </w:r>
    </w:p>
    <w:p w14:paraId="06730B94" w14:textId="0593D299" w:rsidR="001E24AA" w:rsidRDefault="001E24AA" w:rsidP="003715AA">
      <w:pPr>
        <w:spacing w:line="276" w:lineRule="auto"/>
        <w:jc w:val="both"/>
      </w:pPr>
      <w:r>
        <w:lastRenderedPageBreak/>
        <w:t>In particolare, non essendo possibile inoltrare la bozza di relazione</w:t>
      </w:r>
      <w:r w:rsidR="00021E26">
        <w:t xml:space="preserve"> all’Organismo Indipendente di Valutazione</w:t>
      </w:r>
      <w:r>
        <w:t xml:space="preserve">, l’Agenzia ha </w:t>
      </w:r>
      <w:r w:rsidR="00021E26">
        <w:t>ritenuto necessario</w:t>
      </w:r>
      <w:r>
        <w:t xml:space="preserve"> approvare il documento </w:t>
      </w:r>
      <w:r w:rsidR="00021E26">
        <w:t xml:space="preserve">che sarà comunque inoltrato alla casella PEC </w:t>
      </w:r>
      <w:r w:rsidR="00F56FAD">
        <w:fldChar w:fldCharType="begin"/>
      </w:r>
      <w:r w:rsidR="00F56FAD">
        <w:instrText xml:space="preserve"> HYPERLINK "mailto:oiv@regione.calabria.it" </w:instrText>
      </w:r>
      <w:r w:rsidR="00F56FAD">
        <w:fldChar w:fldCharType="separate"/>
      </w:r>
      <w:r w:rsidR="00021E26" w:rsidRPr="00321792">
        <w:rPr>
          <w:rStyle w:val="Hyperlink"/>
        </w:rPr>
        <w:t>oiv@regione.calabria.it</w:t>
      </w:r>
      <w:r w:rsidR="00F56FAD">
        <w:rPr>
          <w:rStyle w:val="Hyperlink"/>
        </w:rPr>
        <w:fldChar w:fldCharType="end"/>
      </w:r>
      <w:r w:rsidR="00021E26">
        <w:t xml:space="preserve"> in attesa dell’avvio dell’operatività del nuovo Organismo Indipendente di Valutazione. </w:t>
      </w:r>
    </w:p>
    <w:p w14:paraId="1302F015" w14:textId="136AD922" w:rsidR="00021E26" w:rsidRDefault="00021E26" w:rsidP="003715AA">
      <w:pPr>
        <w:spacing w:line="276" w:lineRule="auto"/>
        <w:jc w:val="both"/>
      </w:pPr>
      <w:r>
        <w:t xml:space="preserve">L’ARCEA si impegna, in ogni caso, a recepire tutti i suggerimenti, le osservazioni e le prescrizioni che dovessero giungere da parte del costituendo OIV ed a riapprovare, qualora si rendesse necessario, la relazione in base alle indicazioni ricevute. </w:t>
      </w:r>
    </w:p>
    <w:p w14:paraId="52D4C074" w14:textId="77777777" w:rsidR="001E24AA" w:rsidRPr="003715AA" w:rsidRDefault="001E24AA" w:rsidP="003715AA">
      <w:pPr>
        <w:spacing w:line="276" w:lineRule="auto"/>
        <w:jc w:val="both"/>
      </w:pPr>
    </w:p>
    <w:p w14:paraId="3FEA3568" w14:textId="72E80852" w:rsidR="00B229F8" w:rsidRPr="003715AA" w:rsidRDefault="009E6D69" w:rsidP="003715AA">
      <w:pPr>
        <w:spacing w:line="276" w:lineRule="auto"/>
        <w:jc w:val="both"/>
      </w:pPr>
      <w:r w:rsidRPr="003715AA">
        <w:rPr>
          <w:noProof/>
        </w:rPr>
        <w:drawing>
          <wp:inline distT="0" distB="0" distL="0" distR="0" wp14:anchorId="5FC5380D" wp14:editId="05002DC1">
            <wp:extent cx="5956300" cy="552047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65276" cy="5528793"/>
                    </a:xfrm>
                    <a:prstGeom prst="rect">
                      <a:avLst/>
                    </a:prstGeom>
                  </pic:spPr>
                </pic:pic>
              </a:graphicData>
            </a:graphic>
          </wp:inline>
        </w:drawing>
      </w:r>
    </w:p>
    <w:p w14:paraId="4A942F5E" w14:textId="43A503C6" w:rsidR="009E6D69" w:rsidRDefault="009E6D69" w:rsidP="003715AA">
      <w:pPr>
        <w:spacing w:line="276" w:lineRule="auto"/>
        <w:jc w:val="both"/>
      </w:pPr>
    </w:p>
    <w:p w14:paraId="2C8EA9BC" w14:textId="78124CDD" w:rsidR="00685DA4" w:rsidRDefault="00685DA4" w:rsidP="003715AA">
      <w:pPr>
        <w:spacing w:line="276" w:lineRule="auto"/>
        <w:jc w:val="both"/>
      </w:pPr>
    </w:p>
    <w:p w14:paraId="711BA3A2" w14:textId="4C6166AD" w:rsidR="00685DA4" w:rsidRDefault="00685DA4">
      <w:pPr>
        <w:spacing w:after="160" w:line="259" w:lineRule="auto"/>
      </w:pPr>
      <w:r>
        <w:br w:type="page"/>
      </w:r>
    </w:p>
    <w:p w14:paraId="31B33C87" w14:textId="48BDDDDE" w:rsidR="00685DA4" w:rsidRPr="0039002D" w:rsidRDefault="00685DA4" w:rsidP="003715AA">
      <w:pPr>
        <w:spacing w:line="276" w:lineRule="auto"/>
        <w:jc w:val="both"/>
        <w:rPr>
          <w:b/>
          <w:bCs/>
          <w:u w:val="single"/>
        </w:rPr>
      </w:pPr>
      <w:r w:rsidRPr="0039002D">
        <w:rPr>
          <w:b/>
          <w:bCs/>
          <w:u w:val="single"/>
        </w:rPr>
        <w:lastRenderedPageBreak/>
        <w:t xml:space="preserve">Nota: il processo concretamente seguito per l’approvazione della presente relazione ha subito alcune modifiche dovute soprattutto al mancato insediamento dell’OIV al momento della finalizzazione della bozza da sottomettere al parere preliminare dell’Organismo. </w:t>
      </w:r>
    </w:p>
    <w:p w14:paraId="36F5652A" w14:textId="3CCD0365" w:rsidR="00685DA4" w:rsidRPr="0039002D" w:rsidRDefault="00685DA4" w:rsidP="003715AA">
      <w:pPr>
        <w:spacing w:line="276" w:lineRule="auto"/>
        <w:jc w:val="both"/>
        <w:rPr>
          <w:b/>
          <w:bCs/>
          <w:u w:val="single"/>
        </w:rPr>
      </w:pPr>
      <w:r w:rsidRPr="0039002D">
        <w:rPr>
          <w:b/>
          <w:bCs/>
          <w:u w:val="single"/>
        </w:rPr>
        <w:t xml:space="preserve">Come anticipato, però, l’Agenzia si impegna a recepire tutti i suggerimenti eventualmente forniti dal costituendo OIV avviando, ove necessario, un procedimento atto alla revisione ed integrazione del presente documento. </w:t>
      </w:r>
    </w:p>
    <w:p w14:paraId="2007FC88" w14:textId="77777777" w:rsidR="00685DA4" w:rsidRPr="003715AA" w:rsidRDefault="00685DA4" w:rsidP="003715AA">
      <w:pPr>
        <w:spacing w:line="276" w:lineRule="auto"/>
        <w:jc w:val="both"/>
      </w:pPr>
    </w:p>
    <w:p w14:paraId="7BF9D921" w14:textId="29ECDBF8" w:rsidR="009E6D69" w:rsidRPr="003715AA" w:rsidRDefault="009E6D69" w:rsidP="003715AA">
      <w:pPr>
        <w:spacing w:line="276" w:lineRule="auto"/>
        <w:jc w:val="both"/>
      </w:pPr>
      <w:r w:rsidRPr="003715AA">
        <w:rPr>
          <w:noProof/>
        </w:rPr>
        <w:drawing>
          <wp:inline distT="0" distB="0" distL="0" distR="0" wp14:anchorId="7EBF7AF4" wp14:editId="1D889F70">
            <wp:extent cx="6172200" cy="6902914"/>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77862" cy="6909246"/>
                    </a:xfrm>
                    <a:prstGeom prst="rect">
                      <a:avLst/>
                    </a:prstGeom>
                  </pic:spPr>
                </pic:pic>
              </a:graphicData>
            </a:graphic>
          </wp:inline>
        </w:drawing>
      </w:r>
    </w:p>
    <w:p w14:paraId="170FBF9C" w14:textId="77777777" w:rsidR="00B229F8" w:rsidRPr="003715AA" w:rsidRDefault="00B229F8" w:rsidP="003715AA">
      <w:pPr>
        <w:spacing w:line="276" w:lineRule="auto"/>
        <w:jc w:val="both"/>
      </w:pPr>
    </w:p>
    <w:p w14:paraId="52367B91" w14:textId="77777777" w:rsidR="00A86336" w:rsidRPr="003715AA" w:rsidRDefault="00801625" w:rsidP="003715AA">
      <w:pPr>
        <w:pStyle w:val="Heading2"/>
      </w:pPr>
      <w:bookmarkStart w:id="133" w:name="_Toc43727334"/>
      <w:r w:rsidRPr="003715AA">
        <w:t>Punti di forza e di debolezza del ciclo della performance</w:t>
      </w:r>
      <w:bookmarkEnd w:id="133"/>
    </w:p>
    <w:p w14:paraId="0F2F56D9" w14:textId="77777777" w:rsidR="002D525E" w:rsidRPr="003715AA" w:rsidRDefault="00251FA1" w:rsidP="003715AA">
      <w:pPr>
        <w:spacing w:after="120" w:line="276" w:lineRule="auto"/>
        <w:jc w:val="both"/>
      </w:pPr>
      <w:r w:rsidRPr="003715AA">
        <w:lastRenderedPageBreak/>
        <w:t xml:space="preserve">Il ciclo della Performance </w:t>
      </w:r>
      <w:r w:rsidR="002D525E" w:rsidRPr="003715AA">
        <w:t>dell’ARCEA, come già evidenziato in premessa, ha seguito un’evoluzione costante nel tempo che ha consentito, attraverso l’incisivo supporto dell’OIV, di costruire un sistema sufficientemente affidabile, sebbene comunque suscettibile di ulteriori miglioramenti ed innovazioni.</w:t>
      </w:r>
    </w:p>
    <w:p w14:paraId="26238F43" w14:textId="77777777" w:rsidR="002D525E" w:rsidRPr="003715AA" w:rsidRDefault="002D525E" w:rsidP="003715AA">
      <w:pPr>
        <w:spacing w:after="120" w:line="276" w:lineRule="auto"/>
        <w:jc w:val="both"/>
      </w:pPr>
      <w:r w:rsidRPr="003715AA">
        <w:t>In tal senso, appare necessario identificare i principali punti di forza e di debolezza che caratterizzano tale impianto complessivo, nell’ottica sia di una presa di consapevolezza dell’attuale stato dell’arte che, ovviamente, di un necessario successivo processo di ulteriore integrazione con tutte le componenti di riferimento.</w:t>
      </w:r>
    </w:p>
    <w:p w14:paraId="3D3BBB4E" w14:textId="77777777" w:rsidR="00482B94" w:rsidRPr="003715AA" w:rsidRDefault="00482B94" w:rsidP="003715AA">
      <w:pPr>
        <w:spacing w:after="120" w:line="276" w:lineRule="auto"/>
        <w:jc w:val="both"/>
      </w:pPr>
      <w:r w:rsidRPr="003715AA">
        <w:t xml:space="preserve">In ossequio ad una osservazione dell’OIV, è </w:t>
      </w:r>
      <w:r w:rsidR="008F68A5" w:rsidRPr="003715AA">
        <w:t>stata</w:t>
      </w:r>
      <w:r w:rsidRPr="003715AA">
        <w:t xml:space="preserve"> fornita una correlazione alla pertinente sezione della relazione per ogni punto di debolezza, così da far comprendere meglio quanto sinteticamente riportato in questa sede. </w:t>
      </w:r>
    </w:p>
    <w:p w14:paraId="378D817E" w14:textId="77777777" w:rsidR="00866EC7" w:rsidRPr="003715AA" w:rsidRDefault="00866EC7" w:rsidP="003715AA">
      <w:pPr>
        <w:spacing w:line="276" w:lineRule="auto"/>
        <w:jc w:val="both"/>
      </w:pPr>
    </w:p>
    <w:p w14:paraId="4AAD96AA" w14:textId="77777777" w:rsidR="003E09EB" w:rsidRPr="003715AA" w:rsidRDefault="003E10BC" w:rsidP="003715AA">
      <w:pPr>
        <w:pStyle w:val="ListParagraph"/>
        <w:numPr>
          <w:ilvl w:val="0"/>
          <w:numId w:val="7"/>
        </w:numPr>
        <w:spacing w:line="276" w:lineRule="auto"/>
        <w:jc w:val="both"/>
        <w:rPr>
          <w:rFonts w:ascii="Times New Roman" w:hAnsi="Times New Roman" w:cs="Times New Roman"/>
          <w:sz w:val="24"/>
          <w:szCs w:val="24"/>
          <w:u w:val="single"/>
          <w:lang w:eastAsia="it-IT"/>
        </w:rPr>
      </w:pPr>
      <w:r w:rsidRPr="003715AA">
        <w:rPr>
          <w:rFonts w:ascii="Times New Roman" w:hAnsi="Times New Roman" w:cs="Times New Roman"/>
          <w:sz w:val="24"/>
          <w:szCs w:val="24"/>
          <w:u w:val="single"/>
          <w:lang w:eastAsia="it-IT"/>
        </w:rPr>
        <w:t>Principali p</w:t>
      </w:r>
      <w:r w:rsidR="002D525E" w:rsidRPr="003715AA">
        <w:rPr>
          <w:rFonts w:ascii="Times New Roman" w:hAnsi="Times New Roman" w:cs="Times New Roman"/>
          <w:sz w:val="24"/>
          <w:szCs w:val="24"/>
          <w:u w:val="single"/>
          <w:lang w:eastAsia="it-IT"/>
        </w:rPr>
        <w:t>unti di forza:</w:t>
      </w:r>
    </w:p>
    <w:p w14:paraId="0079D413" w14:textId="77777777" w:rsidR="00866EC7" w:rsidRPr="003715AA" w:rsidRDefault="00866EC7"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Consolidamento del ciclo della Performance attraverso l’implementazione di un Piano coerente con i principi legislativi ed applicativi di settore;</w:t>
      </w:r>
    </w:p>
    <w:p w14:paraId="5CC987FC" w14:textId="77777777" w:rsidR="00866EC7" w:rsidRPr="003715AA" w:rsidRDefault="00866EC7"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 xml:space="preserve">Coinvolgimento continuo con gli </w:t>
      </w:r>
      <w:r w:rsidRPr="003715AA">
        <w:rPr>
          <w:rFonts w:ascii="Times New Roman" w:hAnsi="Times New Roman" w:cs="Times New Roman"/>
          <w:i/>
          <w:sz w:val="24"/>
          <w:szCs w:val="24"/>
          <w:lang w:eastAsia="it-IT"/>
        </w:rPr>
        <w:t>stakeholders</w:t>
      </w:r>
      <w:r w:rsidRPr="003715AA">
        <w:rPr>
          <w:rFonts w:ascii="Times New Roman" w:hAnsi="Times New Roman" w:cs="Times New Roman"/>
          <w:sz w:val="24"/>
          <w:szCs w:val="24"/>
          <w:lang w:eastAsia="it-IT"/>
        </w:rPr>
        <w:t xml:space="preserve"> sia interni che esterni, mediante un’azione diffusa di partecipazione alle attività istituzionali dell’Agenzia (adozione di circolari; ricevimento dell’utenza e degli enti delegati; interazione costante tramite il Sistema Informativo SIAN e altri Sistemi prodotti all’interno dell’ARCEA, quali l’area riservata ai CAA; promozione di attività formative ed informative in favore di tutti gli operatori del settore, ecc.);</w:t>
      </w:r>
    </w:p>
    <w:p w14:paraId="3A72B965" w14:textId="77777777" w:rsidR="00173424" w:rsidRPr="003715AA" w:rsidRDefault="00173424"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Derivazione diretta</w:t>
      </w:r>
      <w:r w:rsidR="00866EC7" w:rsidRPr="003715AA">
        <w:rPr>
          <w:rFonts w:ascii="Times New Roman" w:hAnsi="Times New Roman" w:cs="Times New Roman"/>
          <w:sz w:val="24"/>
          <w:szCs w:val="24"/>
          <w:lang w:eastAsia="it-IT"/>
        </w:rPr>
        <w:t xml:space="preserve"> degli obiettivi</w:t>
      </w:r>
      <w:r w:rsidRPr="003715AA">
        <w:rPr>
          <w:rFonts w:ascii="Times New Roman" w:hAnsi="Times New Roman" w:cs="Times New Roman"/>
          <w:sz w:val="24"/>
          <w:szCs w:val="24"/>
          <w:lang w:eastAsia="it-IT"/>
        </w:rPr>
        <w:t xml:space="preserve"> strategici, operativi ed individuali dalla normativa comunitaria e nazionale di riferimento;</w:t>
      </w:r>
    </w:p>
    <w:p w14:paraId="5E3F3DBE" w14:textId="77777777" w:rsidR="00F535B6" w:rsidRPr="003715AA" w:rsidRDefault="00F535B6"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Interdipendenza fra il raggiungimento degli obiettivi di Performance e mantenimento del riconoscimento dell’ARCEA quale Organismo Pagatore in Agricoltura;</w:t>
      </w:r>
    </w:p>
    <w:p w14:paraId="3B308B00" w14:textId="77777777" w:rsidR="00866EC7" w:rsidRPr="003715AA" w:rsidRDefault="00173424"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Certificazione del raggiungimento dei più importanti obiettivi ad opera di soggetti terzi, quali Organismo di Certificazione dei Conti ed Autorità comunitarie e nazionali competenti;</w:t>
      </w:r>
    </w:p>
    <w:p w14:paraId="505144D5" w14:textId="77777777" w:rsidR="002D525E" w:rsidRPr="003715AA" w:rsidRDefault="003E10BC" w:rsidP="003715AA">
      <w:pPr>
        <w:pStyle w:val="ListParagraph"/>
        <w:numPr>
          <w:ilvl w:val="0"/>
          <w:numId w:val="7"/>
        </w:numPr>
        <w:spacing w:line="276" w:lineRule="auto"/>
        <w:jc w:val="both"/>
        <w:rPr>
          <w:rFonts w:ascii="Times New Roman" w:hAnsi="Times New Roman" w:cs="Times New Roman"/>
          <w:sz w:val="24"/>
          <w:szCs w:val="24"/>
          <w:u w:val="single"/>
          <w:lang w:eastAsia="it-IT"/>
        </w:rPr>
      </w:pPr>
      <w:r w:rsidRPr="003715AA">
        <w:rPr>
          <w:rFonts w:ascii="Times New Roman" w:hAnsi="Times New Roman" w:cs="Times New Roman"/>
          <w:sz w:val="24"/>
          <w:szCs w:val="24"/>
          <w:u w:val="single"/>
          <w:lang w:eastAsia="it-IT"/>
        </w:rPr>
        <w:t>Principali punti di debolezza:</w:t>
      </w:r>
    </w:p>
    <w:p w14:paraId="58CA844E" w14:textId="77777777" w:rsidR="00866EC7" w:rsidRPr="003715AA" w:rsidRDefault="003E10BC" w:rsidP="003715AA">
      <w:pPr>
        <w:pStyle w:val="ListParagraph"/>
        <w:numPr>
          <w:ilvl w:val="0"/>
          <w:numId w:val="8"/>
        </w:numPr>
        <w:spacing w:after="120" w:line="276" w:lineRule="auto"/>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 xml:space="preserve">Ricorrenza degli obiettivi nei vari Piani della Performance, dovuta alla richiamata interdipendenza con il mantenimento del riconoscimento quale O.P. ed al necessario rispetto </w:t>
      </w:r>
      <w:r w:rsidR="008F68A5" w:rsidRPr="003715AA">
        <w:rPr>
          <w:rFonts w:ascii="Times New Roman" w:hAnsi="Times New Roman" w:cs="Times New Roman"/>
          <w:sz w:val="24"/>
          <w:szCs w:val="24"/>
          <w:lang w:eastAsia="it-IT"/>
        </w:rPr>
        <w:t>della normativa</w:t>
      </w:r>
      <w:r w:rsidRPr="003715AA">
        <w:rPr>
          <w:rFonts w:ascii="Times New Roman" w:hAnsi="Times New Roman" w:cs="Times New Roman"/>
          <w:sz w:val="24"/>
          <w:szCs w:val="24"/>
          <w:lang w:eastAsia="it-IT"/>
        </w:rPr>
        <w:t xml:space="preserve"> comunitaria di settore;</w:t>
      </w:r>
      <w:r w:rsidR="00F45933" w:rsidRPr="003715AA">
        <w:rPr>
          <w:rFonts w:ascii="Times New Roman" w:hAnsi="Times New Roman" w:cs="Times New Roman"/>
          <w:sz w:val="24"/>
          <w:szCs w:val="24"/>
          <w:lang w:eastAsia="it-IT"/>
        </w:rPr>
        <w:t xml:space="preserve"> </w:t>
      </w:r>
      <w:r w:rsidR="00F45933" w:rsidRPr="003715AA">
        <w:rPr>
          <w:rFonts w:ascii="Times New Roman" w:hAnsi="Times New Roman" w:cs="Times New Roman"/>
          <w:b/>
          <w:sz w:val="24"/>
          <w:szCs w:val="24"/>
          <w:lang w:eastAsia="it-IT"/>
        </w:rPr>
        <w:t>si veda</w:t>
      </w:r>
      <w:r w:rsidR="00294BBF" w:rsidRPr="003715AA">
        <w:rPr>
          <w:rFonts w:ascii="Times New Roman" w:hAnsi="Times New Roman" w:cs="Times New Roman"/>
          <w:b/>
          <w:sz w:val="24"/>
          <w:szCs w:val="24"/>
          <w:lang w:eastAsia="it-IT"/>
        </w:rPr>
        <w:t>no</w:t>
      </w:r>
      <w:r w:rsidR="00F45933" w:rsidRPr="003715AA">
        <w:rPr>
          <w:rFonts w:ascii="Times New Roman" w:hAnsi="Times New Roman" w:cs="Times New Roman"/>
          <w:b/>
          <w:sz w:val="24"/>
          <w:szCs w:val="24"/>
          <w:lang w:eastAsia="it-IT"/>
        </w:rPr>
        <w:t xml:space="preserve"> a tal proposito </w:t>
      </w:r>
      <w:r w:rsidR="00294BBF" w:rsidRPr="003715AA">
        <w:rPr>
          <w:rFonts w:ascii="Times New Roman" w:hAnsi="Times New Roman" w:cs="Times New Roman"/>
          <w:b/>
          <w:sz w:val="24"/>
          <w:szCs w:val="24"/>
          <w:lang w:eastAsia="it-IT"/>
        </w:rPr>
        <w:t>i</w:t>
      </w:r>
      <w:r w:rsidR="00F45933" w:rsidRPr="003715AA">
        <w:rPr>
          <w:rFonts w:ascii="Times New Roman" w:hAnsi="Times New Roman" w:cs="Times New Roman"/>
          <w:b/>
          <w:sz w:val="24"/>
          <w:szCs w:val="24"/>
          <w:lang w:eastAsia="it-IT"/>
        </w:rPr>
        <w:t xml:space="preserve"> paragraf</w:t>
      </w:r>
      <w:r w:rsidR="00294BBF" w:rsidRPr="003715AA">
        <w:rPr>
          <w:rFonts w:ascii="Times New Roman" w:hAnsi="Times New Roman" w:cs="Times New Roman"/>
          <w:b/>
          <w:sz w:val="24"/>
          <w:szCs w:val="24"/>
          <w:lang w:eastAsia="it-IT"/>
        </w:rPr>
        <w:t>i</w:t>
      </w:r>
      <w:r w:rsidR="00F45933" w:rsidRPr="003715AA">
        <w:rPr>
          <w:rFonts w:ascii="Times New Roman" w:hAnsi="Times New Roman" w:cs="Times New Roman"/>
          <w:b/>
          <w:sz w:val="24"/>
          <w:szCs w:val="24"/>
          <w:lang w:eastAsia="it-IT"/>
        </w:rPr>
        <w:t xml:space="preserve"> 4.1 e 4.2</w:t>
      </w:r>
      <w:r w:rsidR="00294BBF" w:rsidRPr="003715AA">
        <w:rPr>
          <w:rFonts w:ascii="Times New Roman" w:hAnsi="Times New Roman" w:cs="Times New Roman"/>
          <w:b/>
          <w:sz w:val="24"/>
          <w:szCs w:val="24"/>
          <w:lang w:eastAsia="it-IT"/>
        </w:rPr>
        <w:t xml:space="preserve"> (con particolare riferimento alla sezione “</w:t>
      </w:r>
      <w:r w:rsidR="00B83830" w:rsidRPr="003715AA">
        <w:rPr>
          <w:rFonts w:ascii="Times New Roman" w:hAnsi="Times New Roman" w:cs="Times New Roman"/>
          <w:b/>
          <w:sz w:val="24"/>
          <w:szCs w:val="24"/>
          <w:lang w:eastAsia="it-IT"/>
        </w:rPr>
        <w:t>Il riconoscimento quale Organismo Pagatore Regionale”)</w:t>
      </w:r>
      <w:r w:rsidR="00F45933" w:rsidRPr="003715AA">
        <w:rPr>
          <w:rFonts w:ascii="Times New Roman" w:hAnsi="Times New Roman" w:cs="Times New Roman"/>
          <w:b/>
          <w:sz w:val="24"/>
          <w:szCs w:val="24"/>
          <w:lang w:eastAsia="it-IT"/>
        </w:rPr>
        <w:t xml:space="preserve">. </w:t>
      </w:r>
    </w:p>
    <w:p w14:paraId="6C4297DF" w14:textId="77777777" w:rsidR="003E10BC" w:rsidRPr="003715AA" w:rsidRDefault="003E10BC" w:rsidP="003715AA">
      <w:pPr>
        <w:pStyle w:val="ListParagraph"/>
        <w:numPr>
          <w:ilvl w:val="0"/>
          <w:numId w:val="8"/>
        </w:numPr>
        <w:spacing w:after="120" w:line="276" w:lineRule="auto"/>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Possibili limitazioni negli investimenti causati dalla dipendenza finanziaria dell’ARCEA dal solo contributo annualmente stanziato dalla Regione Calabria che, avendo una quantificazione variabile,</w:t>
      </w:r>
      <w:r w:rsidR="00B946F1" w:rsidRPr="003715AA">
        <w:rPr>
          <w:rFonts w:ascii="Times New Roman" w:hAnsi="Times New Roman" w:cs="Times New Roman"/>
          <w:sz w:val="24"/>
          <w:szCs w:val="24"/>
          <w:lang w:eastAsia="it-IT"/>
        </w:rPr>
        <w:t xml:space="preserve"> determinata in concreto solo in fase di assestamento di bilancio, quasi a fine esercizio finanziario,</w:t>
      </w:r>
      <w:r w:rsidR="007C43D1" w:rsidRPr="003715AA">
        <w:rPr>
          <w:rFonts w:ascii="Times New Roman" w:hAnsi="Times New Roman" w:cs="Times New Roman"/>
          <w:sz w:val="24"/>
          <w:szCs w:val="24"/>
          <w:lang w:eastAsia="it-IT"/>
        </w:rPr>
        <w:t xml:space="preserve"> non consente di pianificare adeguatamente attività comportanti obiettivi ulteriori rispetto a quelli connessi alla </w:t>
      </w:r>
      <w:r w:rsidR="007C43D1" w:rsidRPr="003715AA">
        <w:rPr>
          <w:rFonts w:ascii="Times New Roman" w:hAnsi="Times New Roman" w:cs="Times New Roman"/>
          <w:i/>
          <w:sz w:val="24"/>
          <w:szCs w:val="24"/>
          <w:lang w:eastAsia="it-IT"/>
        </w:rPr>
        <w:t>mission</w:t>
      </w:r>
      <w:r w:rsidR="007C43D1" w:rsidRPr="003715AA">
        <w:rPr>
          <w:rFonts w:ascii="Times New Roman" w:hAnsi="Times New Roman" w:cs="Times New Roman"/>
          <w:sz w:val="24"/>
          <w:szCs w:val="24"/>
          <w:lang w:eastAsia="it-IT"/>
        </w:rPr>
        <w:t xml:space="preserve"> istituzionale dell'Agenzia</w:t>
      </w:r>
      <w:r w:rsidRPr="003715AA">
        <w:rPr>
          <w:rFonts w:ascii="Times New Roman" w:hAnsi="Times New Roman" w:cs="Times New Roman"/>
          <w:sz w:val="24"/>
          <w:szCs w:val="24"/>
          <w:lang w:eastAsia="it-IT"/>
        </w:rPr>
        <w:t>;</w:t>
      </w:r>
      <w:r w:rsidR="00F45933" w:rsidRPr="003715AA">
        <w:rPr>
          <w:rFonts w:ascii="Times New Roman" w:hAnsi="Times New Roman" w:cs="Times New Roman"/>
          <w:sz w:val="24"/>
          <w:szCs w:val="24"/>
          <w:lang w:eastAsia="it-IT"/>
        </w:rPr>
        <w:t xml:space="preserve"> </w:t>
      </w:r>
      <w:r w:rsidR="00F45933" w:rsidRPr="003715AA">
        <w:rPr>
          <w:rFonts w:ascii="Times New Roman" w:hAnsi="Times New Roman" w:cs="Times New Roman"/>
          <w:b/>
          <w:sz w:val="24"/>
          <w:szCs w:val="24"/>
          <w:lang w:eastAsia="it-IT"/>
        </w:rPr>
        <w:t>si veda</w:t>
      </w:r>
      <w:r w:rsidR="00F32B14" w:rsidRPr="003715AA">
        <w:rPr>
          <w:rFonts w:ascii="Times New Roman" w:hAnsi="Times New Roman" w:cs="Times New Roman"/>
          <w:b/>
          <w:sz w:val="24"/>
          <w:szCs w:val="24"/>
          <w:lang w:eastAsia="it-IT"/>
        </w:rPr>
        <w:t>no</w:t>
      </w:r>
      <w:r w:rsidR="00F45933" w:rsidRPr="003715AA">
        <w:rPr>
          <w:rFonts w:ascii="Times New Roman" w:hAnsi="Times New Roman" w:cs="Times New Roman"/>
          <w:b/>
          <w:sz w:val="24"/>
          <w:szCs w:val="24"/>
          <w:lang w:eastAsia="it-IT"/>
        </w:rPr>
        <w:t xml:space="preserve"> a tal proposito </w:t>
      </w:r>
      <w:r w:rsidR="00294BBF" w:rsidRPr="003715AA">
        <w:rPr>
          <w:rFonts w:ascii="Times New Roman" w:hAnsi="Times New Roman" w:cs="Times New Roman"/>
          <w:b/>
          <w:sz w:val="24"/>
          <w:szCs w:val="24"/>
          <w:lang w:eastAsia="it-IT"/>
        </w:rPr>
        <w:t xml:space="preserve">il paragrafo 4.4 alla sezione “Criticità ed opportunità di carattere generale e strutturale” e </w:t>
      </w:r>
      <w:r w:rsidR="00F45933" w:rsidRPr="003715AA">
        <w:rPr>
          <w:rFonts w:ascii="Times New Roman" w:hAnsi="Times New Roman" w:cs="Times New Roman"/>
          <w:b/>
          <w:sz w:val="24"/>
          <w:szCs w:val="24"/>
          <w:lang w:eastAsia="it-IT"/>
        </w:rPr>
        <w:t xml:space="preserve">il paragrafo 6, sezione “Criticità legate alle risorse”. </w:t>
      </w:r>
    </w:p>
    <w:p w14:paraId="51C949A9" w14:textId="77777777" w:rsidR="003E10BC" w:rsidRPr="003715AA" w:rsidRDefault="000917CD" w:rsidP="003715AA">
      <w:pPr>
        <w:pStyle w:val="ListParagraph"/>
        <w:numPr>
          <w:ilvl w:val="0"/>
          <w:numId w:val="8"/>
        </w:numPr>
        <w:spacing w:after="120" w:line="276" w:lineRule="auto"/>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lastRenderedPageBreak/>
        <w:t xml:space="preserve">Difficoltà </w:t>
      </w:r>
      <w:r w:rsidR="001B5359" w:rsidRPr="003715AA">
        <w:rPr>
          <w:rFonts w:ascii="Times New Roman" w:hAnsi="Times New Roman" w:cs="Times New Roman"/>
          <w:sz w:val="24"/>
          <w:szCs w:val="24"/>
          <w:lang w:eastAsia="it-IT"/>
        </w:rPr>
        <w:t>nell’</w:t>
      </w:r>
      <w:r w:rsidRPr="003715AA">
        <w:rPr>
          <w:rFonts w:ascii="Times New Roman" w:hAnsi="Times New Roman" w:cs="Times New Roman"/>
          <w:sz w:val="24"/>
          <w:szCs w:val="24"/>
          <w:lang w:eastAsia="it-IT"/>
        </w:rPr>
        <w:t xml:space="preserve">allocazione </w:t>
      </w:r>
      <w:r w:rsidR="001B5359" w:rsidRPr="003715AA">
        <w:rPr>
          <w:rFonts w:ascii="Times New Roman" w:hAnsi="Times New Roman" w:cs="Times New Roman"/>
          <w:sz w:val="24"/>
          <w:szCs w:val="24"/>
          <w:lang w:eastAsia="it-IT"/>
        </w:rPr>
        <w:t>delle</w:t>
      </w:r>
      <w:r w:rsidRPr="003715AA">
        <w:rPr>
          <w:rFonts w:ascii="Times New Roman" w:hAnsi="Times New Roman" w:cs="Times New Roman"/>
          <w:sz w:val="24"/>
          <w:szCs w:val="24"/>
          <w:lang w:eastAsia="it-IT"/>
        </w:rPr>
        <w:t xml:space="preserve"> risorse umane per il conseguimento degli obiettivi di performance, in conseguenza del permanere della carenza di personale in servizio in ARCEA rispetto alla dotazione organica ideale;</w:t>
      </w:r>
      <w:r w:rsidR="00F45933" w:rsidRPr="003715AA">
        <w:rPr>
          <w:rFonts w:ascii="Times New Roman" w:hAnsi="Times New Roman" w:cs="Times New Roman"/>
          <w:b/>
          <w:sz w:val="24"/>
          <w:szCs w:val="24"/>
          <w:lang w:eastAsia="it-IT"/>
        </w:rPr>
        <w:t xml:space="preserve"> si veda</w:t>
      </w:r>
      <w:r w:rsidR="00294BBF" w:rsidRPr="003715AA">
        <w:rPr>
          <w:rFonts w:ascii="Times New Roman" w:hAnsi="Times New Roman" w:cs="Times New Roman"/>
          <w:b/>
          <w:sz w:val="24"/>
          <w:szCs w:val="24"/>
          <w:lang w:eastAsia="it-IT"/>
        </w:rPr>
        <w:t>no</w:t>
      </w:r>
      <w:r w:rsidR="00F45933" w:rsidRPr="003715AA">
        <w:rPr>
          <w:rFonts w:ascii="Times New Roman" w:hAnsi="Times New Roman" w:cs="Times New Roman"/>
          <w:b/>
          <w:sz w:val="24"/>
          <w:szCs w:val="24"/>
          <w:lang w:eastAsia="it-IT"/>
        </w:rPr>
        <w:t xml:space="preserve"> a tal proposito il paragrafo 4.2, sezione</w:t>
      </w:r>
      <w:r w:rsidR="00AD55C2" w:rsidRPr="003715AA">
        <w:rPr>
          <w:rFonts w:ascii="Times New Roman" w:hAnsi="Times New Roman" w:cs="Times New Roman"/>
        </w:rPr>
        <w:t xml:space="preserve"> “</w:t>
      </w:r>
      <w:r w:rsidR="00AD55C2" w:rsidRPr="003715AA">
        <w:rPr>
          <w:rFonts w:ascii="Times New Roman" w:hAnsi="Times New Roman" w:cs="Times New Roman"/>
          <w:b/>
          <w:sz w:val="24"/>
          <w:szCs w:val="24"/>
          <w:lang w:eastAsia="it-IT"/>
        </w:rPr>
        <w:t>Criticità legate alla dotazione organica”</w:t>
      </w:r>
      <w:r w:rsidR="00294BBF" w:rsidRPr="003715AA">
        <w:rPr>
          <w:rFonts w:ascii="Times New Roman" w:hAnsi="Times New Roman" w:cs="Times New Roman"/>
          <w:b/>
          <w:sz w:val="24"/>
          <w:szCs w:val="24"/>
          <w:lang w:eastAsia="it-IT"/>
        </w:rPr>
        <w:t xml:space="preserve"> ed il paragrafo si vedano a tal proposito il paragrafo 4.4 alla sezione “Criticità ed opportunità di carattere generale e strutturale</w:t>
      </w:r>
      <w:r w:rsidR="00B333F3" w:rsidRPr="003715AA">
        <w:rPr>
          <w:rFonts w:ascii="Times New Roman" w:hAnsi="Times New Roman" w:cs="Times New Roman"/>
          <w:b/>
          <w:sz w:val="24"/>
          <w:szCs w:val="24"/>
          <w:lang w:eastAsia="it-IT"/>
        </w:rPr>
        <w:t>”</w:t>
      </w:r>
      <w:r w:rsidR="00F45933" w:rsidRPr="003715AA">
        <w:rPr>
          <w:rFonts w:ascii="Times New Roman" w:hAnsi="Times New Roman" w:cs="Times New Roman"/>
          <w:b/>
          <w:sz w:val="24"/>
          <w:szCs w:val="24"/>
          <w:lang w:eastAsia="it-IT"/>
        </w:rPr>
        <w:t xml:space="preserve">. </w:t>
      </w:r>
    </w:p>
    <w:p w14:paraId="321BB7C8" w14:textId="77777777" w:rsidR="00F45933" w:rsidRPr="003715AA" w:rsidRDefault="000917CD" w:rsidP="003715AA">
      <w:pPr>
        <w:pStyle w:val="ListParagraph"/>
        <w:numPr>
          <w:ilvl w:val="0"/>
          <w:numId w:val="8"/>
        </w:numPr>
        <w:spacing w:after="120" w:line="276" w:lineRule="auto"/>
        <w:ind w:left="1497" w:hanging="357"/>
        <w:contextualSpacing w:val="0"/>
        <w:jc w:val="both"/>
        <w:rPr>
          <w:rFonts w:ascii="Times New Roman" w:hAnsi="Times New Roman" w:cs="Times New Roman"/>
          <w:sz w:val="24"/>
          <w:szCs w:val="24"/>
          <w:lang w:eastAsia="it-IT"/>
        </w:rPr>
      </w:pPr>
      <w:r w:rsidRPr="003715AA">
        <w:rPr>
          <w:rFonts w:ascii="Times New Roman" w:hAnsi="Times New Roman" w:cs="Times New Roman"/>
          <w:sz w:val="24"/>
          <w:szCs w:val="24"/>
          <w:lang w:eastAsia="it-IT"/>
        </w:rPr>
        <w:t xml:space="preserve">Elevato numero di </w:t>
      </w:r>
      <w:r w:rsidR="001A68E5" w:rsidRPr="003715AA">
        <w:rPr>
          <w:rFonts w:ascii="Times New Roman" w:hAnsi="Times New Roman" w:cs="Times New Roman"/>
          <w:sz w:val="24"/>
          <w:szCs w:val="24"/>
          <w:lang w:eastAsia="it-IT"/>
        </w:rPr>
        <w:t>stakeholder</w:t>
      </w:r>
      <w:r w:rsidRPr="003715AA">
        <w:rPr>
          <w:rFonts w:ascii="Times New Roman" w:hAnsi="Times New Roman" w:cs="Times New Roman"/>
          <w:sz w:val="24"/>
          <w:szCs w:val="24"/>
          <w:lang w:eastAsia="it-IT"/>
        </w:rPr>
        <w:t xml:space="preserve"> (oltre 140.000 beneficiari, 400 operatori CAA, organismi di controllo di vario livello, Autorità giudiziarie,</w:t>
      </w:r>
      <w:r w:rsidR="008F569C" w:rsidRPr="003715AA">
        <w:rPr>
          <w:rFonts w:ascii="Times New Roman" w:hAnsi="Times New Roman" w:cs="Times New Roman"/>
          <w:sz w:val="24"/>
          <w:szCs w:val="24"/>
          <w:lang w:eastAsia="it-IT"/>
        </w:rPr>
        <w:t xml:space="preserve"> Mipaaf,</w:t>
      </w:r>
      <w:r w:rsidRPr="003715AA">
        <w:rPr>
          <w:rFonts w:ascii="Times New Roman" w:hAnsi="Times New Roman" w:cs="Times New Roman"/>
          <w:sz w:val="24"/>
          <w:szCs w:val="24"/>
          <w:lang w:eastAsia="it-IT"/>
        </w:rPr>
        <w:t xml:space="preserve"> </w:t>
      </w:r>
      <w:r w:rsidR="001B5359" w:rsidRPr="003715AA">
        <w:rPr>
          <w:rFonts w:ascii="Times New Roman" w:hAnsi="Times New Roman" w:cs="Times New Roman"/>
          <w:sz w:val="24"/>
          <w:szCs w:val="24"/>
          <w:lang w:eastAsia="it-IT"/>
        </w:rPr>
        <w:t xml:space="preserve">Enti delegati </w:t>
      </w:r>
      <w:r w:rsidRPr="003715AA">
        <w:rPr>
          <w:rFonts w:ascii="Times New Roman" w:hAnsi="Times New Roman" w:cs="Times New Roman"/>
          <w:sz w:val="24"/>
          <w:szCs w:val="24"/>
          <w:lang w:eastAsia="it-IT"/>
        </w:rPr>
        <w:t>ecc.) che ne rende problematica l’interazione.</w:t>
      </w:r>
      <w:r w:rsidR="00F45933" w:rsidRPr="003715AA">
        <w:rPr>
          <w:rFonts w:ascii="Times New Roman" w:hAnsi="Times New Roman" w:cs="Times New Roman"/>
          <w:sz w:val="24"/>
          <w:szCs w:val="24"/>
          <w:lang w:eastAsia="it-IT"/>
        </w:rPr>
        <w:t xml:space="preserve"> </w:t>
      </w:r>
      <w:r w:rsidR="00F45933" w:rsidRPr="003715AA">
        <w:rPr>
          <w:rFonts w:ascii="Times New Roman" w:hAnsi="Times New Roman" w:cs="Times New Roman"/>
          <w:b/>
          <w:sz w:val="24"/>
          <w:szCs w:val="24"/>
          <w:lang w:eastAsia="it-IT"/>
        </w:rPr>
        <w:t>si veda a tal proposito il paragrafo 4.1</w:t>
      </w:r>
    </w:p>
    <w:p w14:paraId="6C662FE5" w14:textId="77777777" w:rsidR="009A7E3E" w:rsidRPr="003715AA" w:rsidRDefault="009A7E3E" w:rsidP="003715AA">
      <w:pPr>
        <w:pStyle w:val="ListParagraph"/>
        <w:spacing w:after="120" w:line="276" w:lineRule="auto"/>
        <w:ind w:left="1497"/>
        <w:contextualSpacing w:val="0"/>
        <w:jc w:val="both"/>
        <w:rPr>
          <w:rFonts w:ascii="Times New Roman" w:hAnsi="Times New Roman" w:cs="Times New Roman"/>
          <w:sz w:val="24"/>
          <w:szCs w:val="24"/>
          <w:lang w:eastAsia="it-IT"/>
        </w:rPr>
      </w:pPr>
    </w:p>
    <w:p w14:paraId="274865E5" w14:textId="7C93216E" w:rsidR="001A68E5" w:rsidRPr="003715AA" w:rsidRDefault="001A68E5" w:rsidP="003715AA">
      <w:pPr>
        <w:spacing w:line="276" w:lineRule="auto"/>
        <w:jc w:val="both"/>
      </w:pPr>
      <w:r w:rsidRPr="003715AA">
        <w:t>Catanzaro</w:t>
      </w:r>
      <w:r w:rsidR="007657AF" w:rsidRPr="003715AA">
        <w:t>,</w:t>
      </w:r>
      <w:r w:rsidR="002A5027" w:rsidRPr="003715AA">
        <w:t xml:space="preserve"> </w:t>
      </w:r>
      <w:r w:rsidR="00704FF5">
        <w:rPr>
          <w:lang w:val="it-IT"/>
        </w:rPr>
        <w:t>29 Giugno</w:t>
      </w:r>
      <w:r w:rsidR="003D2CA3" w:rsidRPr="003715AA">
        <w:t xml:space="preserve"> 20</w:t>
      </w:r>
      <w:r w:rsidR="0070152C" w:rsidRPr="003715AA">
        <w:t>20</w:t>
      </w:r>
    </w:p>
    <w:p w14:paraId="1F79C5DB" w14:textId="77777777" w:rsidR="001A68E5" w:rsidRPr="003715AA" w:rsidRDefault="001A68E5" w:rsidP="003715AA">
      <w:pPr>
        <w:spacing w:line="276" w:lineRule="auto"/>
        <w:jc w:val="both"/>
      </w:pPr>
      <w:r w:rsidRPr="003715AA">
        <w:tab/>
      </w:r>
      <w:r w:rsidRPr="003715AA">
        <w:tab/>
      </w:r>
      <w:r w:rsidRPr="003715AA">
        <w:tab/>
      </w:r>
      <w:r w:rsidRPr="003715AA">
        <w:tab/>
      </w:r>
      <w:r w:rsidRPr="003715AA">
        <w:tab/>
      </w:r>
      <w:r w:rsidRPr="003715AA">
        <w:tab/>
      </w:r>
      <w:r w:rsidRPr="003715AA">
        <w:tab/>
      </w:r>
      <w:r w:rsidRPr="003715AA">
        <w:tab/>
      </w:r>
      <w:r w:rsidR="00C44CE7" w:rsidRPr="003715AA">
        <w:tab/>
      </w:r>
      <w:r w:rsidRPr="003715AA">
        <w:t xml:space="preserve">Il </w:t>
      </w:r>
      <w:r w:rsidR="00FE0C8B" w:rsidRPr="003715AA">
        <w:t>Commissario Straordinario</w:t>
      </w:r>
    </w:p>
    <w:p w14:paraId="1DA816DC" w14:textId="77777777" w:rsidR="001A68E5" w:rsidRPr="003715AA" w:rsidRDefault="001A68E5" w:rsidP="003715AA">
      <w:pPr>
        <w:spacing w:line="276" w:lineRule="auto"/>
        <w:jc w:val="both"/>
      </w:pPr>
      <w:r w:rsidRPr="003715AA">
        <w:tab/>
      </w:r>
      <w:r w:rsidRPr="003715AA">
        <w:tab/>
      </w:r>
      <w:r w:rsidRPr="003715AA">
        <w:tab/>
      </w:r>
      <w:r w:rsidRPr="003715AA">
        <w:tab/>
      </w:r>
      <w:r w:rsidRPr="003715AA">
        <w:tab/>
      </w:r>
      <w:r w:rsidRPr="003715AA">
        <w:tab/>
      </w:r>
      <w:r w:rsidRPr="003715AA">
        <w:tab/>
      </w:r>
      <w:r w:rsidRPr="003715AA">
        <w:tab/>
      </w:r>
      <w:r w:rsidR="002E1ED4" w:rsidRPr="003715AA">
        <w:t xml:space="preserve"> </w:t>
      </w:r>
      <w:r w:rsidR="00C44CE7" w:rsidRPr="003715AA">
        <w:tab/>
      </w:r>
      <w:r w:rsidR="002E1ED4" w:rsidRPr="003715AA">
        <w:t xml:space="preserve"> </w:t>
      </w:r>
      <w:r w:rsidR="00FE0C8B" w:rsidRPr="003715AA">
        <w:t>Francesco Del Castello</w:t>
      </w:r>
    </w:p>
    <w:p w14:paraId="7F458057" w14:textId="77777777" w:rsidR="00523C24" w:rsidRDefault="00523C24" w:rsidP="003715AA">
      <w:pPr>
        <w:pStyle w:val="Heading1"/>
        <w:numPr>
          <w:ilvl w:val="0"/>
          <w:numId w:val="0"/>
        </w:numPr>
        <w:spacing w:line="276" w:lineRule="auto"/>
        <w:ind w:left="720"/>
        <w:rPr>
          <w:rFonts w:ascii="Times New Roman" w:hAnsi="Times New Roman" w:cs="Times New Roman"/>
        </w:rPr>
        <w:sectPr w:rsidR="00523C24" w:rsidSect="00523C24">
          <w:headerReference w:type="default" r:id="rId67"/>
          <w:pgSz w:w="11906" w:h="16838"/>
          <w:pgMar w:top="1134" w:right="1134" w:bottom="1417" w:left="1134" w:header="708" w:footer="708" w:gutter="0"/>
          <w:cols w:space="708"/>
          <w:titlePg/>
          <w:docGrid w:linePitch="360"/>
        </w:sectPr>
      </w:pPr>
    </w:p>
    <w:p w14:paraId="6D4CBFA3" w14:textId="3460C3D5" w:rsidR="00523C24" w:rsidRDefault="00523C24" w:rsidP="003715AA">
      <w:pPr>
        <w:pStyle w:val="Heading1"/>
        <w:numPr>
          <w:ilvl w:val="0"/>
          <w:numId w:val="0"/>
        </w:numPr>
        <w:spacing w:line="276" w:lineRule="auto"/>
        <w:ind w:left="720"/>
        <w:rPr>
          <w:rFonts w:ascii="Times New Roman" w:hAnsi="Times New Roman" w:cs="Times New Roman"/>
        </w:rPr>
      </w:pPr>
    </w:p>
    <w:p w14:paraId="11D00BBE" w14:textId="360B5F1E" w:rsidR="007F4A90" w:rsidRPr="003715AA" w:rsidRDefault="00905A00" w:rsidP="003715AA">
      <w:pPr>
        <w:pStyle w:val="Heading1"/>
        <w:numPr>
          <w:ilvl w:val="0"/>
          <w:numId w:val="0"/>
        </w:numPr>
        <w:spacing w:line="276" w:lineRule="auto"/>
        <w:ind w:left="720"/>
        <w:rPr>
          <w:rFonts w:ascii="Times New Roman" w:hAnsi="Times New Roman" w:cs="Times New Roman"/>
        </w:rPr>
      </w:pPr>
      <w:bookmarkStart w:id="134" w:name="_Toc43727335"/>
      <w:r w:rsidRPr="003715AA">
        <w:rPr>
          <w:rFonts w:ascii="Times New Roman" w:hAnsi="Times New Roman" w:cs="Times New Roman"/>
        </w:rPr>
        <w:t>Appendice</w:t>
      </w:r>
      <w:r w:rsidR="00AA2B0E" w:rsidRPr="003715AA">
        <w:rPr>
          <w:rFonts w:ascii="Times New Roman" w:hAnsi="Times New Roman" w:cs="Times New Roman"/>
        </w:rPr>
        <w:t xml:space="preserve"> A: metodologie di misurazione degli indicatori e dati di riferimento</w:t>
      </w:r>
      <w:bookmarkEnd w:id="134"/>
      <w:r w:rsidR="00AA2B0E" w:rsidRPr="003715AA">
        <w:rPr>
          <w:rFonts w:ascii="Times New Roman" w:hAnsi="Times New Roman" w:cs="Times New Roman"/>
        </w:rPr>
        <w:t xml:space="preserve"> </w:t>
      </w:r>
    </w:p>
    <w:p w14:paraId="755F2401" w14:textId="77777777" w:rsidR="00905A00" w:rsidRPr="003715AA" w:rsidRDefault="00817256" w:rsidP="003715AA">
      <w:pPr>
        <w:pStyle w:val="Heading2"/>
        <w:numPr>
          <w:ilvl w:val="0"/>
          <w:numId w:val="0"/>
        </w:numPr>
        <w:ind w:left="1383"/>
      </w:pPr>
      <w:r w:rsidRPr="003715AA">
        <w:t xml:space="preserve"> </w:t>
      </w:r>
      <w:bookmarkStart w:id="135" w:name="_Toc43727336"/>
      <w:r w:rsidR="00DD0616" w:rsidRPr="003715AA">
        <w:t xml:space="preserve">A.1 </w:t>
      </w:r>
      <w:r w:rsidRPr="003715AA">
        <w:t>Indicatori di Impatto</w:t>
      </w:r>
      <w:bookmarkEnd w:id="135"/>
      <w:r w:rsidRPr="003715AA">
        <w:t xml:space="preserve"> </w:t>
      </w:r>
    </w:p>
    <w:tbl>
      <w:tblPr>
        <w:tblStyle w:val="Tabellagriglia4-colore11"/>
        <w:tblW w:w="5000" w:type="pct"/>
        <w:tblLook w:val="04A0" w:firstRow="1" w:lastRow="0" w:firstColumn="1" w:lastColumn="0" w:noHBand="0" w:noVBand="1"/>
      </w:tblPr>
      <w:tblGrid>
        <w:gridCol w:w="2167"/>
        <w:gridCol w:w="2167"/>
        <w:gridCol w:w="1819"/>
        <w:gridCol w:w="1919"/>
        <w:gridCol w:w="2196"/>
        <w:gridCol w:w="2190"/>
        <w:gridCol w:w="1819"/>
      </w:tblGrid>
      <w:tr w:rsidR="00940A68" w:rsidRPr="003715AA" w14:paraId="122E0C7C" w14:textId="77777777" w:rsidTr="00940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pct"/>
          </w:tcPr>
          <w:p w14:paraId="5DF52C1A" w14:textId="77777777" w:rsidR="009A0224" w:rsidRPr="003715AA" w:rsidRDefault="009A0224" w:rsidP="003715AA">
            <w:pPr>
              <w:autoSpaceDE w:val="0"/>
              <w:autoSpaceDN w:val="0"/>
              <w:adjustRightInd w:val="0"/>
              <w:spacing w:line="276" w:lineRule="auto"/>
              <w:jc w:val="center"/>
              <w:rPr>
                <w:b w:val="0"/>
                <w:color w:val="000000" w:themeColor="text1"/>
                <w:sz w:val="18"/>
                <w:szCs w:val="18"/>
              </w:rPr>
            </w:pPr>
            <w:r w:rsidRPr="003715AA">
              <w:rPr>
                <w:color w:val="000000" w:themeColor="text1"/>
                <w:sz w:val="18"/>
                <w:szCs w:val="18"/>
              </w:rPr>
              <w:t>OBIETTIVO STRATEGICO</w:t>
            </w:r>
          </w:p>
        </w:tc>
        <w:tc>
          <w:tcPr>
            <w:tcW w:w="759" w:type="pct"/>
          </w:tcPr>
          <w:p w14:paraId="21A9D776"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szCs w:val="18"/>
              </w:rPr>
            </w:pPr>
            <w:r w:rsidRPr="003715AA">
              <w:rPr>
                <w:color w:val="000000" w:themeColor="text1"/>
                <w:sz w:val="18"/>
                <w:szCs w:val="18"/>
              </w:rPr>
              <w:t>INDICATORI DI IMPATTO</w:t>
            </w:r>
          </w:p>
        </w:tc>
        <w:tc>
          <w:tcPr>
            <w:tcW w:w="637" w:type="pct"/>
          </w:tcPr>
          <w:p w14:paraId="0BBB8092"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szCs w:val="18"/>
              </w:rPr>
            </w:pPr>
            <w:r w:rsidRPr="003715AA">
              <w:rPr>
                <w:color w:val="000000" w:themeColor="text1"/>
                <w:sz w:val="18"/>
                <w:szCs w:val="18"/>
              </w:rPr>
              <w:t>VALORI AL 31/12/201</w:t>
            </w:r>
            <w:r w:rsidR="002D7A14" w:rsidRPr="003715AA">
              <w:rPr>
                <w:color w:val="000000" w:themeColor="text1"/>
                <w:sz w:val="18"/>
                <w:szCs w:val="18"/>
              </w:rPr>
              <w:t>8</w:t>
            </w:r>
            <w:r w:rsidRPr="003715AA">
              <w:rPr>
                <w:color w:val="000000" w:themeColor="text1"/>
                <w:sz w:val="18"/>
                <w:szCs w:val="18"/>
              </w:rPr>
              <w:t xml:space="preserve"> DA PIANO</w:t>
            </w:r>
          </w:p>
        </w:tc>
        <w:tc>
          <w:tcPr>
            <w:tcW w:w="672" w:type="pct"/>
          </w:tcPr>
          <w:p w14:paraId="33400515"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szCs w:val="18"/>
                <w:highlight w:val="yellow"/>
              </w:rPr>
            </w:pPr>
            <w:r w:rsidRPr="003715AA">
              <w:rPr>
                <w:color w:val="000000" w:themeColor="text1"/>
                <w:sz w:val="18"/>
                <w:szCs w:val="18"/>
              </w:rPr>
              <w:t>VALORI CONSEGUITI AL 31/12/201</w:t>
            </w:r>
            <w:r w:rsidR="002D7A14" w:rsidRPr="003715AA">
              <w:rPr>
                <w:color w:val="000000" w:themeColor="text1"/>
                <w:sz w:val="18"/>
                <w:szCs w:val="18"/>
              </w:rPr>
              <w:t>8</w:t>
            </w:r>
          </w:p>
        </w:tc>
        <w:tc>
          <w:tcPr>
            <w:tcW w:w="769" w:type="pct"/>
          </w:tcPr>
          <w:p w14:paraId="3A0FB844"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szCs w:val="18"/>
                <w:highlight w:val="yellow"/>
              </w:rPr>
            </w:pPr>
            <w:r w:rsidRPr="003715AA">
              <w:rPr>
                <w:color w:val="000000" w:themeColor="text1"/>
                <w:sz w:val="18"/>
                <w:szCs w:val="18"/>
              </w:rPr>
              <w:t>RAPPORTO TRA VALORE CONSEGUITO E TARGET PER L’INDICATORE</w:t>
            </w:r>
            <w:r w:rsidRPr="003715AA">
              <w:rPr>
                <w:color w:val="000000" w:themeColor="text1"/>
                <w:sz w:val="18"/>
                <w:szCs w:val="18"/>
                <w:highlight w:val="yellow"/>
              </w:rPr>
              <w:t xml:space="preserve"> </w:t>
            </w:r>
          </w:p>
        </w:tc>
        <w:tc>
          <w:tcPr>
            <w:tcW w:w="767" w:type="pct"/>
          </w:tcPr>
          <w:p w14:paraId="081CE70B"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RISORSE UMANE E FINANZIARIE</w:t>
            </w:r>
            <w:r w:rsidRPr="003715AA">
              <w:rPr>
                <w:rStyle w:val="FootnoteReference"/>
                <w:color w:val="000000" w:themeColor="text1"/>
                <w:sz w:val="18"/>
                <w:szCs w:val="18"/>
              </w:rPr>
              <w:footnoteReference w:id="3"/>
            </w:r>
          </w:p>
          <w:p w14:paraId="57D83868"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(per i calcoli si rimanda al sotto-paragrafo dedicato)</w:t>
            </w:r>
          </w:p>
        </w:tc>
        <w:tc>
          <w:tcPr>
            <w:tcW w:w="637" w:type="pct"/>
          </w:tcPr>
          <w:p w14:paraId="1CF8DC74" w14:textId="77777777" w:rsidR="009A0224" w:rsidRPr="003715AA" w:rsidRDefault="009A0224" w:rsidP="003715AA">
            <w:pPr>
              <w:autoSpaceDE w:val="0"/>
              <w:autoSpaceDN w:val="0"/>
              <w:adjustRightInd w:val="0"/>
              <w:spacing w:line="276" w:lineRule="auto"/>
              <w:jc w:val="center"/>
              <w:cnfStyle w:val="100000000000" w:firstRow="1" w:lastRow="0" w:firstColumn="0" w:lastColumn="0" w:oddVBand="0" w:evenVBand="0" w:oddHBand="0" w:evenHBand="0" w:firstRowFirstColumn="0" w:firstRowLastColumn="0" w:lastRowFirstColumn="0" w:lastRowLastColumn="0"/>
              <w:rPr>
                <w:b w:val="0"/>
                <w:color w:val="000000" w:themeColor="text1"/>
                <w:sz w:val="18"/>
                <w:szCs w:val="18"/>
                <w:highlight w:val="yellow"/>
              </w:rPr>
            </w:pPr>
            <w:r w:rsidRPr="003715AA">
              <w:rPr>
                <w:color w:val="000000" w:themeColor="text1"/>
                <w:sz w:val="18"/>
                <w:szCs w:val="18"/>
              </w:rPr>
              <w:t>NOTE</w:t>
            </w:r>
          </w:p>
        </w:tc>
      </w:tr>
      <w:tr w:rsidR="00940A68" w:rsidRPr="003715AA" w14:paraId="7D8B3EC9" w14:textId="77777777" w:rsidTr="00940A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9" w:type="pct"/>
          </w:tcPr>
          <w:p w14:paraId="0BA1A952" w14:textId="77777777" w:rsidR="009A0224" w:rsidRPr="003715AA" w:rsidRDefault="009A0224" w:rsidP="003715AA">
            <w:pPr>
              <w:pStyle w:val="BodyText"/>
              <w:rPr>
                <w:rFonts w:ascii="Times New Roman" w:hAnsi="Times New Roman"/>
                <w:sz w:val="18"/>
                <w:szCs w:val="18"/>
              </w:rPr>
            </w:pPr>
            <w:r w:rsidRPr="003715AA">
              <w:rPr>
                <w:rFonts w:ascii="Times New Roman" w:hAnsi="Times New Roman"/>
                <w:sz w:val="18"/>
                <w:szCs w:val="18"/>
              </w:rPr>
              <w:t>1. Mantenimento dei criteri di riconoscimento quale Organismo Pagatore, ai sensi del Reg. (CE) n. 907/14 (peso: 40%)</w:t>
            </w:r>
          </w:p>
        </w:tc>
        <w:tc>
          <w:tcPr>
            <w:tcW w:w="759" w:type="pct"/>
          </w:tcPr>
          <w:p w14:paraId="53E97213"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II1.1: Percentuale di anomalie risolte dall’ARCEA in recepimento di istanze presentate all’Agenzia</w:t>
            </w:r>
          </w:p>
          <w:p w14:paraId="3DCA2116"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(Fonte: incrocio tra banche dati SIAN e registro di risoluzione anomalie dell’URCAA) &gt;=80% delle anomalie tecnico-amministrative</w:t>
            </w:r>
          </w:p>
        </w:tc>
        <w:tc>
          <w:tcPr>
            <w:tcW w:w="637" w:type="pct"/>
          </w:tcPr>
          <w:p w14:paraId="0E642F33"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&gt;=80% delle anomalie tecnico-amministrative</w:t>
            </w:r>
          </w:p>
        </w:tc>
        <w:tc>
          <w:tcPr>
            <w:tcW w:w="672" w:type="pct"/>
          </w:tcPr>
          <w:p w14:paraId="347361B7"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9</w:t>
            </w:r>
            <w:r w:rsidR="001279B7" w:rsidRPr="003715AA">
              <w:rPr>
                <w:sz w:val="18"/>
                <w:szCs w:val="18"/>
              </w:rPr>
              <w:t>5</w:t>
            </w:r>
            <w:r w:rsidRPr="003715AA">
              <w:rPr>
                <w:sz w:val="18"/>
                <w:szCs w:val="18"/>
              </w:rPr>
              <w:t>,00%</w:t>
            </w:r>
          </w:p>
        </w:tc>
        <w:tc>
          <w:tcPr>
            <w:tcW w:w="769" w:type="pct"/>
          </w:tcPr>
          <w:p w14:paraId="49786712"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767" w:type="pct"/>
            <w:shd w:val="clear" w:color="auto" w:fill="auto"/>
          </w:tcPr>
          <w:p w14:paraId="2B170338"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Risorse Umane: </w:t>
            </w:r>
          </w:p>
          <w:p w14:paraId="2CE3417A"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2553BFC3"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D: 11,3</w:t>
            </w:r>
          </w:p>
          <w:p w14:paraId="18F05889"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7813830"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13558107"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C: 9,6</w:t>
            </w:r>
          </w:p>
          <w:p w14:paraId="5243991F"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sz w:val="18"/>
                <w:szCs w:val="18"/>
                <w:lang w:eastAsia="en-US"/>
              </w:rPr>
            </w:pPr>
          </w:p>
          <w:p w14:paraId="06562138"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w:t>
            </w:r>
          </w:p>
          <w:p w14:paraId="3145047D"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Categoria B: 1,7</w:t>
            </w:r>
          </w:p>
          <w:p w14:paraId="3FC9EA27"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Theme="minorHAnsi"/>
                <w:sz w:val="18"/>
                <w:szCs w:val="18"/>
                <w:lang w:eastAsia="en-US"/>
              </w:rPr>
            </w:pPr>
          </w:p>
          <w:p w14:paraId="4028C398"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Dirigenti: 1,1</w:t>
            </w:r>
          </w:p>
          <w:p w14:paraId="76E4677F"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36365B4" w14:textId="77777777" w:rsidR="009A0224" w:rsidRPr="003715AA" w:rsidRDefault="009A0224" w:rsidP="003715AA">
            <w:pPr>
              <w:shd w:val="clear" w:color="auto" w:fill="FFFFFF" w:themeFill="background1"/>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Risorse finanziarie: </w:t>
            </w:r>
          </w:p>
          <w:p w14:paraId="074179E5"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Personale</w:t>
            </w:r>
          </w:p>
          <w:p w14:paraId="75EDEEF3"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1.067.229,11</w:t>
            </w:r>
          </w:p>
          <w:p w14:paraId="43F4D949"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2340ACD9"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Prestazioni di servizi</w:t>
            </w:r>
          </w:p>
          <w:p w14:paraId="0333C6D2"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3.788.881,01</w:t>
            </w:r>
          </w:p>
          <w:p w14:paraId="745F0C6D"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7D6C9CE5"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4ACBF24E"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Acquisti di materie prime e/o beni di consumo</w:t>
            </w:r>
            <w:r w:rsidRPr="003715AA">
              <w:rPr>
                <w:rFonts w:ascii="Times New Roman" w:hAnsi="Times New Roman" w:cs="Times New Roman"/>
                <w:sz w:val="18"/>
                <w:szCs w:val="18"/>
              </w:rPr>
              <w:tab/>
            </w:r>
          </w:p>
          <w:p w14:paraId="0D1B7095"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1.522,56</w:t>
            </w:r>
          </w:p>
          <w:p w14:paraId="70BABA39"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46872274"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lastRenderedPageBreak/>
              <w:t>Utilizzo di Beni di terzi</w:t>
            </w:r>
          </w:p>
          <w:p w14:paraId="49419ED2"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0,00</w:t>
            </w:r>
          </w:p>
          <w:p w14:paraId="7576C098"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67C76D0B"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Oneri diversi di gestione</w:t>
            </w:r>
            <w:r w:rsidRPr="003715AA">
              <w:rPr>
                <w:rFonts w:ascii="Times New Roman" w:hAnsi="Times New Roman" w:cs="Times New Roman"/>
                <w:sz w:val="18"/>
                <w:szCs w:val="18"/>
              </w:rPr>
              <w:tab/>
            </w:r>
          </w:p>
          <w:p w14:paraId="68AF3980"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17.736,50</w:t>
            </w:r>
          </w:p>
          <w:p w14:paraId="253DE308"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523B633A"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Ammortamenti e svalutazioni</w:t>
            </w:r>
          </w:p>
          <w:p w14:paraId="4B5A8030"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18.734,02</w:t>
            </w:r>
          </w:p>
          <w:p w14:paraId="69F47C4A"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p w14:paraId="63510E54" w14:textId="77777777" w:rsidR="009A0224" w:rsidRPr="003715AA" w:rsidRDefault="009A0224" w:rsidP="003715AA">
            <w:pPr>
              <w:pStyle w:val="ListParagraph"/>
              <w:shd w:val="clear" w:color="auto" w:fill="FFFFFF" w:themeFill="background1"/>
              <w:autoSpaceDE w:val="0"/>
              <w:autoSpaceDN w:val="0"/>
              <w:adjustRightInd w:val="0"/>
              <w:spacing w:line="276" w:lineRule="auto"/>
              <w:ind w:left="3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Totale</w:t>
            </w:r>
          </w:p>
          <w:p w14:paraId="379F987D"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8.768.967,56</w:t>
            </w:r>
            <w:r w:rsidRPr="003715AA">
              <w:rPr>
                <w:sz w:val="18"/>
                <w:szCs w:val="18"/>
              </w:rPr>
              <w:tab/>
            </w:r>
          </w:p>
        </w:tc>
        <w:tc>
          <w:tcPr>
            <w:tcW w:w="637" w:type="pct"/>
          </w:tcPr>
          <w:p w14:paraId="00A9C370"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Su 1</w:t>
            </w:r>
            <w:r w:rsidR="001279B7" w:rsidRPr="003715AA">
              <w:rPr>
                <w:sz w:val="18"/>
                <w:szCs w:val="18"/>
              </w:rPr>
              <w:t>4</w:t>
            </w:r>
            <w:r w:rsidRPr="003715AA">
              <w:rPr>
                <w:sz w:val="18"/>
                <w:szCs w:val="18"/>
              </w:rPr>
              <w:t>00 istanze presentate ne sono state risolte 1</w:t>
            </w:r>
            <w:r w:rsidR="001279B7" w:rsidRPr="003715AA">
              <w:rPr>
                <w:sz w:val="18"/>
                <w:szCs w:val="18"/>
              </w:rPr>
              <w:t>33</w:t>
            </w:r>
            <w:r w:rsidRPr="003715AA">
              <w:rPr>
                <w:sz w:val="18"/>
                <w:szCs w:val="18"/>
              </w:rPr>
              <w:t>0 entro il 31 dicembre 201</w:t>
            </w:r>
            <w:r w:rsidR="003378AF" w:rsidRPr="003715AA">
              <w:rPr>
                <w:sz w:val="18"/>
                <w:szCs w:val="18"/>
              </w:rPr>
              <w:t>8</w:t>
            </w:r>
          </w:p>
          <w:p w14:paraId="0BBB52DE"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2C66C473"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(Fonte: incrocio tra banche dati SIAN e registro informatico di risoluzione anomalie dell’URCAA connesso al sistema di interlocuzione digitale con gli Enti Delegati)</w:t>
            </w:r>
          </w:p>
        </w:tc>
      </w:tr>
      <w:tr w:rsidR="00940A68" w:rsidRPr="003715AA" w14:paraId="3ED4635C" w14:textId="77777777" w:rsidTr="00940A68">
        <w:tc>
          <w:tcPr>
            <w:cnfStyle w:val="001000000000" w:firstRow="0" w:lastRow="0" w:firstColumn="1" w:lastColumn="0" w:oddVBand="0" w:evenVBand="0" w:oddHBand="0" w:evenHBand="0" w:firstRowFirstColumn="0" w:firstRowLastColumn="0" w:lastRowFirstColumn="0" w:lastRowLastColumn="0"/>
            <w:tcW w:w="759" w:type="pct"/>
          </w:tcPr>
          <w:p w14:paraId="61F4A6C2" w14:textId="77777777" w:rsidR="009A0224" w:rsidRPr="003715AA" w:rsidRDefault="009A0224" w:rsidP="003715AA">
            <w:pPr>
              <w:pStyle w:val="BodyText"/>
              <w:rPr>
                <w:rFonts w:ascii="Times New Roman" w:hAnsi="Times New Roman"/>
                <w:sz w:val="18"/>
                <w:szCs w:val="18"/>
              </w:rPr>
            </w:pPr>
            <w:r w:rsidRPr="003715AA">
              <w:rPr>
                <w:rFonts w:ascii="Times New Roman" w:hAnsi="Times New Roman"/>
                <w:sz w:val="18"/>
                <w:szCs w:val="18"/>
              </w:rPr>
              <w:t>2. Raggiungimento degli obiettivi di spesa previsti dai regolamenti comunitari di riferimento per i Fondi FEAGA e FEASR e perfezionamento dell’iter dei pagamenti (peso: 30%)</w:t>
            </w:r>
          </w:p>
        </w:tc>
        <w:tc>
          <w:tcPr>
            <w:tcW w:w="759" w:type="pct"/>
          </w:tcPr>
          <w:p w14:paraId="01AE3AC5"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II2.1: Percentuale di beneficiari pagati rispetto a quelli complessivamente aventi diritto (Fonte: Sistema SIAN) &gt;= 90%</w:t>
            </w:r>
          </w:p>
        </w:tc>
        <w:tc>
          <w:tcPr>
            <w:tcW w:w="637" w:type="pct"/>
          </w:tcPr>
          <w:p w14:paraId="14114653"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 90%</w:t>
            </w:r>
          </w:p>
        </w:tc>
        <w:tc>
          <w:tcPr>
            <w:tcW w:w="672" w:type="pct"/>
          </w:tcPr>
          <w:p w14:paraId="75C39ED1"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96,98%</w:t>
            </w:r>
          </w:p>
        </w:tc>
        <w:tc>
          <w:tcPr>
            <w:tcW w:w="769" w:type="pct"/>
          </w:tcPr>
          <w:p w14:paraId="6CB09F66"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767" w:type="pct"/>
          </w:tcPr>
          <w:p w14:paraId="4EE00669"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Risorse Umane: </w:t>
            </w:r>
          </w:p>
          <w:p w14:paraId="0362DBD1"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02978319"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Dipendenti Categoria D: 10,3</w:t>
            </w:r>
          </w:p>
          <w:p w14:paraId="098D02F8"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01B79002" w14:textId="77777777" w:rsidR="009A0224" w:rsidRPr="003715AA" w:rsidRDefault="009A0224" w:rsidP="003715AA">
            <w:pPr>
              <w:shd w:val="clear" w:color="auto" w:fill="FFFFFF" w:themeFill="background1"/>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Dipendenti Categoria C: 9,3</w:t>
            </w:r>
          </w:p>
          <w:p w14:paraId="7A1C51C3"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2B79ADDE" w14:textId="77777777" w:rsidR="009A0224" w:rsidRPr="003715AA" w:rsidRDefault="009A0224" w:rsidP="003715AA">
            <w:pPr>
              <w:shd w:val="clear" w:color="auto" w:fill="FFFFFF" w:themeFill="background1"/>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Dipendenti Categoria B: 1,9</w:t>
            </w:r>
          </w:p>
          <w:p w14:paraId="760FE341"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5A8E2B00"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Dirigenti: 1,6</w:t>
            </w:r>
          </w:p>
          <w:p w14:paraId="1B14788B" w14:textId="77777777" w:rsidR="009A0224" w:rsidRPr="003715AA" w:rsidRDefault="009A0224" w:rsidP="003715AA">
            <w:pPr>
              <w:pStyle w:val="ListParagraph"/>
              <w:autoSpaceDE w:val="0"/>
              <w:autoSpaceDN w:val="0"/>
              <w:adjustRightInd w:val="0"/>
              <w:spacing w:line="276" w:lineRule="auto"/>
              <w:ind w:left="9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€ 2.613.518,32</w:t>
            </w:r>
          </w:p>
          <w:p w14:paraId="7B61224B"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Risorse finanziarie: </w:t>
            </w:r>
          </w:p>
          <w:p w14:paraId="586D811E"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Personale</w:t>
            </w:r>
          </w:p>
          <w:p w14:paraId="7BFF4F0F"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1.040.210,65</w:t>
            </w:r>
          </w:p>
          <w:p w14:paraId="0C88F9A0"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7DDD164F"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Prestazioni di servizi</w:t>
            </w:r>
          </w:p>
          <w:p w14:paraId="25ADD4D4"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3.692.959,97</w:t>
            </w:r>
          </w:p>
          <w:p w14:paraId="18CA93DF"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2E979719"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088C5FB2"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lastRenderedPageBreak/>
              <w:t>Acquisti di materie prime e/o beni di consumo</w:t>
            </w:r>
            <w:r w:rsidRPr="003715AA">
              <w:rPr>
                <w:rFonts w:ascii="Times New Roman" w:hAnsi="Times New Roman" w:cs="Times New Roman"/>
                <w:sz w:val="18"/>
                <w:szCs w:val="18"/>
              </w:rPr>
              <w:tab/>
            </w:r>
          </w:p>
          <w:p w14:paraId="0C3FD954"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1.484,02</w:t>
            </w:r>
          </w:p>
          <w:p w14:paraId="08811EB2"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5C834876"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Utilizzo di Beni di terzi</w:t>
            </w:r>
          </w:p>
          <w:p w14:paraId="337FC0BE"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0,00</w:t>
            </w:r>
          </w:p>
          <w:p w14:paraId="471205C0"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19737097"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Oneri diversi di gestione</w:t>
            </w:r>
            <w:r w:rsidRPr="003715AA">
              <w:rPr>
                <w:rFonts w:ascii="Times New Roman" w:hAnsi="Times New Roman" w:cs="Times New Roman"/>
                <w:sz w:val="18"/>
                <w:szCs w:val="18"/>
              </w:rPr>
              <w:tab/>
            </w:r>
          </w:p>
          <w:p w14:paraId="7CB32286"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17.287,48</w:t>
            </w:r>
          </w:p>
          <w:p w14:paraId="7F406E6E"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65D9669F"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Ammortamenti e svalutazioni</w:t>
            </w:r>
          </w:p>
          <w:p w14:paraId="6042DAEB" w14:textId="77777777" w:rsidR="009A0224" w:rsidRPr="003715AA" w:rsidRDefault="009A0224" w:rsidP="003715AA">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18.259,74</w:t>
            </w:r>
          </w:p>
          <w:p w14:paraId="7FD55E8E"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p w14:paraId="37997116" w14:textId="77777777" w:rsidR="009A0224" w:rsidRPr="003715AA" w:rsidRDefault="009A0224" w:rsidP="003715AA">
            <w:pPr>
              <w:pStyle w:val="ListParagraph"/>
              <w:autoSpaceDE w:val="0"/>
              <w:autoSpaceDN w:val="0"/>
              <w:adjustRightInd w:val="0"/>
              <w:spacing w:line="276" w:lineRule="auto"/>
              <w:ind w:left="3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Totale</w:t>
            </w:r>
          </w:p>
          <w:p w14:paraId="14942A71" w14:textId="77777777"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3.507.587,02</w:t>
            </w:r>
          </w:p>
        </w:tc>
        <w:tc>
          <w:tcPr>
            <w:tcW w:w="637" w:type="pct"/>
          </w:tcPr>
          <w:p w14:paraId="132CF58A" w14:textId="49263A9C" w:rsidR="009A0224" w:rsidRPr="003715AA" w:rsidRDefault="009A0224"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Su 231.690 posizioni autorizzate ne sono state liquidate</w:t>
            </w:r>
            <w:r w:rsidR="00AC2C2D" w:rsidRPr="003715AA">
              <w:rPr>
                <w:sz w:val="18"/>
                <w:szCs w:val="18"/>
              </w:rPr>
              <w:t xml:space="preserve"> </w:t>
            </w:r>
            <w:r w:rsidRPr="003715AA">
              <w:rPr>
                <w:sz w:val="18"/>
                <w:szCs w:val="18"/>
              </w:rPr>
              <w:t>224.691 (Report AUAC07 – DSS SIAN)</w:t>
            </w:r>
          </w:p>
        </w:tc>
      </w:tr>
      <w:tr w:rsidR="00940A68" w:rsidRPr="003715AA" w14:paraId="782D8049" w14:textId="77777777" w:rsidTr="00940A68">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759" w:type="pct"/>
          </w:tcPr>
          <w:p w14:paraId="74F48B0C" w14:textId="77777777" w:rsidR="009A0224" w:rsidRPr="003715AA" w:rsidRDefault="009A0224" w:rsidP="003715AA">
            <w:pPr>
              <w:tabs>
                <w:tab w:val="left" w:pos="284"/>
              </w:tabs>
              <w:autoSpaceDE w:val="0"/>
              <w:autoSpaceDN w:val="0"/>
              <w:adjustRightInd w:val="0"/>
              <w:spacing w:line="276" w:lineRule="auto"/>
              <w:jc w:val="both"/>
              <w:rPr>
                <w:sz w:val="18"/>
                <w:szCs w:val="18"/>
              </w:rPr>
            </w:pPr>
            <w:r w:rsidRPr="003715AA">
              <w:rPr>
                <w:sz w:val="18"/>
                <w:szCs w:val="18"/>
              </w:rPr>
              <w:t>3. 3.</w:t>
            </w:r>
            <w:r w:rsidRPr="003715AA">
              <w:rPr>
                <w:sz w:val="18"/>
                <w:szCs w:val="18"/>
              </w:rPr>
              <w:tab/>
              <w:t>Adeguamento delle funzionalità del sistema informativo, anche in funzione delle nuove competenze in materia di UMA (peso: 30%)</w:t>
            </w:r>
          </w:p>
        </w:tc>
        <w:tc>
          <w:tcPr>
            <w:tcW w:w="759" w:type="pct"/>
          </w:tcPr>
          <w:p w14:paraId="64874843"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II3.1: Possibilità per beneficiari aventi diritto di presentare le domande di pagamento per la PAC 2014/2020 e l’UMA entro i termini stabiliti dalla legge (Fonte: Sistema SIAN). 100% dei beneficiari aventi diritto</w:t>
            </w:r>
          </w:p>
        </w:tc>
        <w:tc>
          <w:tcPr>
            <w:tcW w:w="637" w:type="pct"/>
          </w:tcPr>
          <w:p w14:paraId="34EC2AC0"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 dei beneficiari aventi diritto</w:t>
            </w:r>
          </w:p>
        </w:tc>
        <w:tc>
          <w:tcPr>
            <w:tcW w:w="672" w:type="pct"/>
          </w:tcPr>
          <w:p w14:paraId="6330DD9E"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769" w:type="pct"/>
          </w:tcPr>
          <w:p w14:paraId="64B2D661" w14:textId="77777777" w:rsidR="009A0224" w:rsidRPr="003715AA" w:rsidRDefault="009A0224" w:rsidP="003715AA">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767" w:type="pct"/>
          </w:tcPr>
          <w:p w14:paraId="3BD73B3A"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Risorse Umane: </w:t>
            </w:r>
          </w:p>
          <w:p w14:paraId="4B0800CD"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0D13A56C"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 Categoria D: 2,4</w:t>
            </w:r>
          </w:p>
          <w:p w14:paraId="45BDD7C2"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F0AF7CF"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 Categoria C: 2,1</w:t>
            </w:r>
          </w:p>
          <w:p w14:paraId="02D17ADF"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963791B"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Dipendenti Categoria B: 0,4</w:t>
            </w:r>
          </w:p>
          <w:p w14:paraId="3829CE36"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6D8D073"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Dirigenti: 0,3</w:t>
            </w:r>
          </w:p>
          <w:p w14:paraId="36C195A8"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3B972B9E"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31712138"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5C142C7F"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Risorse finanziarie: </w:t>
            </w:r>
          </w:p>
          <w:p w14:paraId="0CFBE519"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690A53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Personale</w:t>
            </w:r>
          </w:p>
          <w:p w14:paraId="661EB3C6"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€ 234.159,97</w:t>
            </w:r>
          </w:p>
          <w:p w14:paraId="42E3A4BF"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23409DB"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Prestazioni di servizi</w:t>
            </w:r>
          </w:p>
          <w:p w14:paraId="116AE191"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€ 831.315,66</w:t>
            </w:r>
          </w:p>
          <w:p w14:paraId="4C5C245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05EAB49D"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Acquisti di materie prime e/o beni di consumo</w:t>
            </w:r>
            <w:r w:rsidRPr="003715AA">
              <w:rPr>
                <w:sz w:val="18"/>
                <w:szCs w:val="18"/>
              </w:rPr>
              <w:tab/>
            </w:r>
          </w:p>
          <w:p w14:paraId="181F9573" w14:textId="48DD0B2E"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w:t>
            </w:r>
            <w:r w:rsidR="00AC2C2D" w:rsidRPr="003715AA">
              <w:rPr>
                <w:b/>
                <w:sz w:val="18"/>
                <w:szCs w:val="18"/>
              </w:rPr>
              <w:t xml:space="preserve"> </w:t>
            </w:r>
            <w:r w:rsidRPr="003715AA">
              <w:rPr>
                <w:b/>
                <w:sz w:val="18"/>
                <w:szCs w:val="18"/>
              </w:rPr>
              <w:t>334,06</w:t>
            </w:r>
          </w:p>
          <w:p w14:paraId="0EB508EA"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223ABF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Utilizzo di Beni di terzi</w:t>
            </w:r>
          </w:p>
          <w:p w14:paraId="3D88C3A0"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€ 0,00</w:t>
            </w:r>
          </w:p>
          <w:p w14:paraId="42C5A100"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2BE489B"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Oneri diversi di gestione</w:t>
            </w:r>
            <w:r w:rsidRPr="003715AA">
              <w:rPr>
                <w:sz w:val="18"/>
                <w:szCs w:val="18"/>
              </w:rPr>
              <w:tab/>
            </w:r>
          </w:p>
          <w:p w14:paraId="48F42059"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 </w:t>
            </w:r>
            <w:r w:rsidRPr="003715AA">
              <w:rPr>
                <w:sz w:val="18"/>
                <w:szCs w:val="18"/>
              </w:rPr>
              <w:t>3.891,55</w:t>
            </w:r>
          </w:p>
          <w:p w14:paraId="5889DF7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C4E5F46"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Ammortamenti e svalutazioni</w:t>
            </w:r>
          </w:p>
          <w:p w14:paraId="25A9DD1E"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€ 4.110,42</w:t>
            </w:r>
          </w:p>
          <w:p w14:paraId="009495D4"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F4495E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Totale: </w:t>
            </w:r>
          </w:p>
          <w:p w14:paraId="65374EA7"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€ 1.073.811,67</w:t>
            </w:r>
          </w:p>
          <w:p w14:paraId="15D14785"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tc>
        <w:tc>
          <w:tcPr>
            <w:tcW w:w="637" w:type="pct"/>
          </w:tcPr>
          <w:p w14:paraId="18B16D8B" w14:textId="7B487ABA"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Il presente indicatore è da intendersi associato alla caratteristica di “disponibilità” dei sistemi informativi dell’Agenzia, che rappresenta, insieme all’integrità ed alla riservatezza, uno dei tre pilastri dei principi di</w:t>
            </w:r>
            <w:r w:rsidR="00AC2C2D" w:rsidRPr="003715AA">
              <w:rPr>
                <w:sz w:val="18"/>
                <w:szCs w:val="18"/>
              </w:rPr>
              <w:t xml:space="preserve"> </w:t>
            </w:r>
            <w:r w:rsidRPr="003715AA">
              <w:rPr>
                <w:sz w:val="18"/>
                <w:szCs w:val="18"/>
              </w:rPr>
              <w:t xml:space="preserve">sicurezza delle Informazioni che l’Agenzia deve soddisfare ai sensi del Reg.(UE) 907/2014. </w:t>
            </w:r>
          </w:p>
          <w:p w14:paraId="69C4381F"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27A9FA2B"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3EEF1598"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In particolare, il risultato che si intende perseguire è rappresentato dall’effettiva operatività dei sistemi che permettono ai beneficiari potenzialmente aventi diritto di presentare informaticamente le proprie domande di aiuto.</w:t>
            </w:r>
          </w:p>
          <w:p w14:paraId="751C371E"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L’effettivo raggiungimento del risultato è certificato dai cosiddetti “log” di sistema, che rappresentano dei registri digitali in grado di tracciare le attività delle applicazioni informatiche, e dall’assenza di ricorsi e segnalazioni in merito all’impossibilità di presentare domanda da parte degli aventi diritto. </w:t>
            </w:r>
          </w:p>
          <w:p w14:paraId="567B5E00"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55D2199D" w14:textId="77777777" w:rsidR="009A0224" w:rsidRPr="003715AA" w:rsidRDefault="009A0224" w:rsidP="003715AA">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Il sistema, nonostante picchi di accesso, in prossimità delle scadenze comunitarie, che hanno determinato fisiologici rallentamenti, ha </w:t>
            </w:r>
            <w:r w:rsidRPr="003715AA">
              <w:rPr>
                <w:sz w:val="18"/>
                <w:szCs w:val="18"/>
              </w:rPr>
              <w:lastRenderedPageBreak/>
              <w:t>consentito, grazie alla costante attività di monitoraggio e configurazione posta in essere dall’ARCEA anche per tramite del proprio outsourcer SIN, la presentazione di tutte le domande sia per il fondo FEASR che per quello FEAGA entro i termini previsti dalla normativa</w:t>
            </w:r>
          </w:p>
        </w:tc>
      </w:tr>
    </w:tbl>
    <w:p w14:paraId="049F7213" w14:textId="77777777" w:rsidR="008D618D" w:rsidRPr="003715AA" w:rsidRDefault="008D618D" w:rsidP="003715AA">
      <w:pPr>
        <w:autoSpaceDE w:val="0"/>
        <w:autoSpaceDN w:val="0"/>
        <w:adjustRightInd w:val="0"/>
        <w:spacing w:line="276" w:lineRule="auto"/>
        <w:jc w:val="right"/>
      </w:pPr>
    </w:p>
    <w:p w14:paraId="73E7F8A0" w14:textId="77777777" w:rsidR="008D618D" w:rsidRPr="003715AA" w:rsidRDefault="008D618D" w:rsidP="003715AA">
      <w:pPr>
        <w:autoSpaceDE w:val="0"/>
        <w:autoSpaceDN w:val="0"/>
        <w:adjustRightInd w:val="0"/>
        <w:spacing w:line="276" w:lineRule="auto"/>
        <w:jc w:val="right"/>
      </w:pPr>
    </w:p>
    <w:p w14:paraId="2539F508" w14:textId="77777777" w:rsidR="008D618D" w:rsidRPr="003715AA" w:rsidRDefault="008D618D" w:rsidP="003715AA">
      <w:pPr>
        <w:autoSpaceDE w:val="0"/>
        <w:autoSpaceDN w:val="0"/>
        <w:adjustRightInd w:val="0"/>
        <w:spacing w:line="276" w:lineRule="auto"/>
        <w:jc w:val="right"/>
      </w:pPr>
    </w:p>
    <w:p w14:paraId="3B7A04C1" w14:textId="77777777" w:rsidR="008D618D" w:rsidRPr="003715AA" w:rsidRDefault="00DD0616" w:rsidP="003715AA">
      <w:pPr>
        <w:pStyle w:val="Heading2"/>
        <w:numPr>
          <w:ilvl w:val="0"/>
          <w:numId w:val="0"/>
        </w:numPr>
        <w:ind w:left="993"/>
      </w:pPr>
      <w:bookmarkStart w:id="136" w:name="_Toc43727337"/>
      <w:r w:rsidRPr="003715AA">
        <w:t xml:space="preserve">A.2 </w:t>
      </w:r>
      <w:r w:rsidR="00817256" w:rsidRPr="003715AA">
        <w:t>Indicatori degli Obiettivi Operativi</w:t>
      </w:r>
      <w:bookmarkEnd w:id="136"/>
    </w:p>
    <w:p w14:paraId="53153994" w14:textId="77777777" w:rsidR="008D618D" w:rsidRPr="003715AA" w:rsidRDefault="008D618D" w:rsidP="003715AA">
      <w:pPr>
        <w:autoSpaceDE w:val="0"/>
        <w:autoSpaceDN w:val="0"/>
        <w:adjustRightInd w:val="0"/>
        <w:spacing w:line="276" w:lineRule="auto"/>
        <w:jc w:val="right"/>
      </w:pPr>
    </w:p>
    <w:tbl>
      <w:tblPr>
        <w:tblStyle w:val="Tabellagriglia4-colore11"/>
        <w:tblW w:w="5000" w:type="pct"/>
        <w:tblLook w:val="04A0" w:firstRow="1" w:lastRow="0" w:firstColumn="1" w:lastColumn="0" w:noHBand="0" w:noVBand="1"/>
      </w:tblPr>
      <w:tblGrid>
        <w:gridCol w:w="1017"/>
        <w:gridCol w:w="993"/>
        <w:gridCol w:w="1799"/>
        <w:gridCol w:w="725"/>
        <w:gridCol w:w="974"/>
        <w:gridCol w:w="1054"/>
        <w:gridCol w:w="7715"/>
      </w:tblGrid>
      <w:tr w:rsidR="001C5CAA" w:rsidRPr="003715AA" w14:paraId="3D9403C8" w14:textId="77777777" w:rsidTr="00940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 w:type="pct"/>
          </w:tcPr>
          <w:p w14:paraId="704EB7F5" w14:textId="77777777" w:rsidR="001C5CAA" w:rsidRPr="003715AA" w:rsidRDefault="001C5CAA" w:rsidP="003715AA">
            <w:pPr>
              <w:spacing w:line="276" w:lineRule="auto"/>
              <w:jc w:val="center"/>
              <w:rPr>
                <w:sz w:val="18"/>
                <w:szCs w:val="18"/>
              </w:rPr>
            </w:pPr>
            <w:r w:rsidRPr="003715AA">
              <w:rPr>
                <w:sz w:val="18"/>
                <w:szCs w:val="18"/>
              </w:rPr>
              <w:t>OBIETTIVO STRATEGICO</w:t>
            </w:r>
          </w:p>
        </w:tc>
        <w:tc>
          <w:tcPr>
            <w:tcW w:w="362" w:type="pct"/>
          </w:tcPr>
          <w:p w14:paraId="16F42000"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OBIETTIVI OPERATIVI</w:t>
            </w:r>
          </w:p>
        </w:tc>
        <w:tc>
          <w:tcPr>
            <w:tcW w:w="660" w:type="pct"/>
          </w:tcPr>
          <w:p w14:paraId="2E7C6C5A"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INDICATORI/TARGET/FONTI</w:t>
            </w:r>
          </w:p>
        </w:tc>
        <w:tc>
          <w:tcPr>
            <w:tcW w:w="263" w:type="pct"/>
          </w:tcPr>
          <w:p w14:paraId="7655960E"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VALORE AL 31/12/201</w:t>
            </w:r>
            <w:r w:rsidR="002D7A14" w:rsidRPr="003715AA">
              <w:rPr>
                <w:sz w:val="18"/>
                <w:szCs w:val="18"/>
              </w:rPr>
              <w:t>8</w:t>
            </w:r>
            <w:r w:rsidRPr="003715AA">
              <w:rPr>
                <w:sz w:val="18"/>
                <w:szCs w:val="18"/>
              </w:rPr>
              <w:t xml:space="preserve"> DA PIANO</w:t>
            </w:r>
          </w:p>
        </w:tc>
        <w:tc>
          <w:tcPr>
            <w:tcW w:w="354" w:type="pct"/>
          </w:tcPr>
          <w:p w14:paraId="4C6A7D5D"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VALORE CONSEGUITO AL 31/12/201</w:t>
            </w:r>
            <w:r w:rsidR="002D7A14" w:rsidRPr="003715AA">
              <w:rPr>
                <w:sz w:val="18"/>
                <w:szCs w:val="18"/>
              </w:rPr>
              <w:t>8</w:t>
            </w:r>
          </w:p>
        </w:tc>
        <w:tc>
          <w:tcPr>
            <w:tcW w:w="384" w:type="pct"/>
          </w:tcPr>
          <w:p w14:paraId="2C583061"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RAPPORTO TRA VALORE CONSEGUITO E TARGET PER L’INDICATORE</w:t>
            </w:r>
          </w:p>
        </w:tc>
        <w:tc>
          <w:tcPr>
            <w:tcW w:w="2607" w:type="pct"/>
          </w:tcPr>
          <w:p w14:paraId="4E44B9AD" w14:textId="77777777" w:rsidR="001C5CAA" w:rsidRPr="003715AA" w:rsidRDefault="001C5CAA" w:rsidP="003715AA">
            <w:pPr>
              <w:spacing w:line="276"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3715AA">
              <w:rPr>
                <w:sz w:val="18"/>
                <w:szCs w:val="18"/>
              </w:rPr>
              <w:t>SINTESI DELLA METODOLOGIA DI CALCOLO, DELLE VERIFICHE DEI DATI E DELLE CRITICITÀ’ EMERSE</w:t>
            </w:r>
          </w:p>
        </w:tc>
      </w:tr>
      <w:tr w:rsidR="001C5CAA" w:rsidRPr="003715AA" w14:paraId="341C9F71" w14:textId="77777777" w:rsidTr="00940A68">
        <w:trPr>
          <w:cnfStyle w:val="000000100000" w:firstRow="0" w:lastRow="0" w:firstColumn="0" w:lastColumn="0" w:oddVBand="0" w:evenVBand="0" w:oddHBand="1" w:evenHBand="0" w:firstRowFirstColumn="0" w:firstRowLastColumn="0" w:lastRowFirstColumn="0" w:lastRowLastColumn="0"/>
          <w:trHeight w:val="1641"/>
        </w:trPr>
        <w:tc>
          <w:tcPr>
            <w:cnfStyle w:val="001000000000" w:firstRow="0" w:lastRow="0" w:firstColumn="1" w:lastColumn="0" w:oddVBand="0" w:evenVBand="0" w:oddHBand="0" w:evenHBand="0" w:firstRowFirstColumn="0" w:firstRowLastColumn="0" w:lastRowFirstColumn="0" w:lastRowLastColumn="0"/>
            <w:tcW w:w="370" w:type="pct"/>
            <w:vMerge w:val="restart"/>
          </w:tcPr>
          <w:p w14:paraId="7261D2A4"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t>1.</w:t>
            </w:r>
          </w:p>
          <w:p w14:paraId="2DDAC641"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t>Mantenimento dei criteri di riconoscimento quale Organism</w:t>
            </w:r>
            <w:r w:rsidRPr="003715AA">
              <w:rPr>
                <w:rFonts w:ascii="Times New Roman" w:hAnsi="Times New Roman"/>
                <w:sz w:val="18"/>
                <w:szCs w:val="18"/>
              </w:rPr>
              <w:lastRenderedPageBreak/>
              <w:t>o Pagatore, ai sensi del Reg. (CE) n. 907/14</w:t>
            </w:r>
          </w:p>
          <w:p w14:paraId="3CF47C03"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t>(peso: 40%)</w:t>
            </w:r>
          </w:p>
          <w:p w14:paraId="0A46551C" w14:textId="77777777" w:rsidR="001C5CAA" w:rsidRPr="003715AA" w:rsidRDefault="001C5CAA" w:rsidP="003715AA">
            <w:pPr>
              <w:spacing w:line="276" w:lineRule="auto"/>
              <w:jc w:val="center"/>
              <w:rPr>
                <w:b w:val="0"/>
                <w:sz w:val="18"/>
                <w:szCs w:val="18"/>
              </w:rPr>
            </w:pPr>
          </w:p>
        </w:tc>
        <w:tc>
          <w:tcPr>
            <w:tcW w:w="362" w:type="pct"/>
            <w:vMerge w:val="restart"/>
          </w:tcPr>
          <w:p w14:paraId="473BDABA"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1.1</w:t>
            </w:r>
          </w:p>
          <w:p w14:paraId="5E42FD51"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Garantire un adeguato ambiente interno, anche con riferimento al </w:t>
            </w:r>
            <w:r w:rsidRPr="003715AA">
              <w:rPr>
                <w:sz w:val="18"/>
                <w:szCs w:val="18"/>
              </w:rPr>
              <w:lastRenderedPageBreak/>
              <w:t>corretto funzionamento dell’Agenzia</w:t>
            </w:r>
          </w:p>
          <w:p w14:paraId="4AFCEDE8"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(peso: 20%)</w:t>
            </w:r>
          </w:p>
          <w:p w14:paraId="643FC32F" w14:textId="77777777" w:rsidR="001C5CAA" w:rsidRPr="003715AA" w:rsidRDefault="001C5CAA"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660" w:type="pct"/>
          </w:tcPr>
          <w:p w14:paraId="7D2FBD1C"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I1.1.1: Livello di maturità complessivo dell’ARCEA, riscontrato dall’Organismo di Certificazione (&gt;=3) (</w:t>
            </w:r>
            <w:r w:rsidRPr="003715AA">
              <w:rPr>
                <w:i/>
                <w:sz w:val="18"/>
                <w:szCs w:val="18"/>
              </w:rPr>
              <w:t xml:space="preserve">Riscontrabile nella relazione prodotta dall’Organismo di </w:t>
            </w:r>
            <w:r w:rsidRPr="003715AA">
              <w:rPr>
                <w:i/>
                <w:sz w:val="18"/>
                <w:szCs w:val="18"/>
              </w:rPr>
              <w:lastRenderedPageBreak/>
              <w:t>Certificazione dei conti</w:t>
            </w:r>
            <w:r w:rsidRPr="003715AA">
              <w:rPr>
                <w:sz w:val="18"/>
                <w:szCs w:val="18"/>
              </w:rPr>
              <w:t>) (</w:t>
            </w:r>
            <w:r w:rsidRPr="003715AA">
              <w:rPr>
                <w:b/>
                <w:sz w:val="18"/>
                <w:szCs w:val="18"/>
                <w:u w:val="single"/>
              </w:rPr>
              <w:t>peso 40%</w:t>
            </w:r>
            <w:r w:rsidRPr="003715AA">
              <w:rPr>
                <w:sz w:val="18"/>
                <w:szCs w:val="18"/>
              </w:rPr>
              <w:t>) ;</w:t>
            </w:r>
          </w:p>
          <w:p w14:paraId="2B76CF9D"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63" w:type="pct"/>
          </w:tcPr>
          <w:p w14:paraId="08077801"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&gt;=3</w:t>
            </w:r>
          </w:p>
        </w:tc>
        <w:tc>
          <w:tcPr>
            <w:tcW w:w="354" w:type="pct"/>
          </w:tcPr>
          <w:p w14:paraId="21937A29"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w:t>
            </w:r>
            <w:r w:rsidR="009A0224" w:rsidRPr="003715AA">
              <w:rPr>
                <w:color w:val="000000"/>
                <w:sz w:val="18"/>
                <w:szCs w:val="18"/>
              </w:rPr>
              <w:t>62</w:t>
            </w:r>
          </w:p>
          <w:p w14:paraId="31C2286C"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p>
        </w:tc>
        <w:tc>
          <w:tcPr>
            <w:tcW w:w="384" w:type="pct"/>
          </w:tcPr>
          <w:p w14:paraId="0095938D" w14:textId="77777777" w:rsidR="001C5CAA" w:rsidRPr="003715AA" w:rsidRDefault="00E4172C"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87,33</w:t>
            </w:r>
            <w:r w:rsidR="009A0224" w:rsidRPr="003715AA">
              <w:rPr>
                <w:sz w:val="18"/>
                <w:szCs w:val="18"/>
              </w:rPr>
              <w:t xml:space="preserve"> </w:t>
            </w:r>
            <w:r w:rsidR="001C5CAA" w:rsidRPr="003715AA">
              <w:rPr>
                <w:sz w:val="18"/>
                <w:szCs w:val="18"/>
              </w:rPr>
              <w:t>%</w:t>
            </w:r>
          </w:p>
        </w:tc>
        <w:tc>
          <w:tcPr>
            <w:tcW w:w="2607" w:type="pct"/>
          </w:tcPr>
          <w:p w14:paraId="054A334F" w14:textId="132E56FB"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L’indicatore è stato direttamente estrapolato dalla relazione dell’organismo di Certificazione Deloitte rilasciata ai sensi dell’art. 5 comma del Reg</w:t>
            </w:r>
            <w:r w:rsidR="008853F1">
              <w:rPr>
                <w:sz w:val="18"/>
                <w:szCs w:val="18"/>
                <w:lang w:val="it-IT"/>
              </w:rPr>
              <w:t xml:space="preserve"> </w:t>
            </w:r>
            <w:r w:rsidRPr="003715AA">
              <w:rPr>
                <w:sz w:val="18"/>
                <w:szCs w:val="18"/>
              </w:rPr>
              <w:t>(UE) del 908/2014 per l’anno comunitario 201</w:t>
            </w:r>
            <w:r w:rsidR="002D7A14" w:rsidRPr="003715AA">
              <w:rPr>
                <w:sz w:val="18"/>
                <w:szCs w:val="18"/>
              </w:rPr>
              <w:t>8</w:t>
            </w:r>
            <w:r w:rsidRPr="003715AA">
              <w:rPr>
                <w:sz w:val="18"/>
                <w:szCs w:val="18"/>
              </w:rPr>
              <w:t>.</w:t>
            </w:r>
          </w:p>
          <w:p w14:paraId="0A9F2230"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relazione si compone di tre parti, ognuna delle quali esprime un indicatore sintetico: essendo le tre sezioni di pari importanza ai fini della valutazione di ARCEA quale Organismo Pagatore, il risultato è determinato dalla media tra i tre elementi.</w:t>
            </w:r>
          </w:p>
          <w:p w14:paraId="15EF4B2A"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 xml:space="preserve">Al fine di chiarire in maggiore dettaglio quanto concretamente realizzato si riportano di seguito alcune indicazioni di dettaglio relative alla relazione prodotta dall’Organismo di Certificazione ed all’iter metodologico seguito. </w:t>
            </w:r>
          </w:p>
          <w:p w14:paraId="1823358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In ossequio alla nomina come Ente revisore da parte del Ministero delle Politiche Agricole Alimentari e Forestali (MIPAAF) per i trienni 2015-2017 e 2018-2020, la società Deloitte &amp; Touch esegue annualmente una revisione dei conti dell’Agenzia ai sensi dell’articolo 9, paragrafo 2, del regolamento (UE) n. 1306/2013 del Parlamento europeo e del Consiglio, in relazione alla sua funzione di organismo pagatore. La revisione ha ad oggetto l’operato dell’organismo pagatore con riguardo ai conti del Fondo europeo agricolo di garanzia (FEAGA) e del Fondo europeo agricolo per lo sviluppo rurale (FEASR), che si divide in due macro-aree: SIGC (Sistema Integrato di Gestione e Controllo), ossia soggetta a controlli automatizzati, ad opera del Sistema Integrato di Gestione e Controllo, e NON SICG, ossia non soggetta ai controlli appena menzionati. </w:t>
            </w:r>
          </w:p>
          <w:p w14:paraId="19CA1D1A"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revisione per l’anno 201</w:t>
            </w:r>
            <w:r w:rsidR="00551315" w:rsidRPr="003715AA">
              <w:rPr>
                <w:sz w:val="18"/>
                <w:szCs w:val="18"/>
              </w:rPr>
              <w:t>8</w:t>
            </w:r>
            <w:r w:rsidRPr="003715AA">
              <w:rPr>
                <w:sz w:val="18"/>
                <w:szCs w:val="18"/>
              </w:rPr>
              <w:t xml:space="preserve">, così come per le altre annualità, è stata effettuata conformemente alle norme sulla revisione dei conti internazionalmente riconosciute e ha preso in esame gli aspetti di cui all’articolo 5, paragrafo 4, del regolamento di esecuzione (UE) n. 908/2014 della Commissione. </w:t>
            </w:r>
          </w:p>
          <w:p w14:paraId="79CB20E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All’Organismo di Certificazione è inoltre chiesto un parere che certifichi se i conti annuali per l’esercizio FEAGA e FEASR costituiscono una registrazione veritiera, esatta e completa degli importi addebitati al Fondo, se le spese dichiarate al Fondo sono legali e regolari e se le procedure di controllo interno hanno funzionato in modo soddisfacente. Tali considerazioni sono esposte nel parere di revisione. È inoltre chiesto di indicare se l’esame mette in dubbio le eventuali affermazioni contenute nella dichiarazione di gestione. Una sezione a </w:t>
            </w:r>
            <w:r w:rsidR="008F68A5" w:rsidRPr="003715AA">
              <w:rPr>
                <w:sz w:val="18"/>
                <w:szCs w:val="18"/>
              </w:rPr>
              <w:t>sé</w:t>
            </w:r>
            <w:r w:rsidRPr="003715AA">
              <w:rPr>
                <w:sz w:val="18"/>
                <w:szCs w:val="18"/>
              </w:rPr>
              <w:t xml:space="preserve"> stante del parere riguarda la dichiarazione di gestione. Il lavoro è stato eseguito conformemente a quanto prescritto dall’articolo 9 del regolamento (UE) n. 1306/2013 e dagli articoli da 5 a 7 del regolamento di esecuzione (UE) n. 908/2014 della Commissione. </w:t>
            </w:r>
          </w:p>
          <w:p w14:paraId="00BB1620"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Il formato della relazione corrisponde alle linee direttrici della Commissione. </w:t>
            </w:r>
            <w:r w:rsidRPr="003715AA">
              <w:rPr>
                <w:b/>
                <w:sz w:val="18"/>
                <w:szCs w:val="18"/>
              </w:rPr>
              <w:t>Il lavoro ha riguardato il rispetto dei criteri per il riconoscimento da parte dell’ARCEA, l’esistenza e il funzionamento dei controlli interni essenziali e delle procedure atte ad assicurare il rispetto delle norme dell’Unione, la legalità e la regolarità delle spese di cui si chiede il rimborso da parte della Commissione e le procedure finalizzate a tutelare gli interessi finanziari dell’Unione.</w:t>
            </w:r>
            <w:r w:rsidRPr="003715AA">
              <w:rPr>
                <w:sz w:val="18"/>
                <w:szCs w:val="18"/>
              </w:rPr>
              <w:t xml:space="preserve"> </w:t>
            </w:r>
          </w:p>
          <w:p w14:paraId="244C703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La relazione, che è essenzialmente il frutto del lavoro svolto dall’Ente dal momento della nomina come organismo di certificazione presso l’organismo pagatore per l’esercizio finanziario terminato il 15 ottobre 201</w:t>
            </w:r>
            <w:r w:rsidR="00551315" w:rsidRPr="003715AA">
              <w:rPr>
                <w:sz w:val="18"/>
                <w:szCs w:val="18"/>
              </w:rPr>
              <w:t>8</w:t>
            </w:r>
            <w:r w:rsidRPr="003715AA">
              <w:rPr>
                <w:sz w:val="18"/>
                <w:szCs w:val="18"/>
              </w:rPr>
              <w:t xml:space="preserve">, produce in output tre tabelle, sintetizzate in tre indicatori, relativi al fondo FEAGA, al fondo FEASR macro-area SIGC ed al fondo FEASR macro-area NON SIGC, che </w:t>
            </w:r>
            <w:r w:rsidRPr="003715AA">
              <w:rPr>
                <w:b/>
                <w:sz w:val="18"/>
                <w:szCs w:val="18"/>
              </w:rPr>
              <w:t xml:space="preserve">rappresentano il grado di maturità complessivo dell’ARCEA rispetto ai criteri stabiliti dalla Commissione Europea. </w:t>
            </w:r>
          </w:p>
          <w:p w14:paraId="2379B65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Tale indicatore rientra tra quelli che l’Agenzia ha deciso di associare ad un target più elevato rispetto a quanto richiesto dalla Commissione Europea, al fine di garantire una costante tensione per il miglioramento continuo dei processi e delle procedure interne.</w:t>
            </w:r>
          </w:p>
          <w:p w14:paraId="0F55DE99"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Il valore, pur non raggiungendo pienamente il target, rientra in un range accettabile, che caratterizza come “funzionanti” i sistemi dell’Agenzia e che quindi permette di confermare il riconoscimento dell’Agenzia quale Organismo Pagatore.</w:t>
            </w:r>
          </w:p>
          <w:p w14:paraId="6C495661"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Si precisa, infatti, che la scala di valutazione è la seguente: </w:t>
            </w:r>
          </w:p>
          <w:p w14:paraId="5483B1AC" w14:textId="77777777" w:rsidR="001C5CAA" w:rsidRPr="003715AA" w:rsidRDefault="001C5CAA" w:rsidP="003715AA">
            <w:pPr>
              <w:tabs>
                <w:tab w:val="left" w:pos="851"/>
              </w:tabs>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lang w:val="it-CH"/>
              </w:rPr>
            </w:pPr>
            <w:r w:rsidRPr="003715AA">
              <w:rPr>
                <w:b/>
                <w:sz w:val="18"/>
                <w:szCs w:val="18"/>
                <w:lang w:val="it-CH"/>
              </w:rPr>
              <w:t>(1) Non funziona.</w:t>
            </w:r>
            <w:r w:rsidRPr="003715AA">
              <w:rPr>
                <w:sz w:val="18"/>
                <w:szCs w:val="18"/>
                <w:lang w:val="it-CH"/>
              </w:rPr>
              <w:t xml:space="preserve"> Palese inosservanza di uno o più criteri per il riconoscimento o gravi carenze. La gravità delle carenze è tale da compromettere la capacità dell'organismo pagatore di assolvere i compiti indicati all'articolo 7 del regolamento (UE) n. 1306/2013. I controlli non affrontano tutti i rischi e/o sono probabili frequenti carenze nei controlli. L'impatto sull'efficace funzionamento dei requisiti fondamentali è rilevante. Le carenze sono sistemiche e di vasta portata. Pertanto non è possibile ottenere alcuna garanzia dal sistema. Punteggio = [1; 1,5]</w:t>
            </w:r>
          </w:p>
          <w:p w14:paraId="5B440167" w14:textId="77777777" w:rsidR="001C5CAA" w:rsidRPr="003715AA" w:rsidRDefault="001C5CAA" w:rsidP="003715AA">
            <w:pPr>
              <w:tabs>
                <w:tab w:val="left" w:pos="851"/>
              </w:tabs>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lang w:val="it-CH"/>
              </w:rPr>
            </w:pPr>
            <w:r w:rsidRPr="003715AA">
              <w:rPr>
                <w:b/>
                <w:sz w:val="18"/>
                <w:szCs w:val="18"/>
                <w:lang w:val="it-CH"/>
              </w:rPr>
              <w:t>(2) Funziona parzialmente.</w:t>
            </w:r>
            <w:r w:rsidRPr="003715AA">
              <w:rPr>
                <w:sz w:val="18"/>
                <w:szCs w:val="18"/>
                <w:lang w:val="it-CH"/>
              </w:rPr>
              <w:t xml:space="preserve"> Esistono altre carenze non ricadenti nel punto (1) ma che devono essere sorvegliate ai sensi dell'articolo 2, paragrafo 1, del regolamento di esecuzione (UE) n. 908/2014 della Commissione. I controlli affrontano in una certa misura tutti i rischi ma non sempre funzionano come dovrebbero. L'impatto sull'efficace funzionamento dei requisiti fondamentali è rilevante. Si è provveduto, o si dovrebbe provvedere, a formulare raccomandazioni ed è stato, o avrebbe dovuto essere, predisposto un piano d'azione. Punteggio = [1,51; 2,5]</w:t>
            </w:r>
          </w:p>
          <w:p w14:paraId="5AF6B82A" w14:textId="77777777" w:rsidR="001C5CAA" w:rsidRPr="003715AA" w:rsidRDefault="001C5CAA" w:rsidP="003715AA">
            <w:pPr>
              <w:tabs>
                <w:tab w:val="left" w:pos="851"/>
              </w:tabs>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lang w:val="it-CH"/>
              </w:rPr>
            </w:pPr>
            <w:r w:rsidRPr="003715AA">
              <w:rPr>
                <w:b/>
                <w:sz w:val="18"/>
                <w:szCs w:val="18"/>
                <w:lang w:val="it-CH"/>
              </w:rPr>
              <w:t>(3) Funziona.</w:t>
            </w:r>
            <w:r w:rsidRPr="003715AA">
              <w:rPr>
                <w:sz w:val="18"/>
                <w:szCs w:val="18"/>
                <w:lang w:val="it-CH"/>
              </w:rPr>
              <w:t xml:space="preserve"> Sono stati rilevati alcuni problemi minori ma vi sono margini di miglioramento. Tutti i rischi sono opportunamente affrontati dai controlli, che sembrano destinati a funzionare correttamente, seppur con alcune carenze che hanno un impatto lieve o moderato sul funzionamento dei requisiti fondamentali. Sono state formulate raccomandazioni. Punteggio = [2,51; 3,5]</w:t>
            </w:r>
          </w:p>
          <w:p w14:paraId="460404BD" w14:textId="77777777" w:rsidR="001C5CAA" w:rsidRPr="003715AA" w:rsidRDefault="001C5CAA" w:rsidP="003715AA">
            <w:pPr>
              <w:tabs>
                <w:tab w:val="left" w:pos="851"/>
              </w:tabs>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lang w:val="it-CH"/>
              </w:rPr>
            </w:pPr>
            <w:r w:rsidRPr="003715AA">
              <w:rPr>
                <w:b/>
                <w:sz w:val="18"/>
                <w:szCs w:val="18"/>
                <w:lang w:val="it-CH"/>
              </w:rPr>
              <w:t>(4) Funziona bene.</w:t>
            </w:r>
            <w:r w:rsidRPr="003715AA">
              <w:rPr>
                <w:sz w:val="18"/>
                <w:szCs w:val="18"/>
                <w:lang w:val="it-CH"/>
              </w:rPr>
              <w:t xml:space="preserve"> Non sono emerse carenze, oppure le carenze riscontrate sono di lieve entità. Tutti i rischi sono adeguatamente affrontati dai controlli, che sembrano destinati a funzionare correttamente. Punteggio = [3,51; 4,0]</w:t>
            </w:r>
          </w:p>
          <w:p w14:paraId="2336AC91"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0386EB5B"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lang w:val="it-CH"/>
              </w:rPr>
            </w:pPr>
            <w:r w:rsidRPr="003715AA">
              <w:rPr>
                <w:b/>
                <w:sz w:val="18"/>
                <w:szCs w:val="18"/>
              </w:rPr>
              <w:t xml:space="preserve">I valori ritenuti accettabili dalla Commissione sono quelli rientranti nei range “(3) Funziona” </w:t>
            </w:r>
            <w:r w:rsidRPr="003715AA">
              <w:rPr>
                <w:b/>
                <w:sz w:val="18"/>
                <w:szCs w:val="18"/>
                <w:lang w:val="it-CH"/>
              </w:rPr>
              <w:t xml:space="preserve">[1,51; 2,5] e “(4) Funziona bene” [3,51; 4,0]. </w:t>
            </w:r>
          </w:p>
          <w:p w14:paraId="69FFA9C5" w14:textId="77777777" w:rsidR="00817256" w:rsidRPr="003715AA" w:rsidRDefault="00817256"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lang w:val="it-CH"/>
              </w:rPr>
            </w:pPr>
          </w:p>
          <w:p w14:paraId="1020CEC0" w14:textId="77777777" w:rsidR="00817256" w:rsidRPr="003715AA" w:rsidRDefault="00E17E01"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lang w:val="it-CH"/>
              </w:rPr>
            </w:pPr>
            <w:r w:rsidRPr="003715AA">
              <w:rPr>
                <w:b/>
                <w:sz w:val="18"/>
                <w:szCs w:val="18"/>
                <w:lang w:val="it-CH"/>
              </w:rPr>
              <w:t xml:space="preserve">La misurazione finale dell’indicatore è pari a: </w:t>
            </w:r>
            <w:r w:rsidRPr="003715AA">
              <w:rPr>
                <w:sz w:val="18"/>
                <w:szCs w:val="18"/>
              </w:rPr>
              <w:t>(2,</w:t>
            </w:r>
            <w:r w:rsidR="009A0224" w:rsidRPr="003715AA">
              <w:rPr>
                <w:sz w:val="18"/>
                <w:szCs w:val="18"/>
              </w:rPr>
              <w:t>95</w:t>
            </w:r>
            <w:r w:rsidRPr="003715AA">
              <w:rPr>
                <w:sz w:val="18"/>
                <w:szCs w:val="18"/>
              </w:rPr>
              <w:t>(</w:t>
            </w:r>
            <w:r w:rsidR="008F68A5" w:rsidRPr="003715AA">
              <w:rPr>
                <w:sz w:val="18"/>
                <w:szCs w:val="18"/>
              </w:rPr>
              <w:t>FEAGA) +</w:t>
            </w:r>
            <w:r w:rsidRPr="003715AA">
              <w:rPr>
                <w:sz w:val="18"/>
                <w:szCs w:val="18"/>
              </w:rPr>
              <w:t xml:space="preserve"> 2,</w:t>
            </w:r>
            <w:r w:rsidR="009A0224" w:rsidRPr="003715AA">
              <w:rPr>
                <w:sz w:val="18"/>
                <w:szCs w:val="18"/>
              </w:rPr>
              <w:t>75</w:t>
            </w:r>
            <w:r w:rsidRPr="003715AA">
              <w:rPr>
                <w:sz w:val="18"/>
                <w:szCs w:val="18"/>
              </w:rPr>
              <w:t xml:space="preserve"> (FEASR </w:t>
            </w:r>
            <w:r w:rsidR="008F68A5" w:rsidRPr="003715AA">
              <w:rPr>
                <w:sz w:val="18"/>
                <w:szCs w:val="18"/>
              </w:rPr>
              <w:t>SIGC)</w:t>
            </w:r>
            <w:r w:rsidRPr="003715AA">
              <w:rPr>
                <w:sz w:val="18"/>
                <w:szCs w:val="18"/>
              </w:rPr>
              <w:t xml:space="preserve"> +2,</w:t>
            </w:r>
            <w:r w:rsidR="009A0224" w:rsidRPr="003715AA">
              <w:rPr>
                <w:sz w:val="18"/>
                <w:szCs w:val="18"/>
              </w:rPr>
              <w:t>17</w:t>
            </w:r>
            <w:r w:rsidR="00E4172C" w:rsidRPr="003715AA">
              <w:rPr>
                <w:sz w:val="18"/>
                <w:szCs w:val="18"/>
              </w:rPr>
              <w:t xml:space="preserve"> (FEASR NON SIGC)) / 3 = 7.87</w:t>
            </w:r>
            <w:r w:rsidRPr="003715AA">
              <w:rPr>
                <w:sz w:val="18"/>
                <w:szCs w:val="18"/>
              </w:rPr>
              <w:t xml:space="preserve">/3 = </w:t>
            </w:r>
            <w:r w:rsidR="00817256" w:rsidRPr="003715AA">
              <w:rPr>
                <w:b/>
                <w:sz w:val="18"/>
                <w:szCs w:val="18"/>
                <w:lang w:val="it-CH"/>
              </w:rPr>
              <w:t>2.</w:t>
            </w:r>
            <w:r w:rsidR="00BD59C8" w:rsidRPr="003715AA">
              <w:rPr>
                <w:b/>
                <w:sz w:val="18"/>
                <w:szCs w:val="18"/>
                <w:lang w:val="it-CH"/>
              </w:rPr>
              <w:t>62</w:t>
            </w:r>
          </w:p>
          <w:p w14:paraId="55A8499B" w14:textId="77777777" w:rsidR="00E17E01" w:rsidRPr="003715AA" w:rsidRDefault="00817256"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lang w:val="it-CH"/>
              </w:rPr>
            </w:pPr>
            <w:r w:rsidRPr="003715AA">
              <w:rPr>
                <w:b/>
                <w:sz w:val="18"/>
                <w:szCs w:val="18"/>
                <w:lang w:val="it-CH"/>
              </w:rPr>
              <w:t>Poiché il target era fissato a 3, la realizzazione dell’indicatore è pari a 2.</w:t>
            </w:r>
            <w:r w:rsidR="00BD59C8" w:rsidRPr="003715AA">
              <w:rPr>
                <w:b/>
                <w:sz w:val="18"/>
                <w:szCs w:val="18"/>
                <w:lang w:val="it-CH"/>
              </w:rPr>
              <w:t>62</w:t>
            </w:r>
            <w:r w:rsidR="00AB5A7A" w:rsidRPr="003715AA">
              <w:rPr>
                <w:b/>
                <w:sz w:val="18"/>
                <w:szCs w:val="18"/>
                <w:lang w:val="it-CH"/>
              </w:rPr>
              <w:t xml:space="preserve"> </w:t>
            </w:r>
            <w:r w:rsidRPr="003715AA">
              <w:rPr>
                <w:b/>
                <w:sz w:val="18"/>
                <w:szCs w:val="18"/>
                <w:lang w:val="it-CH"/>
              </w:rPr>
              <w:t>/</w:t>
            </w:r>
            <w:r w:rsidR="00AB5A7A" w:rsidRPr="003715AA">
              <w:rPr>
                <w:b/>
                <w:sz w:val="18"/>
                <w:szCs w:val="18"/>
                <w:lang w:val="it-CH"/>
              </w:rPr>
              <w:t xml:space="preserve"> </w:t>
            </w:r>
            <w:r w:rsidRPr="003715AA">
              <w:rPr>
                <w:b/>
                <w:sz w:val="18"/>
                <w:szCs w:val="18"/>
                <w:lang w:val="it-CH"/>
              </w:rPr>
              <w:t xml:space="preserve">3 = </w:t>
            </w:r>
            <w:r w:rsidR="009A0224" w:rsidRPr="003715AA">
              <w:rPr>
                <w:b/>
                <w:sz w:val="52"/>
                <w:szCs w:val="52"/>
                <w:lang w:val="it-CH"/>
              </w:rPr>
              <w:t>87,</w:t>
            </w:r>
            <w:r w:rsidR="00E4172C" w:rsidRPr="003715AA">
              <w:rPr>
                <w:b/>
                <w:sz w:val="52"/>
                <w:szCs w:val="52"/>
                <w:lang w:val="it-CH"/>
              </w:rPr>
              <w:t>33</w:t>
            </w:r>
            <w:r w:rsidRPr="003715AA">
              <w:rPr>
                <w:b/>
                <w:sz w:val="52"/>
                <w:szCs w:val="52"/>
                <w:lang w:val="it-CH"/>
              </w:rPr>
              <w:t>%</w:t>
            </w:r>
            <w:r w:rsidRPr="003715AA">
              <w:rPr>
                <w:b/>
                <w:sz w:val="52"/>
                <w:szCs w:val="52"/>
              </w:rPr>
              <w:t xml:space="preserve"> </w:t>
            </w:r>
          </w:p>
        </w:tc>
      </w:tr>
      <w:tr w:rsidR="001C5CAA" w:rsidRPr="003715AA" w14:paraId="24835BBE" w14:textId="77777777" w:rsidTr="00940A68">
        <w:trPr>
          <w:trHeight w:val="1686"/>
        </w:trPr>
        <w:tc>
          <w:tcPr>
            <w:cnfStyle w:val="001000000000" w:firstRow="0" w:lastRow="0" w:firstColumn="1" w:lastColumn="0" w:oddVBand="0" w:evenVBand="0" w:oddHBand="0" w:evenHBand="0" w:firstRowFirstColumn="0" w:firstRowLastColumn="0" w:lastRowFirstColumn="0" w:lastRowLastColumn="0"/>
            <w:tcW w:w="370" w:type="pct"/>
            <w:vMerge/>
          </w:tcPr>
          <w:p w14:paraId="491D8D9D"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0DCE9887"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49BE3A60" w14:textId="5E36E954" w:rsidR="00ED278A" w:rsidRPr="003715AA" w:rsidRDefault="00ED278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I1.1.2:</w:t>
            </w:r>
            <w:r w:rsidR="00AC2C2D" w:rsidRPr="003715AA">
              <w:rPr>
                <w:sz w:val="18"/>
                <w:szCs w:val="18"/>
              </w:rPr>
              <w:t xml:space="preserve"> </w:t>
            </w:r>
            <w:r w:rsidRPr="003715AA">
              <w:rPr>
                <w:sz w:val="18"/>
                <w:szCs w:val="18"/>
              </w:rPr>
              <w:t xml:space="preserve">Incidenza spesa personale sulla spesa corrente (Indicatore di equilibrio economico-finanziario) (&lt;50%) </w:t>
            </w:r>
            <w:r w:rsidRPr="003715AA">
              <w:rPr>
                <w:i/>
                <w:sz w:val="18"/>
                <w:szCs w:val="18"/>
              </w:rPr>
              <w:t>(Fonte: Piano degli indicatori e dei risultati attesi di bilancio)</w:t>
            </w:r>
            <w:r w:rsidRPr="003715AA">
              <w:rPr>
                <w:sz w:val="18"/>
                <w:szCs w:val="18"/>
              </w:rPr>
              <w:t xml:space="preserve"> (</w:t>
            </w:r>
            <w:r w:rsidRPr="003715AA">
              <w:rPr>
                <w:b/>
                <w:sz w:val="18"/>
                <w:szCs w:val="18"/>
                <w:u w:val="single"/>
              </w:rPr>
              <w:t>peso 15%</w:t>
            </w:r>
            <w:r w:rsidRPr="003715AA">
              <w:rPr>
                <w:sz w:val="18"/>
                <w:szCs w:val="18"/>
              </w:rPr>
              <w:t>) ;</w:t>
            </w:r>
          </w:p>
          <w:p w14:paraId="21D24BB8" w14:textId="77777777" w:rsidR="001C5CAA" w:rsidRPr="003715AA" w:rsidRDefault="001C5CAA" w:rsidP="003715AA">
            <w:pPr>
              <w:tabs>
                <w:tab w:val="left" w:pos="287"/>
              </w:tabs>
              <w:spacing w:after="120" w:line="276" w:lineRule="auto"/>
              <w:ind w:left="287"/>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63" w:type="pct"/>
          </w:tcPr>
          <w:p w14:paraId="1BAF9954" w14:textId="77777777" w:rsidR="001C5CAA" w:rsidRPr="003715AA" w:rsidRDefault="00304004"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&lt;50%</w:t>
            </w:r>
          </w:p>
        </w:tc>
        <w:tc>
          <w:tcPr>
            <w:tcW w:w="354" w:type="pct"/>
          </w:tcPr>
          <w:p w14:paraId="3A99E9EE" w14:textId="77777777" w:rsidR="001C5CAA" w:rsidRPr="003715AA" w:rsidRDefault="00304004"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23,94%</w:t>
            </w:r>
          </w:p>
        </w:tc>
        <w:tc>
          <w:tcPr>
            <w:tcW w:w="384" w:type="pct"/>
          </w:tcPr>
          <w:p w14:paraId="3DB03510" w14:textId="77777777" w:rsidR="001C5CAA" w:rsidRPr="003715AA" w:rsidRDefault="00304004"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2BF08C58" w14:textId="15142A7B" w:rsidR="00304004" w:rsidRPr="003715AA" w:rsidRDefault="00304004"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Indicatore da Piano degli indicatori e dei risultati attesi di bilancio</w:t>
            </w:r>
            <w:r w:rsidRPr="003715AA">
              <w:rPr>
                <w:sz w:val="16"/>
                <w:szCs w:val="16"/>
              </w:rPr>
              <w:t>:</w:t>
            </w:r>
            <w:r w:rsidR="00AC2C2D" w:rsidRPr="003715AA">
              <w:rPr>
                <w:sz w:val="16"/>
                <w:szCs w:val="16"/>
              </w:rPr>
              <w:t xml:space="preserve"> </w:t>
            </w:r>
            <w:r w:rsidRPr="003715AA">
              <w:rPr>
                <w:sz w:val="16"/>
                <w:szCs w:val="16"/>
              </w:rPr>
              <w:t xml:space="preserve">3.1 - Incidenza spesa personale sulla spesa corrente (Indicatore di equilibrio economico-finanziario) </w:t>
            </w:r>
          </w:p>
          <w:p w14:paraId="4644C42A" w14:textId="77777777" w:rsidR="00304004" w:rsidRPr="003715AA" w:rsidRDefault="00304004" w:rsidP="003715AA">
            <w:pPr>
              <w:spacing w:line="276" w:lineRule="auto"/>
              <w:jc w:val="both"/>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Modalità di calcolo</w:t>
            </w:r>
            <w:r w:rsidRPr="003715AA">
              <w:rPr>
                <w:sz w:val="16"/>
                <w:szCs w:val="16"/>
              </w:rPr>
              <w:t xml:space="preserve">: Stanziamenti di competenza (Macroaggregato 1.1 + IRAP [pdc U.1.02.01.01] - FPV entrata concernente il Macroaggregato 1.1 + FPV spesa concernente il Macroaggregato 1.1) / Stanziamenti competenza (Spesa corrente - FCDE corrente - FPV di entrata concernente il Macroaggregato 1.1 + FPV spesa concernente il Macroaggregato 1.1) </w:t>
            </w:r>
          </w:p>
          <w:p w14:paraId="572661F0" w14:textId="5DF9DFE3" w:rsidR="00304004" w:rsidRPr="003715AA" w:rsidRDefault="00304004" w:rsidP="003715AA">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Target</w:t>
            </w:r>
            <w:r w:rsidRPr="003715AA">
              <w:rPr>
                <w:sz w:val="16"/>
                <w:szCs w:val="16"/>
              </w:rPr>
              <w:t>: &lt; 50%</w:t>
            </w:r>
            <w:r w:rsidR="00AC2C2D" w:rsidRPr="003715AA">
              <w:rPr>
                <w:sz w:val="16"/>
                <w:szCs w:val="16"/>
              </w:rPr>
              <w:t xml:space="preserve"> </w:t>
            </w:r>
          </w:p>
          <w:p w14:paraId="7688167E" w14:textId="77777777" w:rsidR="003B20EF" w:rsidRPr="003715AA" w:rsidRDefault="003B20EF" w:rsidP="003715AA">
            <w:pPr>
              <w:spacing w:line="276" w:lineRule="auto"/>
              <w:ind w:left="708"/>
              <w:cnfStyle w:val="000000000000" w:firstRow="0" w:lastRow="0" w:firstColumn="0" w:lastColumn="0" w:oddVBand="0" w:evenVBand="0" w:oddHBand="0" w:evenHBand="0" w:firstRowFirstColumn="0" w:firstRowLastColumn="0" w:lastRowFirstColumn="0" w:lastRowLastColumn="0"/>
              <w:rPr>
                <w:sz w:val="16"/>
                <w:szCs w:val="16"/>
              </w:rPr>
            </w:pPr>
          </w:p>
          <w:p w14:paraId="5DD3C599" w14:textId="77777777" w:rsidR="00304004" w:rsidRPr="003715AA" w:rsidRDefault="00304004" w:rsidP="003715AA">
            <w:pPr>
              <w:spacing w:line="276" w:lineRule="auto"/>
              <w:ind w:left="708"/>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 xml:space="preserve">Serie storica: </w:t>
            </w:r>
          </w:p>
          <w:p w14:paraId="20507918" w14:textId="77777777" w:rsidR="00304004" w:rsidRPr="003715AA" w:rsidRDefault="00304004" w:rsidP="007608F6">
            <w:pPr>
              <w:pStyle w:val="ListParagraph"/>
              <w:numPr>
                <w:ilvl w:val="0"/>
                <w:numId w:val="37"/>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b/>
                <w:sz w:val="16"/>
                <w:szCs w:val="16"/>
              </w:rPr>
              <w:t>2015</w:t>
            </w:r>
            <w:r w:rsidRPr="003715AA">
              <w:rPr>
                <w:rFonts w:ascii="Times New Roman" w:hAnsi="Times New Roman" w:cs="Times New Roman"/>
                <w:sz w:val="16"/>
                <w:szCs w:val="16"/>
              </w:rPr>
              <w:t>: 47,92%</w:t>
            </w:r>
          </w:p>
          <w:p w14:paraId="4A424085" w14:textId="77777777" w:rsidR="00304004" w:rsidRPr="003715AA" w:rsidRDefault="00304004" w:rsidP="007608F6">
            <w:pPr>
              <w:pStyle w:val="ListParagraph"/>
              <w:numPr>
                <w:ilvl w:val="0"/>
                <w:numId w:val="37"/>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b/>
                <w:sz w:val="16"/>
                <w:szCs w:val="16"/>
              </w:rPr>
              <w:t>2016</w:t>
            </w:r>
            <w:r w:rsidRPr="003715AA">
              <w:rPr>
                <w:rFonts w:ascii="Times New Roman" w:hAnsi="Times New Roman" w:cs="Times New Roman"/>
                <w:sz w:val="16"/>
                <w:szCs w:val="16"/>
              </w:rPr>
              <w:t xml:space="preserve">: 47,74% </w:t>
            </w:r>
          </w:p>
          <w:p w14:paraId="6AB20DFF" w14:textId="77777777" w:rsidR="00304004" w:rsidRPr="003715AA" w:rsidRDefault="00304004" w:rsidP="007608F6">
            <w:pPr>
              <w:pStyle w:val="ListParagraph"/>
              <w:numPr>
                <w:ilvl w:val="0"/>
                <w:numId w:val="37"/>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b/>
                <w:sz w:val="16"/>
                <w:szCs w:val="16"/>
              </w:rPr>
              <w:t>2017</w:t>
            </w:r>
            <w:r w:rsidRPr="003715AA">
              <w:rPr>
                <w:rFonts w:ascii="Times New Roman" w:hAnsi="Times New Roman" w:cs="Times New Roman"/>
                <w:sz w:val="16"/>
                <w:szCs w:val="16"/>
              </w:rPr>
              <w:t xml:space="preserve">: 34,13% </w:t>
            </w:r>
          </w:p>
          <w:p w14:paraId="4BCFEE1E" w14:textId="16FF9B51" w:rsidR="00E17E01" w:rsidRPr="003715AA" w:rsidRDefault="00304004" w:rsidP="007608F6">
            <w:pPr>
              <w:pStyle w:val="ListParagraph"/>
              <w:numPr>
                <w:ilvl w:val="0"/>
                <w:numId w:val="37"/>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b/>
                <w:sz w:val="16"/>
                <w:szCs w:val="16"/>
              </w:rPr>
              <w:t>2018</w:t>
            </w:r>
            <w:r w:rsidRPr="003715AA">
              <w:rPr>
                <w:rFonts w:ascii="Times New Roman" w:hAnsi="Times New Roman" w:cs="Times New Roman"/>
                <w:sz w:val="16"/>
                <w:szCs w:val="16"/>
              </w:rPr>
              <w:t>:</w:t>
            </w:r>
            <w:r w:rsidR="00AC2C2D" w:rsidRPr="003715AA">
              <w:rPr>
                <w:rFonts w:ascii="Times New Roman" w:hAnsi="Times New Roman" w:cs="Times New Roman"/>
                <w:sz w:val="16"/>
                <w:szCs w:val="16"/>
              </w:rPr>
              <w:t xml:space="preserve"> </w:t>
            </w:r>
            <w:r w:rsidRPr="003715AA">
              <w:rPr>
                <w:rFonts w:ascii="Times New Roman" w:hAnsi="Times New Roman" w:cs="Times New Roman"/>
                <w:sz w:val="16"/>
                <w:szCs w:val="16"/>
              </w:rPr>
              <w:t>23,94%</w:t>
            </w:r>
          </w:p>
          <w:p w14:paraId="02EEBFC1" w14:textId="77777777" w:rsidR="00304004" w:rsidRPr="003715AA" w:rsidRDefault="00304004" w:rsidP="003715AA">
            <w:pPr>
              <w:spacing w:after="200"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sz w:val="16"/>
                <w:szCs w:val="16"/>
                <w:lang w:val="it-CH"/>
              </w:rPr>
              <w:t xml:space="preserve">La misurazione finale dell’indicatore è pari a </w:t>
            </w:r>
            <w:r w:rsidRPr="003715AA">
              <w:rPr>
                <w:sz w:val="16"/>
                <w:szCs w:val="16"/>
              </w:rPr>
              <w:t>23,94%</w:t>
            </w:r>
          </w:p>
          <w:p w14:paraId="1C3F1433" w14:textId="77777777" w:rsidR="00304004" w:rsidRPr="003715AA" w:rsidRDefault="00304004" w:rsidP="003715AA">
            <w:pPr>
              <w:spacing w:after="200" w:line="276" w:lineRule="auto"/>
              <w:cnfStyle w:val="000000000000" w:firstRow="0" w:lastRow="0" w:firstColumn="0" w:lastColumn="0" w:oddVBand="0" w:evenVBand="0" w:oddHBand="0" w:evenHBand="0" w:firstRowFirstColumn="0" w:firstRowLastColumn="0" w:lastRowFirstColumn="0" w:lastRowLastColumn="0"/>
            </w:pPr>
            <w:r w:rsidRPr="003715AA">
              <w:rPr>
                <w:b/>
                <w:sz w:val="18"/>
                <w:szCs w:val="18"/>
                <w:lang w:val="it-CH"/>
              </w:rPr>
              <w:t>Poiché il target era fissato a &lt;50</w:t>
            </w:r>
            <w:r w:rsidR="008F68A5" w:rsidRPr="003715AA">
              <w:rPr>
                <w:b/>
                <w:sz w:val="18"/>
                <w:szCs w:val="18"/>
                <w:lang w:val="it-CH"/>
              </w:rPr>
              <w:t>%,</w:t>
            </w:r>
            <w:r w:rsidRPr="003715AA">
              <w:rPr>
                <w:b/>
                <w:sz w:val="18"/>
                <w:szCs w:val="18"/>
                <w:lang w:val="it-CH"/>
              </w:rPr>
              <w:t xml:space="preserve"> la realizzazione dell’indicatore è pari al </w:t>
            </w:r>
            <w:r w:rsidRPr="003715AA">
              <w:rPr>
                <w:b/>
                <w:sz w:val="52"/>
                <w:szCs w:val="52"/>
                <w:lang w:val="it-CH"/>
              </w:rPr>
              <w:t>100%</w:t>
            </w:r>
          </w:p>
          <w:p w14:paraId="3AF6AE24" w14:textId="77777777" w:rsidR="001C5CAA" w:rsidRPr="003715AA" w:rsidRDefault="001C5CAA" w:rsidP="003715AA">
            <w:pPr>
              <w:tabs>
                <w:tab w:val="left" w:pos="287"/>
              </w:tabs>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p>
        </w:tc>
      </w:tr>
      <w:tr w:rsidR="001C5CAA" w:rsidRPr="003715AA" w14:paraId="1CDDE0C0" w14:textId="77777777" w:rsidTr="00940A68">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5E63587F" w14:textId="77777777" w:rsidR="001C5CAA" w:rsidRPr="003715AA" w:rsidRDefault="001C5CAA" w:rsidP="003715AA">
            <w:pPr>
              <w:spacing w:line="276" w:lineRule="auto"/>
              <w:jc w:val="center"/>
              <w:rPr>
                <w:b w:val="0"/>
                <w:sz w:val="18"/>
                <w:szCs w:val="18"/>
                <w:highlight w:val="yellow"/>
              </w:rPr>
            </w:pPr>
          </w:p>
        </w:tc>
        <w:tc>
          <w:tcPr>
            <w:tcW w:w="362" w:type="pct"/>
          </w:tcPr>
          <w:p w14:paraId="2446DD20"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4D9DD80F" w14:textId="77777777" w:rsidR="00ED278A" w:rsidRPr="003715AA" w:rsidRDefault="00ED278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I1.1.3: Indicatore di realizzazione delle previsioni di competenza concernenti le entrate correnti (&lt;= 80%) </w:t>
            </w:r>
            <w:r w:rsidRPr="003715AA">
              <w:rPr>
                <w:i/>
                <w:sz w:val="18"/>
                <w:szCs w:val="18"/>
              </w:rPr>
              <w:t>(Fonte: Piano degli indicatori e dei risultati attesi di bilancio)</w:t>
            </w:r>
            <w:r w:rsidRPr="003715AA">
              <w:rPr>
                <w:sz w:val="18"/>
                <w:szCs w:val="18"/>
              </w:rPr>
              <w:t xml:space="preserve"> (</w:t>
            </w:r>
            <w:r w:rsidRPr="003715AA">
              <w:rPr>
                <w:b/>
                <w:sz w:val="18"/>
                <w:szCs w:val="18"/>
                <w:u w:val="single"/>
              </w:rPr>
              <w:t>peso 15%</w:t>
            </w:r>
            <w:r w:rsidRPr="003715AA">
              <w:rPr>
                <w:sz w:val="18"/>
                <w:szCs w:val="18"/>
              </w:rPr>
              <w:t>) ;</w:t>
            </w:r>
          </w:p>
          <w:p w14:paraId="3B76A392"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263" w:type="pct"/>
          </w:tcPr>
          <w:p w14:paraId="516DF600" w14:textId="77777777" w:rsidR="001C5CA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&lt;=80%</w:t>
            </w:r>
          </w:p>
        </w:tc>
        <w:tc>
          <w:tcPr>
            <w:tcW w:w="354" w:type="pct"/>
          </w:tcPr>
          <w:p w14:paraId="02832F4D" w14:textId="77777777" w:rsidR="001C5CA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b/>
                <w:bCs/>
                <w:sz w:val="18"/>
                <w:szCs w:val="18"/>
              </w:rPr>
            </w:pPr>
            <w:r w:rsidRPr="003715AA">
              <w:rPr>
                <w:b/>
                <w:bCs/>
                <w:sz w:val="18"/>
                <w:szCs w:val="18"/>
              </w:rPr>
              <w:t>74,59%</w:t>
            </w:r>
          </w:p>
        </w:tc>
        <w:tc>
          <w:tcPr>
            <w:tcW w:w="384" w:type="pct"/>
          </w:tcPr>
          <w:p w14:paraId="7DBA5384" w14:textId="77777777" w:rsidR="001C5CA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7022F826" w14:textId="0E0D0A17"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Indicatore da Piano degli indicatori e dei risultati attesi di bilancio:</w:t>
            </w:r>
            <w:r w:rsidR="00AC2C2D" w:rsidRPr="003715AA">
              <w:rPr>
                <w:sz w:val="16"/>
                <w:szCs w:val="16"/>
              </w:rPr>
              <w:t xml:space="preserve"> </w:t>
            </w:r>
            <w:r w:rsidRPr="003715AA">
              <w:rPr>
                <w:sz w:val="16"/>
                <w:szCs w:val="16"/>
              </w:rPr>
              <w:t xml:space="preserve">2.1 - Indicatore di realizzazione delle previsioni di competenza concernenti le entrate correnti </w:t>
            </w:r>
          </w:p>
          <w:p w14:paraId="0896AAB1" w14:textId="77777777"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Modalità di calcolo:</w:t>
            </w:r>
            <w:r w:rsidRPr="003715AA">
              <w:rPr>
                <w:sz w:val="16"/>
                <w:szCs w:val="16"/>
              </w:rPr>
              <w:t xml:space="preserve"> Media accertamenti primi tre titoli di entrata nei tre esercizi precedenti / Stanziamenti di competenza dei primi tre titoli delle "Entrate correnti" </w:t>
            </w:r>
          </w:p>
          <w:p w14:paraId="171EF689" w14:textId="77777777"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Target</w:t>
            </w:r>
            <w:r w:rsidRPr="003715AA">
              <w:rPr>
                <w:sz w:val="16"/>
                <w:szCs w:val="16"/>
              </w:rPr>
              <w:t xml:space="preserve"> &lt;= 80% </w:t>
            </w:r>
          </w:p>
          <w:p w14:paraId="19E49C05" w14:textId="77777777"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 xml:space="preserve">Serie storica: </w:t>
            </w:r>
          </w:p>
          <w:p w14:paraId="724232C5" w14:textId="77777777" w:rsidR="00304004" w:rsidRPr="003715AA" w:rsidRDefault="00304004" w:rsidP="007608F6">
            <w:pPr>
              <w:pStyle w:val="ListParagraph"/>
              <w:numPr>
                <w:ilvl w:val="0"/>
                <w:numId w:val="39"/>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2015: 85,00% </w:t>
            </w:r>
          </w:p>
          <w:p w14:paraId="70A2B04A" w14:textId="77777777" w:rsidR="00304004" w:rsidRPr="003715AA" w:rsidRDefault="00304004" w:rsidP="007608F6">
            <w:pPr>
              <w:pStyle w:val="ListParagraph"/>
              <w:numPr>
                <w:ilvl w:val="0"/>
                <w:numId w:val="39"/>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2016: 84,49% </w:t>
            </w:r>
          </w:p>
          <w:p w14:paraId="2C52097C" w14:textId="77777777" w:rsidR="00304004" w:rsidRPr="003715AA" w:rsidRDefault="00304004" w:rsidP="007608F6">
            <w:pPr>
              <w:pStyle w:val="ListParagraph"/>
              <w:numPr>
                <w:ilvl w:val="0"/>
                <w:numId w:val="39"/>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2017: 71,74%</w:t>
            </w:r>
          </w:p>
          <w:p w14:paraId="6242A499" w14:textId="77777777" w:rsidR="00304004" w:rsidRPr="003715AA" w:rsidRDefault="00304004" w:rsidP="007608F6">
            <w:pPr>
              <w:pStyle w:val="ListParagraph"/>
              <w:numPr>
                <w:ilvl w:val="0"/>
                <w:numId w:val="39"/>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2018: 74,59%</w:t>
            </w:r>
          </w:p>
          <w:p w14:paraId="31B17785" w14:textId="77777777" w:rsidR="003B20EF" w:rsidRPr="003715AA" w:rsidRDefault="003B20EF" w:rsidP="003715AA">
            <w:pPr>
              <w:spacing w:after="200"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sz w:val="16"/>
                <w:szCs w:val="16"/>
                <w:lang w:val="it-CH"/>
              </w:rPr>
              <w:t xml:space="preserve">La misurazione finale dell’indicatore è pari a </w:t>
            </w:r>
            <w:r w:rsidRPr="003715AA">
              <w:rPr>
                <w:sz w:val="16"/>
                <w:szCs w:val="16"/>
              </w:rPr>
              <w:t>74,59%</w:t>
            </w:r>
          </w:p>
          <w:p w14:paraId="0042FF6A" w14:textId="77777777" w:rsidR="003B20EF" w:rsidRPr="003715AA" w:rsidRDefault="003B20EF" w:rsidP="003715AA">
            <w:pPr>
              <w:spacing w:after="200" w:line="276" w:lineRule="auto"/>
              <w:cnfStyle w:val="000000100000" w:firstRow="0" w:lastRow="0" w:firstColumn="0" w:lastColumn="0" w:oddVBand="0" w:evenVBand="0" w:oddHBand="1" w:evenHBand="0" w:firstRowFirstColumn="0" w:firstRowLastColumn="0" w:lastRowFirstColumn="0" w:lastRowLastColumn="0"/>
            </w:pPr>
            <w:r w:rsidRPr="003715AA">
              <w:rPr>
                <w:b/>
                <w:sz w:val="18"/>
                <w:szCs w:val="18"/>
                <w:lang w:val="it-CH"/>
              </w:rPr>
              <w:t>Poiché il target era fissato a &lt;80</w:t>
            </w:r>
            <w:r w:rsidR="008F68A5" w:rsidRPr="003715AA">
              <w:rPr>
                <w:b/>
                <w:sz w:val="18"/>
                <w:szCs w:val="18"/>
                <w:lang w:val="it-CH"/>
              </w:rPr>
              <w:t>%,</w:t>
            </w:r>
            <w:r w:rsidRPr="003715AA">
              <w:rPr>
                <w:b/>
                <w:sz w:val="18"/>
                <w:szCs w:val="18"/>
                <w:lang w:val="it-CH"/>
              </w:rPr>
              <w:t xml:space="preserve"> la realizzazione dell’indicatore è pari al </w:t>
            </w:r>
            <w:r w:rsidRPr="003715AA">
              <w:rPr>
                <w:b/>
                <w:sz w:val="52"/>
                <w:szCs w:val="52"/>
                <w:lang w:val="it-CH"/>
              </w:rPr>
              <w:t>100%</w:t>
            </w:r>
          </w:p>
          <w:p w14:paraId="254D2DAC" w14:textId="77777777" w:rsidR="00402D63" w:rsidRPr="003715AA" w:rsidRDefault="00402D63"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6"/>
                <w:szCs w:val="16"/>
                <w:highlight w:val="yellow"/>
              </w:rPr>
            </w:pPr>
          </w:p>
        </w:tc>
      </w:tr>
      <w:tr w:rsidR="001C5CAA" w:rsidRPr="003715AA" w14:paraId="1FB9A171" w14:textId="77777777" w:rsidTr="00940A68">
        <w:trPr>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0703EFA2" w14:textId="77777777" w:rsidR="001C5CAA" w:rsidRPr="003715AA" w:rsidRDefault="001C5CAA" w:rsidP="003715AA">
            <w:pPr>
              <w:spacing w:line="276" w:lineRule="auto"/>
              <w:jc w:val="center"/>
              <w:rPr>
                <w:b w:val="0"/>
                <w:sz w:val="18"/>
                <w:szCs w:val="18"/>
                <w:highlight w:val="yellow"/>
              </w:rPr>
            </w:pPr>
          </w:p>
        </w:tc>
        <w:tc>
          <w:tcPr>
            <w:tcW w:w="362" w:type="pct"/>
          </w:tcPr>
          <w:p w14:paraId="3D0CD113"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2FBD9AB9" w14:textId="77777777" w:rsidR="00ED278A" w:rsidRPr="003715AA" w:rsidRDefault="00ED278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I1.1.4 Incidenza spese rigide (disavanzo, personale e debito) su entrate correnti (&lt; 50%) </w:t>
            </w:r>
            <w:r w:rsidRPr="003715AA">
              <w:rPr>
                <w:i/>
                <w:sz w:val="18"/>
                <w:szCs w:val="18"/>
              </w:rPr>
              <w:t>(Fonte: Piano degli indicatori e dei risultati attesi di bilancio)</w:t>
            </w:r>
            <w:r w:rsidRPr="003715AA">
              <w:rPr>
                <w:sz w:val="18"/>
                <w:szCs w:val="18"/>
              </w:rPr>
              <w:t xml:space="preserve"> (</w:t>
            </w:r>
            <w:r w:rsidRPr="003715AA">
              <w:rPr>
                <w:b/>
                <w:sz w:val="18"/>
                <w:szCs w:val="18"/>
                <w:u w:val="single"/>
              </w:rPr>
              <w:t>peso 15%</w:t>
            </w:r>
            <w:r w:rsidRPr="003715AA">
              <w:rPr>
                <w:sz w:val="18"/>
                <w:szCs w:val="18"/>
              </w:rPr>
              <w:t>) ;</w:t>
            </w:r>
          </w:p>
          <w:p w14:paraId="17E5765D"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263" w:type="pct"/>
          </w:tcPr>
          <w:p w14:paraId="58FA8861"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&lt;50%</w:t>
            </w:r>
          </w:p>
        </w:tc>
        <w:tc>
          <w:tcPr>
            <w:tcW w:w="354" w:type="pct"/>
          </w:tcPr>
          <w:p w14:paraId="1E4ECCBA"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26,71%</w:t>
            </w:r>
          </w:p>
        </w:tc>
        <w:tc>
          <w:tcPr>
            <w:tcW w:w="384" w:type="pct"/>
          </w:tcPr>
          <w:p w14:paraId="5010CD17"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2F98DD2C" w14:textId="75DBF464" w:rsidR="00304004" w:rsidRPr="003715AA" w:rsidRDefault="00304004" w:rsidP="003715AA">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Indicatore da Piano degli indicatori e dei risultati attesi di bilancio:</w:t>
            </w:r>
            <w:r w:rsidR="00AC2C2D" w:rsidRPr="003715AA">
              <w:rPr>
                <w:b/>
                <w:bCs/>
                <w:sz w:val="16"/>
                <w:szCs w:val="16"/>
              </w:rPr>
              <w:t xml:space="preserve"> </w:t>
            </w:r>
            <w:r w:rsidRPr="003715AA">
              <w:rPr>
                <w:sz w:val="16"/>
                <w:szCs w:val="16"/>
              </w:rPr>
              <w:t xml:space="preserve">1.1 - Incidenza spese rigide (disavanzo, personale e debito) su entrate correnti </w:t>
            </w:r>
          </w:p>
          <w:p w14:paraId="1669B774" w14:textId="77777777" w:rsidR="00304004" w:rsidRPr="003715AA" w:rsidRDefault="00304004" w:rsidP="003715AA">
            <w:pPr>
              <w:spacing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Modalità di calcolo:</w:t>
            </w:r>
            <w:r w:rsidRPr="003715AA">
              <w:rPr>
                <w:sz w:val="16"/>
                <w:szCs w:val="16"/>
              </w:rPr>
              <w:t xml:space="preserve"> [Disavanzo iscritto in spesa + Stanziamenti competenza (Macroaggregati 1.1 "Redditi di lavoro dipendente" + 1.7 "Interessi passivi" + Titolo 4 "Rimborso prestiti" + "IRAP" [pdc U.1.02.01.01] - FPV entrata concernente il Macroaggregato 1.1 + FPV spesa concernente il Macroaggregato 1.1)] / (Stanziamenti di competenza dei primi tre titoli delle Entrate) </w:t>
            </w:r>
          </w:p>
          <w:p w14:paraId="70AFA824" w14:textId="77777777" w:rsidR="00304004" w:rsidRPr="003715AA" w:rsidRDefault="00304004" w:rsidP="003715AA">
            <w:pPr>
              <w:spacing w:line="276" w:lineRule="auto"/>
              <w:ind w:left="708"/>
              <w:cnfStyle w:val="000000000000" w:firstRow="0" w:lastRow="0" w:firstColumn="0" w:lastColumn="0" w:oddVBand="0" w:evenVBand="0" w:oddHBand="0" w:evenHBand="0" w:firstRowFirstColumn="0" w:firstRowLastColumn="0" w:lastRowFirstColumn="0" w:lastRowLastColumn="0"/>
              <w:rPr>
                <w:sz w:val="16"/>
                <w:szCs w:val="16"/>
              </w:rPr>
            </w:pPr>
            <w:r w:rsidRPr="003715AA">
              <w:rPr>
                <w:b/>
                <w:bCs/>
                <w:sz w:val="16"/>
                <w:szCs w:val="16"/>
              </w:rPr>
              <w:t>Target:</w:t>
            </w:r>
            <w:r w:rsidRPr="003715AA">
              <w:rPr>
                <w:sz w:val="16"/>
                <w:szCs w:val="16"/>
              </w:rPr>
              <w:t xml:space="preserve"> &lt; 50% </w:t>
            </w:r>
          </w:p>
          <w:p w14:paraId="1DD26677" w14:textId="77777777" w:rsidR="00304004" w:rsidRPr="003715AA" w:rsidRDefault="00304004" w:rsidP="003715AA">
            <w:pPr>
              <w:spacing w:line="276" w:lineRule="auto"/>
              <w:ind w:left="708"/>
              <w:cnfStyle w:val="000000000000" w:firstRow="0" w:lastRow="0" w:firstColumn="0" w:lastColumn="0" w:oddVBand="0" w:evenVBand="0" w:oddHBand="0" w:evenHBand="0" w:firstRowFirstColumn="0" w:firstRowLastColumn="0" w:lastRowFirstColumn="0" w:lastRowLastColumn="0"/>
              <w:rPr>
                <w:sz w:val="16"/>
                <w:szCs w:val="16"/>
              </w:rPr>
            </w:pPr>
            <w:r w:rsidRPr="003715AA">
              <w:rPr>
                <w:sz w:val="16"/>
                <w:szCs w:val="16"/>
              </w:rPr>
              <w:t xml:space="preserve">serie storica: </w:t>
            </w:r>
          </w:p>
          <w:p w14:paraId="2BB1A099" w14:textId="77777777" w:rsidR="00304004" w:rsidRPr="003715AA" w:rsidRDefault="00304004" w:rsidP="007608F6">
            <w:pPr>
              <w:pStyle w:val="ListParagraph"/>
              <w:numPr>
                <w:ilvl w:val="0"/>
                <w:numId w:val="38"/>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2015: 47,04% </w:t>
            </w:r>
          </w:p>
          <w:p w14:paraId="586ADE5B" w14:textId="77777777" w:rsidR="00304004" w:rsidRPr="003715AA" w:rsidRDefault="00304004" w:rsidP="007608F6">
            <w:pPr>
              <w:pStyle w:val="ListParagraph"/>
              <w:numPr>
                <w:ilvl w:val="0"/>
                <w:numId w:val="38"/>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2016: 47,21%</w:t>
            </w:r>
          </w:p>
          <w:p w14:paraId="16E11B8F" w14:textId="77777777" w:rsidR="00304004" w:rsidRPr="003715AA" w:rsidRDefault="00304004" w:rsidP="007608F6">
            <w:pPr>
              <w:pStyle w:val="ListParagraph"/>
              <w:numPr>
                <w:ilvl w:val="0"/>
                <w:numId w:val="38"/>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2017: 46,10% </w:t>
            </w:r>
          </w:p>
          <w:p w14:paraId="54EAEFE6" w14:textId="77777777" w:rsidR="00304004" w:rsidRPr="003715AA" w:rsidRDefault="00304004" w:rsidP="007608F6">
            <w:pPr>
              <w:pStyle w:val="ListParagraph"/>
              <w:numPr>
                <w:ilvl w:val="0"/>
                <w:numId w:val="38"/>
              </w:num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2018: 26,71%</w:t>
            </w:r>
          </w:p>
          <w:p w14:paraId="5402382D" w14:textId="77777777" w:rsidR="003B20EF" w:rsidRPr="003715AA" w:rsidRDefault="003B20EF" w:rsidP="003715AA">
            <w:pPr>
              <w:spacing w:after="200"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sz w:val="16"/>
                <w:szCs w:val="16"/>
                <w:lang w:val="it-CH"/>
              </w:rPr>
              <w:t xml:space="preserve">La misurazione finale dell’indicatore è pari a </w:t>
            </w:r>
            <w:r w:rsidRPr="003715AA">
              <w:rPr>
                <w:sz w:val="16"/>
                <w:szCs w:val="16"/>
              </w:rPr>
              <w:t>26,71%</w:t>
            </w:r>
          </w:p>
          <w:p w14:paraId="7431E638" w14:textId="77777777" w:rsidR="003B20EF" w:rsidRPr="003715AA" w:rsidRDefault="003B20EF" w:rsidP="003715AA">
            <w:pPr>
              <w:spacing w:after="200" w:line="276" w:lineRule="auto"/>
              <w:cnfStyle w:val="000000000000" w:firstRow="0" w:lastRow="0" w:firstColumn="0" w:lastColumn="0" w:oddVBand="0" w:evenVBand="0" w:oddHBand="0" w:evenHBand="0" w:firstRowFirstColumn="0" w:firstRowLastColumn="0" w:lastRowFirstColumn="0" w:lastRowLastColumn="0"/>
              <w:rPr>
                <w:sz w:val="16"/>
                <w:szCs w:val="16"/>
              </w:rPr>
            </w:pPr>
            <w:r w:rsidRPr="003715AA">
              <w:rPr>
                <w:b/>
                <w:sz w:val="18"/>
                <w:szCs w:val="18"/>
                <w:lang w:val="it-CH"/>
              </w:rPr>
              <w:t>Poiché il target era fissato a &lt;50</w:t>
            </w:r>
            <w:r w:rsidR="008F68A5" w:rsidRPr="003715AA">
              <w:rPr>
                <w:b/>
                <w:sz w:val="18"/>
                <w:szCs w:val="18"/>
                <w:lang w:val="it-CH"/>
              </w:rPr>
              <w:t>%,</w:t>
            </w:r>
            <w:r w:rsidRPr="003715AA">
              <w:rPr>
                <w:b/>
                <w:sz w:val="18"/>
                <w:szCs w:val="18"/>
                <w:lang w:val="it-CH"/>
              </w:rPr>
              <w:t xml:space="preserve"> la realizzazione dell’indicatore è pari al </w:t>
            </w:r>
            <w:r w:rsidRPr="003715AA">
              <w:rPr>
                <w:b/>
                <w:sz w:val="52"/>
                <w:szCs w:val="52"/>
                <w:lang w:val="it-CH"/>
              </w:rPr>
              <w:t>100%</w:t>
            </w:r>
          </w:p>
          <w:p w14:paraId="3959E44F" w14:textId="77777777" w:rsidR="003B20EF" w:rsidRPr="003715AA" w:rsidRDefault="003B20EF" w:rsidP="003715AA">
            <w:pPr>
              <w:spacing w:after="200" w:line="276" w:lineRule="auto"/>
              <w:cnfStyle w:val="000000000000" w:firstRow="0" w:lastRow="0" w:firstColumn="0" w:lastColumn="0" w:oddVBand="0" w:evenVBand="0" w:oddHBand="0" w:evenHBand="0" w:firstRowFirstColumn="0" w:firstRowLastColumn="0" w:lastRowFirstColumn="0" w:lastRowLastColumn="0"/>
              <w:rPr>
                <w:sz w:val="16"/>
                <w:szCs w:val="16"/>
              </w:rPr>
            </w:pPr>
          </w:p>
          <w:p w14:paraId="48988F2E" w14:textId="77777777" w:rsidR="00613853" w:rsidRPr="003715AA" w:rsidRDefault="00613853"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p>
        </w:tc>
      </w:tr>
      <w:tr w:rsidR="00ED278A" w:rsidRPr="003715AA" w14:paraId="3B8AD06F" w14:textId="77777777" w:rsidTr="00940A68">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2F733BB3" w14:textId="77777777" w:rsidR="00ED278A" w:rsidRPr="003715AA" w:rsidRDefault="00ED278A" w:rsidP="003715AA">
            <w:pPr>
              <w:spacing w:line="276" w:lineRule="auto"/>
              <w:jc w:val="center"/>
              <w:rPr>
                <w:b w:val="0"/>
                <w:sz w:val="18"/>
                <w:szCs w:val="18"/>
                <w:highlight w:val="yellow"/>
              </w:rPr>
            </w:pPr>
          </w:p>
        </w:tc>
        <w:tc>
          <w:tcPr>
            <w:tcW w:w="362" w:type="pct"/>
          </w:tcPr>
          <w:p w14:paraId="72C61F16" w14:textId="77777777" w:rsidR="00ED278A" w:rsidRPr="003715AA" w:rsidRDefault="00ED278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35A37FC3" w14:textId="77777777" w:rsidR="00ED278A" w:rsidRPr="003715AA" w:rsidRDefault="00ED278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I.1.1.5 Indicatore di smaltimento debiti commerciali Stanziamento di cassa (&lt;100%) </w:t>
            </w:r>
            <w:r w:rsidRPr="003715AA">
              <w:rPr>
                <w:i/>
                <w:sz w:val="18"/>
                <w:szCs w:val="18"/>
              </w:rPr>
              <w:t>(Fonte: Piano degli indicatori e dei risultati attesi di bilancio)</w:t>
            </w:r>
            <w:r w:rsidRPr="003715AA">
              <w:rPr>
                <w:sz w:val="18"/>
                <w:szCs w:val="18"/>
              </w:rPr>
              <w:t xml:space="preserve"> (</w:t>
            </w:r>
            <w:r w:rsidRPr="003715AA">
              <w:rPr>
                <w:b/>
                <w:sz w:val="18"/>
                <w:szCs w:val="18"/>
                <w:u w:val="single"/>
              </w:rPr>
              <w:t>peso 15%</w:t>
            </w:r>
            <w:r w:rsidRPr="003715AA">
              <w:rPr>
                <w:sz w:val="18"/>
                <w:szCs w:val="18"/>
              </w:rPr>
              <w:t>) ;</w:t>
            </w:r>
          </w:p>
          <w:p w14:paraId="5C691D8D" w14:textId="77777777" w:rsidR="00ED278A" w:rsidRPr="003715AA" w:rsidRDefault="00ED278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tc>
        <w:tc>
          <w:tcPr>
            <w:tcW w:w="263" w:type="pct"/>
          </w:tcPr>
          <w:p w14:paraId="479F8F87" w14:textId="77777777" w:rsidR="00ED278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&lt;100%</w:t>
            </w:r>
          </w:p>
        </w:tc>
        <w:tc>
          <w:tcPr>
            <w:tcW w:w="354" w:type="pct"/>
          </w:tcPr>
          <w:p w14:paraId="4F51F7B2" w14:textId="682A0F4C" w:rsidR="00ED278A" w:rsidRPr="003715AA" w:rsidRDefault="00F56FAD"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F56FAD">
              <w:rPr>
                <w:bCs/>
                <w:sz w:val="18"/>
                <w:szCs w:val="18"/>
              </w:rPr>
              <w:t>26,71</w:t>
            </w:r>
            <w:r w:rsidR="003B20EF" w:rsidRPr="003715AA">
              <w:rPr>
                <w:sz w:val="18"/>
                <w:szCs w:val="18"/>
              </w:rPr>
              <w:t>%</w:t>
            </w:r>
          </w:p>
        </w:tc>
        <w:tc>
          <w:tcPr>
            <w:tcW w:w="384" w:type="pct"/>
          </w:tcPr>
          <w:p w14:paraId="169856B6" w14:textId="77777777" w:rsidR="00ED278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6D433EEF" w14:textId="129629A9"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Indicatore da Piano degli indicatori e dei risultati attesi di bilancio:</w:t>
            </w:r>
            <w:r w:rsidR="00AC2C2D" w:rsidRPr="003715AA">
              <w:rPr>
                <w:b/>
                <w:bCs/>
                <w:sz w:val="16"/>
                <w:szCs w:val="16"/>
              </w:rPr>
              <w:t xml:space="preserve"> </w:t>
            </w:r>
            <w:r w:rsidRPr="003715AA">
              <w:rPr>
                <w:sz w:val="16"/>
                <w:szCs w:val="16"/>
              </w:rPr>
              <w:t xml:space="preserve">1.1 - Incidenza spese rigide (disavanzo, personale e debito) su entrate correnti </w:t>
            </w:r>
          </w:p>
          <w:p w14:paraId="47D24737" w14:textId="77777777" w:rsidR="00304004" w:rsidRPr="003715AA" w:rsidRDefault="00304004" w:rsidP="003715AA">
            <w:pPr>
              <w:spacing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Modalità di calcolo:</w:t>
            </w:r>
            <w:r w:rsidRPr="003715AA">
              <w:rPr>
                <w:sz w:val="16"/>
                <w:szCs w:val="16"/>
              </w:rPr>
              <w:t xml:space="preserve"> [Disavanzo iscritto in spesa + Stanziamenti competenza (Macroaggregati 1.1 "Redditi di lavoro dipendente" + 1.7 "Interessi passivi" + Titolo 4 "Rimborso prestiti" + "IRAP" [pdc U.1.02.01.01] - FPV entrata concernente il Macroaggregato 1.1 + FPV spesa concernente il Macroaggregato 1.1)] / (Stanziamenti di competenza dei primi tre titoli delle Entrate) </w:t>
            </w:r>
          </w:p>
          <w:p w14:paraId="6902F480" w14:textId="77777777" w:rsidR="00304004" w:rsidRPr="003715AA" w:rsidRDefault="00304004" w:rsidP="003715AA">
            <w:pPr>
              <w:spacing w:line="276" w:lineRule="auto"/>
              <w:ind w:left="708"/>
              <w:cnfStyle w:val="000000100000" w:firstRow="0" w:lastRow="0" w:firstColumn="0" w:lastColumn="0" w:oddVBand="0" w:evenVBand="0" w:oddHBand="1" w:evenHBand="0" w:firstRowFirstColumn="0" w:firstRowLastColumn="0" w:lastRowFirstColumn="0" w:lastRowLastColumn="0"/>
              <w:rPr>
                <w:sz w:val="16"/>
                <w:szCs w:val="16"/>
              </w:rPr>
            </w:pPr>
            <w:r w:rsidRPr="003715AA">
              <w:rPr>
                <w:b/>
                <w:bCs/>
                <w:sz w:val="16"/>
                <w:szCs w:val="16"/>
              </w:rPr>
              <w:t>Target:</w:t>
            </w:r>
            <w:r w:rsidRPr="003715AA">
              <w:rPr>
                <w:sz w:val="16"/>
                <w:szCs w:val="16"/>
              </w:rPr>
              <w:t xml:space="preserve"> &lt; 50% </w:t>
            </w:r>
          </w:p>
          <w:p w14:paraId="316AC571" w14:textId="77777777" w:rsidR="00304004" w:rsidRPr="003715AA" w:rsidRDefault="00304004" w:rsidP="003715AA">
            <w:pPr>
              <w:spacing w:line="276" w:lineRule="auto"/>
              <w:ind w:left="708"/>
              <w:cnfStyle w:val="000000100000" w:firstRow="0" w:lastRow="0" w:firstColumn="0" w:lastColumn="0" w:oddVBand="0" w:evenVBand="0" w:oddHBand="1" w:evenHBand="0" w:firstRowFirstColumn="0" w:firstRowLastColumn="0" w:lastRowFirstColumn="0" w:lastRowLastColumn="0"/>
              <w:rPr>
                <w:sz w:val="16"/>
                <w:szCs w:val="16"/>
              </w:rPr>
            </w:pPr>
            <w:r w:rsidRPr="003715AA">
              <w:rPr>
                <w:sz w:val="16"/>
                <w:szCs w:val="16"/>
              </w:rPr>
              <w:t xml:space="preserve">serie storica: </w:t>
            </w:r>
          </w:p>
          <w:p w14:paraId="68254BF3" w14:textId="77777777" w:rsidR="00304004" w:rsidRPr="003715AA" w:rsidRDefault="00304004" w:rsidP="007608F6">
            <w:pPr>
              <w:pStyle w:val="ListParagraph"/>
              <w:numPr>
                <w:ilvl w:val="0"/>
                <w:numId w:val="38"/>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2015: 47,04% </w:t>
            </w:r>
          </w:p>
          <w:p w14:paraId="79DFA98D" w14:textId="77777777" w:rsidR="00304004" w:rsidRPr="003715AA" w:rsidRDefault="00304004" w:rsidP="007608F6">
            <w:pPr>
              <w:pStyle w:val="ListParagraph"/>
              <w:numPr>
                <w:ilvl w:val="0"/>
                <w:numId w:val="38"/>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2016: 47,21%</w:t>
            </w:r>
          </w:p>
          <w:p w14:paraId="1478853B" w14:textId="77777777" w:rsidR="00304004" w:rsidRPr="003715AA" w:rsidRDefault="00304004" w:rsidP="007608F6">
            <w:pPr>
              <w:pStyle w:val="ListParagraph"/>
              <w:numPr>
                <w:ilvl w:val="0"/>
                <w:numId w:val="38"/>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 xml:space="preserve">2017: 46,10% </w:t>
            </w:r>
          </w:p>
          <w:p w14:paraId="6E9BD769" w14:textId="77777777" w:rsidR="00304004" w:rsidRPr="003715AA" w:rsidRDefault="00304004" w:rsidP="007608F6">
            <w:pPr>
              <w:pStyle w:val="ListParagraph"/>
              <w:numPr>
                <w:ilvl w:val="0"/>
                <w:numId w:val="38"/>
              </w:num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6"/>
                <w:szCs w:val="16"/>
              </w:rPr>
            </w:pPr>
            <w:r w:rsidRPr="003715AA">
              <w:rPr>
                <w:rFonts w:ascii="Times New Roman" w:hAnsi="Times New Roman" w:cs="Times New Roman"/>
                <w:sz w:val="16"/>
                <w:szCs w:val="16"/>
              </w:rPr>
              <w:t>2018: 26,71%</w:t>
            </w:r>
          </w:p>
          <w:p w14:paraId="6BA3D313" w14:textId="77777777" w:rsidR="003B20EF" w:rsidRPr="003715AA" w:rsidRDefault="003B20EF" w:rsidP="003715AA">
            <w:pPr>
              <w:spacing w:after="200"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sz w:val="16"/>
                <w:szCs w:val="16"/>
                <w:lang w:val="it-CH"/>
              </w:rPr>
              <w:t>La misurazione finale dell’indicatore è pari a 2</w:t>
            </w:r>
            <w:r w:rsidRPr="003715AA">
              <w:rPr>
                <w:sz w:val="16"/>
                <w:szCs w:val="16"/>
              </w:rPr>
              <w:t>6,71%</w:t>
            </w:r>
          </w:p>
          <w:p w14:paraId="06E56A87" w14:textId="77777777" w:rsidR="003B20EF" w:rsidRPr="003715AA" w:rsidRDefault="003B20EF" w:rsidP="003715AA">
            <w:pPr>
              <w:spacing w:after="200" w:line="276" w:lineRule="auto"/>
              <w:cnfStyle w:val="000000100000" w:firstRow="0" w:lastRow="0" w:firstColumn="0" w:lastColumn="0" w:oddVBand="0" w:evenVBand="0" w:oddHBand="1" w:evenHBand="0" w:firstRowFirstColumn="0" w:firstRowLastColumn="0" w:lastRowFirstColumn="0" w:lastRowLastColumn="0"/>
              <w:rPr>
                <w:sz w:val="16"/>
                <w:szCs w:val="16"/>
              </w:rPr>
            </w:pPr>
            <w:r w:rsidRPr="003715AA">
              <w:rPr>
                <w:b/>
                <w:sz w:val="18"/>
                <w:szCs w:val="18"/>
                <w:lang w:val="it-CH"/>
              </w:rPr>
              <w:t>Poiché il target era fissato a &lt;50</w:t>
            </w:r>
            <w:r w:rsidR="008F68A5" w:rsidRPr="003715AA">
              <w:rPr>
                <w:b/>
                <w:sz w:val="18"/>
                <w:szCs w:val="18"/>
                <w:lang w:val="it-CH"/>
              </w:rPr>
              <w:t>%,</w:t>
            </w:r>
            <w:r w:rsidRPr="003715AA">
              <w:rPr>
                <w:b/>
                <w:sz w:val="18"/>
                <w:szCs w:val="18"/>
                <w:lang w:val="it-CH"/>
              </w:rPr>
              <w:t xml:space="preserve"> la realizzazione dell’indicatore è pari al </w:t>
            </w:r>
            <w:r w:rsidRPr="003715AA">
              <w:rPr>
                <w:b/>
                <w:sz w:val="52"/>
                <w:szCs w:val="52"/>
                <w:lang w:val="it-CH"/>
              </w:rPr>
              <w:t>100%</w:t>
            </w:r>
          </w:p>
          <w:p w14:paraId="2A3482CE" w14:textId="77777777" w:rsidR="00ED278A" w:rsidRPr="003715AA" w:rsidRDefault="00ED278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tc>
      </w:tr>
      <w:tr w:rsidR="001C5CAA" w:rsidRPr="003715AA" w14:paraId="42FE3B0B" w14:textId="77777777" w:rsidTr="00940A68">
        <w:trPr>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576B039F" w14:textId="77777777" w:rsidR="001C5CAA" w:rsidRPr="003715AA" w:rsidRDefault="001C5CAA" w:rsidP="003715AA">
            <w:pPr>
              <w:spacing w:line="276" w:lineRule="auto"/>
              <w:jc w:val="center"/>
              <w:rPr>
                <w:b w:val="0"/>
                <w:sz w:val="18"/>
                <w:szCs w:val="18"/>
                <w:highlight w:val="yellow"/>
              </w:rPr>
            </w:pPr>
          </w:p>
        </w:tc>
        <w:tc>
          <w:tcPr>
            <w:tcW w:w="362" w:type="pct"/>
            <w:vMerge w:val="restart"/>
          </w:tcPr>
          <w:p w14:paraId="3F76C7AC"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1.2</w:t>
            </w:r>
          </w:p>
          <w:p w14:paraId="4AD6F451"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Garantire un’adeguata attività di controllo</w:t>
            </w:r>
          </w:p>
          <w:p w14:paraId="3367914E"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(peso: 20%)</w:t>
            </w:r>
          </w:p>
        </w:tc>
        <w:tc>
          <w:tcPr>
            <w:tcW w:w="660" w:type="pct"/>
          </w:tcPr>
          <w:p w14:paraId="273E3AEC"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w:t>
            </w:r>
            <w:r w:rsidR="002458CE" w:rsidRPr="003715AA">
              <w:rPr>
                <w:sz w:val="18"/>
                <w:szCs w:val="18"/>
              </w:rPr>
              <w:t>1.</w:t>
            </w:r>
            <w:r w:rsidRPr="003715AA">
              <w:rPr>
                <w:sz w:val="18"/>
                <w:szCs w:val="18"/>
              </w:rPr>
              <w:t>2.1 - Numero di controlli effettuati pari all’ 80% di quelli previsti nel piano dei controlli redatto dal Servizio Tecnico (</w:t>
            </w:r>
            <w:r w:rsidRPr="003715AA">
              <w:rPr>
                <w:i/>
                <w:sz w:val="18"/>
                <w:szCs w:val="18"/>
              </w:rPr>
              <w:t>Riscontrabili dai verbali di controllo</w:t>
            </w:r>
            <w:r w:rsidRPr="003715AA">
              <w:rPr>
                <w:sz w:val="18"/>
                <w:szCs w:val="18"/>
              </w:rPr>
              <w:t>) (</w:t>
            </w:r>
            <w:r w:rsidRPr="003715AA">
              <w:rPr>
                <w:sz w:val="18"/>
                <w:szCs w:val="18"/>
                <w:u w:val="single"/>
              </w:rPr>
              <w:t>peso 40%</w:t>
            </w:r>
            <w:r w:rsidRPr="003715AA">
              <w:rPr>
                <w:sz w:val="18"/>
                <w:szCs w:val="18"/>
              </w:rPr>
              <w:t>)</w:t>
            </w:r>
          </w:p>
          <w:p w14:paraId="1967448E" w14:textId="77777777" w:rsidR="001C5CAA" w:rsidRPr="003715AA" w:rsidRDefault="001C5CAA" w:rsidP="003715AA">
            <w:pPr>
              <w:tabs>
                <w:tab w:val="left" w:pos="287"/>
              </w:tabs>
              <w:spacing w:after="120" w:line="276" w:lineRule="auto"/>
              <w:ind w:left="287"/>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63" w:type="pct"/>
          </w:tcPr>
          <w:p w14:paraId="29BDC6BE"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 80%</w:t>
            </w:r>
          </w:p>
        </w:tc>
        <w:tc>
          <w:tcPr>
            <w:tcW w:w="354" w:type="pct"/>
          </w:tcPr>
          <w:p w14:paraId="707E219D"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78,92%</w:t>
            </w:r>
          </w:p>
        </w:tc>
        <w:tc>
          <w:tcPr>
            <w:tcW w:w="384" w:type="pct"/>
          </w:tcPr>
          <w:p w14:paraId="31DC85E3"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98,65%</w:t>
            </w:r>
          </w:p>
        </w:tc>
        <w:tc>
          <w:tcPr>
            <w:tcW w:w="2607" w:type="pct"/>
          </w:tcPr>
          <w:p w14:paraId="7409270F"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 quanto indicato dall’art. 1, comma 1, lettera c del Reg.(UE) 907/2014, da cui discendono, in caso di inadempienza le sanzioni di cui all’art. 10 del medesimo Regolamento.</w:t>
            </w:r>
          </w:p>
          <w:p w14:paraId="1E2C633C"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In particolare, i controlli effettuati dal Servizio tecnico sono dei cosiddetti controlli di secondo livello in quanto, in estrema sintesi, sono deputati a verificare la correttezza di controlli già effettuati da enti delegati o all’interno dell’Agenzia.</w:t>
            </w:r>
          </w:p>
          <w:p w14:paraId="27E7C725"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In particolare, è possibile descrivere i controlli di secondo livello nel seguente modo: </w:t>
            </w:r>
          </w:p>
          <w:p w14:paraId="01CFA1D3"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rPr>
              <w:t xml:space="preserve">1) CONTROLLI SU AGEA/SIN: </w:t>
            </w:r>
            <w:r w:rsidRPr="003715AA">
              <w:rPr>
                <w:sz w:val="18"/>
                <w:szCs w:val="18"/>
              </w:rPr>
              <w:t xml:space="preserve">sono finalizzati a valutare l'operato dell'organismo delegato Agea/SIN in relazione all’esecuzione dei controlli oggettivi e consistono nel verificare punto per punto le principali operazioni effettuate dall’organismo stesso, in modo da poter evidenziare il procedimento seguito e le risultanze verbalizzate. Non sono previsti, se non in casi particolari valutati dai controllori ARCEA, sopralluoghi in campo e in azienda. </w:t>
            </w:r>
          </w:p>
          <w:p w14:paraId="157FC4CA"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rPr>
              <w:t>2) CONTROLLI SUI CAA:</w:t>
            </w:r>
            <w:r w:rsidRPr="003715AA">
              <w:rPr>
                <w:sz w:val="18"/>
                <w:szCs w:val="18"/>
              </w:rPr>
              <w:t xml:space="preserve"> il controllo è finalizzato a verificare il rispetto da parte dei CAA di quanto stabilito nella convenzione stipulata con l’ARCEA, la conformità tra quanto inserito a sistema e la documentazione presente presso gli sportelli e la corretta tenuta formale e sostanziale dei fascicoli e delle domande. </w:t>
            </w:r>
          </w:p>
          <w:p w14:paraId="61AD4882"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Per i dettagli relativi a questa tipologia di controlli si rimanda al seguente link: </w:t>
            </w:r>
            <w:hyperlink r:id="rId68" w:history="1">
              <w:r w:rsidRPr="003715AA">
                <w:rPr>
                  <w:rStyle w:val="Hyperlink"/>
                  <w:sz w:val="18"/>
                  <w:szCs w:val="18"/>
                </w:rPr>
                <w:t>http://trasparenza.arcea.it/tr/08_/02_Tipologie%20di%20procedimento/Manuale%20CONTROLLI%20II%20LIVELLO%20AI%20CAA.pdf</w:t>
              </w:r>
            </w:hyperlink>
          </w:p>
          <w:p w14:paraId="4FC38CE0"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rPr>
              <w:t xml:space="preserve">3) </w:t>
            </w:r>
            <w:r w:rsidRPr="003715AA">
              <w:rPr>
                <w:b/>
                <w:sz w:val="18"/>
                <w:szCs w:val="18"/>
              </w:rPr>
              <w:tab/>
              <w:t>CONTROLLI DI SECONDO LIVELLO SULLA REGIONE CALABRIA:</w:t>
            </w:r>
            <w:r w:rsidRPr="003715AA">
              <w:rPr>
                <w:sz w:val="18"/>
                <w:szCs w:val="18"/>
              </w:rPr>
              <w:t xml:space="preserve"> questa tipologia di controllo è regolata dall’art. 6 della convenzione stipulata tra ARCEA e Regione Calabria in merito alla delega di alcuni compiti dell’Organismo Pagatore. In particolare, i controlli vertono, tra l’altro, sul rispetto dell’applicazione delle metodologie e dei tempi indicati nei manuali operativi e si articolano in controlli di natura sostanziale, oltre che formale, degli elenchi di pagamento trasmessi dalla Regione Calabria. </w:t>
            </w:r>
          </w:p>
          <w:p w14:paraId="1C004B90"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rPr>
              <w:t>4) CONTROLLI EX-POST:</w:t>
            </w:r>
            <w:r w:rsidRPr="003715AA">
              <w:rPr>
                <w:sz w:val="18"/>
                <w:szCs w:val="18"/>
              </w:rPr>
              <w:t xml:space="preserve"> sono controlli che si effettuano successivamente al pagamento del saldo del contributo spettante e sono finalizzati a verificare il rispetto degli impegni assunti dai beneficiari in sede di presentazione della domanda di aiuto e derivanti dall’erogazione del contributo. Tali controlli prevedono attività di verifica in situ presso le aziende interessate. </w:t>
            </w:r>
          </w:p>
          <w:p w14:paraId="525F9327"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rPr>
              <w:t xml:space="preserve">5) CONTROLLI DI CONDIZIONALITA’ E IMPEGNI PSR: </w:t>
            </w:r>
            <w:r w:rsidRPr="003715AA">
              <w:rPr>
                <w:sz w:val="18"/>
                <w:szCs w:val="18"/>
              </w:rPr>
              <w:t xml:space="preserve">mirano a verificare il rispetto degli obblighi stabiliti dal titolo VI del Regolamento (UE) n. 1306/13, si svolgono presso le aziende agricole e sono condotti da circa 30 tecnici. </w:t>
            </w:r>
          </w:p>
          <w:p w14:paraId="379D0FB7"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Preliminarmente, si precisa che</w:t>
            </w:r>
            <w:r w:rsidR="00710B2E" w:rsidRPr="003715AA">
              <w:rPr>
                <w:sz w:val="18"/>
                <w:szCs w:val="18"/>
              </w:rPr>
              <w:t xml:space="preserve">, non essendo stato approvato </w:t>
            </w:r>
            <w:r w:rsidR="00E96FEE" w:rsidRPr="003715AA">
              <w:rPr>
                <w:sz w:val="18"/>
                <w:szCs w:val="18"/>
              </w:rPr>
              <w:t xml:space="preserve">nell’anno di riferimento </w:t>
            </w:r>
            <w:r w:rsidR="00710B2E" w:rsidRPr="003715AA">
              <w:rPr>
                <w:sz w:val="18"/>
                <w:szCs w:val="18"/>
              </w:rPr>
              <w:t xml:space="preserve">un nuovo Piano dei controlli, continua ad essere in vigore quello </w:t>
            </w:r>
            <w:r w:rsidRPr="003715AA">
              <w:rPr>
                <w:sz w:val="18"/>
                <w:szCs w:val="18"/>
              </w:rPr>
              <w:t xml:space="preserve">stato approvato con Decreto n. 10 del 25/01/2017. </w:t>
            </w:r>
          </w:p>
          <w:p w14:paraId="1F70C370"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Il numero di controlli da effettuare è determinato in base ad un algoritmo di campionamento che prende in considerazione diversi fattori, tra cui il numero e l’importo di domande pagate in un periodo di riferimento.</w:t>
            </w:r>
          </w:p>
          <w:p w14:paraId="44065F01"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Tutti i controlli hanno un verbale sottoscritto dai controllori.</w:t>
            </w:r>
          </w:p>
          <w:p w14:paraId="43776F7F"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Nel periodo di riferimento, sono stati effettuati 2077 controlli a fronte di 3065 previsti, ripartiti secondo quanto indicato nella seguente tabella: </w:t>
            </w:r>
          </w:p>
          <w:p w14:paraId="57FD3593" w14:textId="77777777" w:rsidR="00EE263A" w:rsidRPr="003715AA" w:rsidRDefault="00EE263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tbl>
            <w:tblPr>
              <w:tblStyle w:val="Tabellagriglia4-colore11"/>
              <w:tblW w:w="7489" w:type="dxa"/>
              <w:tblLook w:val="04A0" w:firstRow="1" w:lastRow="0" w:firstColumn="1" w:lastColumn="0" w:noHBand="0" w:noVBand="1"/>
            </w:tblPr>
            <w:tblGrid>
              <w:gridCol w:w="1336"/>
              <w:gridCol w:w="1043"/>
              <w:gridCol w:w="1128"/>
              <w:gridCol w:w="930"/>
              <w:gridCol w:w="930"/>
              <w:gridCol w:w="1192"/>
              <w:gridCol w:w="930"/>
            </w:tblGrid>
            <w:tr w:rsidR="001F48FF" w:rsidRPr="001F48FF" w14:paraId="13BB543F" w14:textId="77777777" w:rsidTr="001F48FF">
              <w:trPr>
                <w:cnfStyle w:val="100000000000" w:firstRow="1" w:lastRow="0" w:firstColumn="0" w:lastColumn="0" w:oddVBand="0" w:evenVBand="0" w:oddHBand="0"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337" w:type="dxa"/>
                </w:tcPr>
                <w:p w14:paraId="7750314F" w14:textId="77777777" w:rsidR="001F48FF" w:rsidRPr="001F48FF" w:rsidRDefault="001F48FF" w:rsidP="003715AA">
                  <w:pPr>
                    <w:spacing w:line="276" w:lineRule="auto"/>
                    <w:rPr>
                      <w:sz w:val="12"/>
                      <w:szCs w:val="12"/>
                    </w:rPr>
                  </w:pPr>
                </w:p>
              </w:tc>
              <w:tc>
                <w:tcPr>
                  <w:tcW w:w="1043" w:type="dxa"/>
                </w:tcPr>
                <w:p w14:paraId="5A809045" w14:textId="77777777"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p>
              </w:tc>
              <w:tc>
                <w:tcPr>
                  <w:tcW w:w="1128" w:type="dxa"/>
                  <w:noWrap/>
                </w:tcPr>
                <w:p w14:paraId="112B888D" w14:textId="605CD47F"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r w:rsidRPr="001F48FF">
                    <w:rPr>
                      <w:sz w:val="12"/>
                      <w:szCs w:val="12"/>
                    </w:rPr>
                    <w:t>A</w:t>
                  </w:r>
                </w:p>
              </w:tc>
              <w:tc>
                <w:tcPr>
                  <w:tcW w:w="930" w:type="dxa"/>
                  <w:noWrap/>
                </w:tcPr>
                <w:p w14:paraId="4E2248C3" w14:textId="6450EE71"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r w:rsidRPr="001F48FF">
                    <w:rPr>
                      <w:sz w:val="12"/>
                      <w:szCs w:val="12"/>
                    </w:rPr>
                    <w:t>B</w:t>
                  </w:r>
                </w:p>
              </w:tc>
              <w:tc>
                <w:tcPr>
                  <w:tcW w:w="929" w:type="dxa"/>
                </w:tcPr>
                <w:p w14:paraId="144E3BE1" w14:textId="0FD84AE2"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r w:rsidRPr="001F48FF">
                    <w:rPr>
                      <w:sz w:val="12"/>
                      <w:szCs w:val="12"/>
                    </w:rPr>
                    <w:t>C</w:t>
                  </w:r>
                </w:p>
              </w:tc>
              <w:tc>
                <w:tcPr>
                  <w:tcW w:w="1192" w:type="dxa"/>
                  <w:noWrap/>
                </w:tcPr>
                <w:p w14:paraId="185BF4D1" w14:textId="77BD6DCE"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r w:rsidRPr="001F48FF">
                    <w:rPr>
                      <w:sz w:val="12"/>
                      <w:szCs w:val="12"/>
                    </w:rPr>
                    <w:t>D</w:t>
                  </w:r>
                </w:p>
              </w:tc>
              <w:tc>
                <w:tcPr>
                  <w:tcW w:w="930" w:type="dxa"/>
                </w:tcPr>
                <w:p w14:paraId="1ACBB3BF" w14:textId="392A7065" w:rsidR="001F48FF" w:rsidRPr="001F48FF" w:rsidRDefault="001F48FF" w:rsidP="003715AA">
                  <w:pPr>
                    <w:spacing w:line="276" w:lineRule="auto"/>
                    <w:cnfStyle w:val="100000000000" w:firstRow="1" w:lastRow="0" w:firstColumn="0" w:lastColumn="0" w:oddVBand="0" w:evenVBand="0" w:oddHBand="0" w:evenHBand="0" w:firstRowFirstColumn="0" w:firstRowLastColumn="0" w:lastRowFirstColumn="0" w:lastRowLastColumn="0"/>
                    <w:rPr>
                      <w:sz w:val="12"/>
                      <w:szCs w:val="12"/>
                    </w:rPr>
                  </w:pPr>
                  <w:r w:rsidRPr="001F48FF">
                    <w:rPr>
                      <w:sz w:val="12"/>
                      <w:szCs w:val="12"/>
                    </w:rPr>
                    <w:t>E</w:t>
                  </w:r>
                </w:p>
              </w:tc>
            </w:tr>
            <w:tr w:rsidR="001F48FF" w:rsidRPr="001F48FF" w14:paraId="5CCD3408" w14:textId="77777777" w:rsidTr="001F48FF">
              <w:trPr>
                <w:cnfStyle w:val="000000100000" w:firstRow="0" w:lastRow="0" w:firstColumn="0" w:lastColumn="0" w:oddVBand="0" w:evenVBand="0" w:oddHBand="1" w:evenHBand="0" w:firstRowFirstColumn="0" w:firstRowLastColumn="0" w:lastRowFirstColumn="0" w:lastRowLastColumn="0"/>
                <w:trHeight w:val="1215"/>
              </w:trPr>
              <w:tc>
                <w:tcPr>
                  <w:cnfStyle w:val="001000000000" w:firstRow="0" w:lastRow="0" w:firstColumn="1" w:lastColumn="0" w:oddVBand="0" w:evenVBand="0" w:oddHBand="0" w:evenHBand="0" w:firstRowFirstColumn="0" w:firstRowLastColumn="0" w:lastRowFirstColumn="0" w:lastRowLastColumn="0"/>
                  <w:tcW w:w="1337" w:type="dxa"/>
                  <w:hideMark/>
                </w:tcPr>
                <w:p w14:paraId="27FD2B76" w14:textId="77777777" w:rsidR="00EE263A" w:rsidRPr="001F48FF" w:rsidRDefault="00EE263A" w:rsidP="003715AA">
                  <w:pPr>
                    <w:spacing w:line="276" w:lineRule="auto"/>
                    <w:rPr>
                      <w:sz w:val="12"/>
                      <w:szCs w:val="12"/>
                    </w:rPr>
                  </w:pPr>
                  <w:r w:rsidRPr="001F48FF">
                    <w:rPr>
                      <w:sz w:val="12"/>
                      <w:szCs w:val="12"/>
                    </w:rPr>
                    <w:t>TIPOLOGIA CONTROLLI</w:t>
                  </w:r>
                </w:p>
              </w:tc>
              <w:tc>
                <w:tcPr>
                  <w:tcW w:w="1043" w:type="dxa"/>
                  <w:hideMark/>
                </w:tcPr>
                <w:p w14:paraId="3679064A" w14:textId="77777777" w:rsidR="00EE263A" w:rsidRPr="001F48FF"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DETTAGLIO CONTROLLI</w:t>
                  </w:r>
                </w:p>
              </w:tc>
              <w:tc>
                <w:tcPr>
                  <w:tcW w:w="1128" w:type="dxa"/>
                  <w:noWrap/>
                  <w:hideMark/>
                </w:tcPr>
                <w:p w14:paraId="5BF3161B" w14:textId="77777777" w:rsidR="00EE263A" w:rsidRPr="001F48FF"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NUMERO CONTROLLI PREVISTI DA PIANO</w:t>
                  </w:r>
                </w:p>
              </w:tc>
              <w:tc>
                <w:tcPr>
                  <w:tcW w:w="930" w:type="dxa"/>
                  <w:noWrap/>
                  <w:hideMark/>
                </w:tcPr>
                <w:p w14:paraId="17A3DFC1" w14:textId="77777777" w:rsidR="00EE263A" w:rsidRPr="001F48FF"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NUMERO CONTROLLI EFFETTUATI</w:t>
                  </w:r>
                </w:p>
              </w:tc>
              <w:tc>
                <w:tcPr>
                  <w:tcW w:w="929" w:type="dxa"/>
                  <w:hideMark/>
                </w:tcPr>
                <w:p w14:paraId="04CBAFB5" w14:textId="77777777" w:rsidR="00EE263A" w:rsidRPr="001F48FF"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 CONTROLLI EFFETTUATI</w:t>
                  </w:r>
                </w:p>
              </w:tc>
              <w:tc>
                <w:tcPr>
                  <w:tcW w:w="1192" w:type="dxa"/>
                  <w:noWrap/>
                  <w:hideMark/>
                </w:tcPr>
                <w:p w14:paraId="79CB40C7" w14:textId="77777777" w:rsidR="00EE263A"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NUMERO CONTROLLI EFFETTUATI</w:t>
                  </w:r>
                </w:p>
                <w:p w14:paraId="152055E6" w14:textId="598773D1" w:rsidR="001F48FF" w:rsidRPr="001F48FF" w:rsidRDefault="001F48FF"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Pr>
                      <w:sz w:val="12"/>
                      <w:szCs w:val="12"/>
                    </w:rPr>
                    <w:t>CONTEGGIATI</w:t>
                  </w:r>
                </w:p>
              </w:tc>
              <w:tc>
                <w:tcPr>
                  <w:tcW w:w="930" w:type="dxa"/>
                  <w:hideMark/>
                </w:tcPr>
                <w:p w14:paraId="148C134D" w14:textId="151B3917" w:rsidR="00EE263A" w:rsidRPr="001F48FF" w:rsidRDefault="00EE263A"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 xml:space="preserve">% CONTROLLI </w:t>
                  </w:r>
                  <w:r w:rsidR="001F48FF">
                    <w:rPr>
                      <w:sz w:val="12"/>
                      <w:szCs w:val="12"/>
                    </w:rPr>
                    <w:t>EFFETTIVA</w:t>
                  </w:r>
                </w:p>
              </w:tc>
            </w:tr>
            <w:tr w:rsidR="001F48FF" w:rsidRPr="001F48FF" w14:paraId="46456EB2" w14:textId="77777777" w:rsidTr="001F48FF">
              <w:trPr>
                <w:trHeight w:val="300"/>
              </w:trPr>
              <w:tc>
                <w:tcPr>
                  <w:cnfStyle w:val="001000000000" w:firstRow="0" w:lastRow="0" w:firstColumn="1" w:lastColumn="0" w:oddVBand="0" w:evenVBand="0" w:oddHBand="0" w:evenHBand="0" w:firstRowFirstColumn="0" w:firstRowLastColumn="0" w:lastRowFirstColumn="0" w:lastRowLastColumn="0"/>
                  <w:tcW w:w="1337" w:type="dxa"/>
                  <w:hideMark/>
                </w:tcPr>
                <w:p w14:paraId="4752068D" w14:textId="77777777" w:rsidR="003B20EF" w:rsidRPr="001F48FF" w:rsidRDefault="003B20EF" w:rsidP="003715AA">
                  <w:pPr>
                    <w:spacing w:line="276" w:lineRule="auto"/>
                    <w:rPr>
                      <w:sz w:val="12"/>
                      <w:szCs w:val="12"/>
                    </w:rPr>
                  </w:pPr>
                  <w:r w:rsidRPr="001F48FF">
                    <w:rPr>
                      <w:sz w:val="12"/>
                      <w:szCs w:val="12"/>
                    </w:rPr>
                    <w:t>EX-POST</w:t>
                  </w:r>
                </w:p>
              </w:tc>
              <w:tc>
                <w:tcPr>
                  <w:tcW w:w="1043" w:type="dxa"/>
                  <w:hideMark/>
                </w:tcPr>
                <w:p w14:paraId="30D21B6D" w14:textId="77777777" w:rsidR="003B20EF" w:rsidRPr="001F48FF" w:rsidRDefault="003B20EF" w:rsidP="003715AA">
                  <w:pPr>
                    <w:spacing w:line="276" w:lineRule="auto"/>
                    <w:cnfStyle w:val="000000000000" w:firstRow="0" w:lastRow="0" w:firstColumn="0" w:lastColumn="0" w:oddVBand="0" w:evenVBand="0" w:oddHBand="0" w:evenHBand="0" w:firstRowFirstColumn="0" w:firstRowLastColumn="0" w:lastRowFirstColumn="0" w:lastRowLastColumn="0"/>
                    <w:rPr>
                      <w:sz w:val="12"/>
                      <w:szCs w:val="12"/>
                    </w:rPr>
                  </w:pPr>
                  <w:r w:rsidRPr="001F48FF">
                    <w:rPr>
                      <w:bCs/>
                      <w:sz w:val="12"/>
                      <w:szCs w:val="12"/>
                    </w:rPr>
                    <w:t>N.A.</w:t>
                  </w:r>
                </w:p>
              </w:tc>
              <w:tc>
                <w:tcPr>
                  <w:tcW w:w="1128" w:type="dxa"/>
                  <w:noWrap/>
                  <w:hideMark/>
                </w:tcPr>
                <w:p w14:paraId="0772F407"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40</w:t>
                  </w:r>
                </w:p>
              </w:tc>
              <w:tc>
                <w:tcPr>
                  <w:tcW w:w="930" w:type="dxa"/>
                  <w:noWrap/>
                  <w:hideMark/>
                </w:tcPr>
                <w:p w14:paraId="60085256"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119</w:t>
                  </w:r>
                </w:p>
              </w:tc>
              <w:tc>
                <w:tcPr>
                  <w:tcW w:w="929" w:type="dxa"/>
                  <w:hideMark/>
                </w:tcPr>
                <w:p w14:paraId="3A4B8403"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107,50%</w:t>
                  </w:r>
                </w:p>
              </w:tc>
              <w:tc>
                <w:tcPr>
                  <w:tcW w:w="1192" w:type="dxa"/>
                  <w:noWrap/>
                  <w:hideMark/>
                </w:tcPr>
                <w:p w14:paraId="7E14279A"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40</w:t>
                  </w:r>
                </w:p>
              </w:tc>
              <w:tc>
                <w:tcPr>
                  <w:tcW w:w="930" w:type="dxa"/>
                  <w:noWrap/>
                  <w:hideMark/>
                </w:tcPr>
                <w:p w14:paraId="664027D8"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100,00%</w:t>
                  </w:r>
                </w:p>
              </w:tc>
            </w:tr>
            <w:tr w:rsidR="001F48FF" w:rsidRPr="001F48FF" w14:paraId="027E954A" w14:textId="77777777" w:rsidTr="001F48FF">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337" w:type="dxa"/>
                  <w:hideMark/>
                </w:tcPr>
                <w:p w14:paraId="70B48BB6" w14:textId="77777777" w:rsidR="003B20EF" w:rsidRPr="001F48FF" w:rsidRDefault="003B20EF" w:rsidP="003715AA">
                  <w:pPr>
                    <w:spacing w:line="276" w:lineRule="auto"/>
                    <w:rPr>
                      <w:sz w:val="12"/>
                      <w:szCs w:val="12"/>
                    </w:rPr>
                  </w:pPr>
                  <w:r w:rsidRPr="001F48FF">
                    <w:rPr>
                      <w:sz w:val="12"/>
                      <w:szCs w:val="12"/>
                    </w:rPr>
                    <w:t>CONDIZIONALITA'</w:t>
                  </w:r>
                </w:p>
              </w:tc>
              <w:tc>
                <w:tcPr>
                  <w:tcW w:w="1043" w:type="dxa"/>
                  <w:hideMark/>
                </w:tcPr>
                <w:p w14:paraId="5960B848" w14:textId="77777777" w:rsidR="003B20EF" w:rsidRPr="001F48FF" w:rsidRDefault="003B20EF"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bCs/>
                      <w:sz w:val="12"/>
                      <w:szCs w:val="12"/>
                    </w:rPr>
                    <w:t>N.A.</w:t>
                  </w:r>
                </w:p>
              </w:tc>
              <w:tc>
                <w:tcPr>
                  <w:tcW w:w="1128" w:type="dxa"/>
                  <w:noWrap/>
                  <w:hideMark/>
                </w:tcPr>
                <w:p w14:paraId="6E8A8309"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689</w:t>
                  </w:r>
                </w:p>
              </w:tc>
              <w:tc>
                <w:tcPr>
                  <w:tcW w:w="930" w:type="dxa"/>
                  <w:noWrap/>
                  <w:hideMark/>
                </w:tcPr>
                <w:p w14:paraId="52D1EB27"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237</w:t>
                  </w:r>
                </w:p>
              </w:tc>
              <w:tc>
                <w:tcPr>
                  <w:tcW w:w="929" w:type="dxa"/>
                  <w:hideMark/>
                </w:tcPr>
                <w:p w14:paraId="5A370CCF"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78,56%</w:t>
                  </w:r>
                </w:p>
              </w:tc>
              <w:tc>
                <w:tcPr>
                  <w:tcW w:w="1192" w:type="dxa"/>
                  <w:noWrap/>
                  <w:hideMark/>
                </w:tcPr>
                <w:p w14:paraId="0CF352A5"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237</w:t>
                  </w:r>
                </w:p>
              </w:tc>
              <w:tc>
                <w:tcPr>
                  <w:tcW w:w="930" w:type="dxa"/>
                  <w:noWrap/>
                  <w:hideMark/>
                </w:tcPr>
                <w:p w14:paraId="6DB63791"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34,40%</w:t>
                  </w:r>
                </w:p>
              </w:tc>
            </w:tr>
            <w:tr w:rsidR="001F48FF" w:rsidRPr="001F48FF" w14:paraId="5031C126" w14:textId="77777777" w:rsidTr="001F48FF">
              <w:trPr>
                <w:trHeight w:val="300"/>
              </w:trPr>
              <w:tc>
                <w:tcPr>
                  <w:cnfStyle w:val="001000000000" w:firstRow="0" w:lastRow="0" w:firstColumn="1" w:lastColumn="0" w:oddVBand="0" w:evenVBand="0" w:oddHBand="0" w:evenHBand="0" w:firstRowFirstColumn="0" w:firstRowLastColumn="0" w:lastRowFirstColumn="0" w:lastRowLastColumn="0"/>
                  <w:tcW w:w="1337" w:type="dxa"/>
                  <w:vMerge w:val="restart"/>
                  <w:hideMark/>
                </w:tcPr>
                <w:p w14:paraId="4D31E2AB" w14:textId="77777777" w:rsidR="003B20EF" w:rsidRPr="001F48FF" w:rsidRDefault="003B20EF" w:rsidP="003715AA">
                  <w:pPr>
                    <w:spacing w:line="276" w:lineRule="auto"/>
                    <w:rPr>
                      <w:sz w:val="12"/>
                      <w:szCs w:val="12"/>
                    </w:rPr>
                  </w:pPr>
                  <w:r w:rsidRPr="001F48FF">
                    <w:rPr>
                      <w:sz w:val="12"/>
                      <w:szCs w:val="12"/>
                    </w:rPr>
                    <w:t>CAA</w:t>
                  </w:r>
                </w:p>
              </w:tc>
              <w:tc>
                <w:tcPr>
                  <w:tcW w:w="1043" w:type="dxa"/>
                  <w:noWrap/>
                  <w:hideMark/>
                </w:tcPr>
                <w:p w14:paraId="0DD1891A" w14:textId="77777777" w:rsidR="003B20EF" w:rsidRPr="001F48FF" w:rsidRDefault="003B20EF" w:rsidP="003715AA">
                  <w:pPr>
                    <w:spacing w:line="276" w:lineRule="auto"/>
                    <w:cnfStyle w:val="000000000000" w:firstRow="0" w:lastRow="0" w:firstColumn="0" w:lastColumn="0" w:oddVBand="0" w:evenVBand="0" w:oddHBand="0" w:evenHBand="0" w:firstRowFirstColumn="0" w:firstRowLastColumn="0" w:lastRowFirstColumn="0" w:lastRowLastColumn="0"/>
                    <w:rPr>
                      <w:sz w:val="12"/>
                      <w:szCs w:val="12"/>
                    </w:rPr>
                  </w:pPr>
                  <w:r w:rsidRPr="001F48FF">
                    <w:rPr>
                      <w:bCs/>
                      <w:sz w:val="12"/>
                      <w:szCs w:val="12"/>
                    </w:rPr>
                    <w:t>FASCICOLI/DU</w:t>
                  </w:r>
                </w:p>
              </w:tc>
              <w:tc>
                <w:tcPr>
                  <w:tcW w:w="1128" w:type="dxa"/>
                  <w:noWrap/>
                  <w:hideMark/>
                </w:tcPr>
                <w:p w14:paraId="3A855FCB"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w:t>
                  </w:r>
                </w:p>
              </w:tc>
              <w:tc>
                <w:tcPr>
                  <w:tcW w:w="930" w:type="dxa"/>
                  <w:noWrap/>
                  <w:hideMark/>
                </w:tcPr>
                <w:p w14:paraId="29B8D52D"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1455</w:t>
                  </w:r>
                </w:p>
              </w:tc>
              <w:tc>
                <w:tcPr>
                  <w:tcW w:w="929" w:type="dxa"/>
                  <w:hideMark/>
                </w:tcPr>
                <w:p w14:paraId="32D6DE70"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46,80%</w:t>
                  </w:r>
                </w:p>
              </w:tc>
              <w:tc>
                <w:tcPr>
                  <w:tcW w:w="1192" w:type="dxa"/>
                  <w:noWrap/>
                  <w:hideMark/>
                </w:tcPr>
                <w:p w14:paraId="78204647"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w:t>
                  </w:r>
                </w:p>
              </w:tc>
              <w:tc>
                <w:tcPr>
                  <w:tcW w:w="930" w:type="dxa"/>
                  <w:noWrap/>
                  <w:hideMark/>
                </w:tcPr>
                <w:p w14:paraId="0934F899"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100,00%</w:t>
                  </w:r>
                </w:p>
              </w:tc>
            </w:tr>
            <w:tr w:rsidR="001F48FF" w:rsidRPr="001F48FF" w14:paraId="1C6994F5" w14:textId="77777777" w:rsidTr="001F48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7" w:type="dxa"/>
                  <w:vMerge/>
                  <w:hideMark/>
                </w:tcPr>
                <w:p w14:paraId="1FCBB828" w14:textId="77777777" w:rsidR="003B20EF" w:rsidRPr="001F48FF" w:rsidRDefault="003B20EF" w:rsidP="003715AA">
                  <w:pPr>
                    <w:spacing w:line="276" w:lineRule="auto"/>
                    <w:rPr>
                      <w:sz w:val="12"/>
                      <w:szCs w:val="12"/>
                    </w:rPr>
                  </w:pPr>
                </w:p>
              </w:tc>
              <w:tc>
                <w:tcPr>
                  <w:tcW w:w="1043" w:type="dxa"/>
                  <w:noWrap/>
                  <w:hideMark/>
                </w:tcPr>
                <w:p w14:paraId="656498D7" w14:textId="77777777" w:rsidR="003B20EF" w:rsidRPr="001F48FF" w:rsidRDefault="003B20EF"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bCs/>
                      <w:sz w:val="12"/>
                      <w:szCs w:val="12"/>
                    </w:rPr>
                    <w:t>SUPERFICIE</w:t>
                  </w:r>
                </w:p>
              </w:tc>
              <w:tc>
                <w:tcPr>
                  <w:tcW w:w="1128" w:type="dxa"/>
                  <w:noWrap/>
                  <w:hideMark/>
                </w:tcPr>
                <w:p w14:paraId="5F4866C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190</w:t>
                  </w:r>
                </w:p>
              </w:tc>
              <w:tc>
                <w:tcPr>
                  <w:tcW w:w="930" w:type="dxa"/>
                  <w:noWrap/>
                  <w:hideMark/>
                </w:tcPr>
                <w:p w14:paraId="779C48CB"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200</w:t>
                  </w:r>
                </w:p>
              </w:tc>
              <w:tc>
                <w:tcPr>
                  <w:tcW w:w="929" w:type="dxa"/>
                  <w:hideMark/>
                </w:tcPr>
                <w:p w14:paraId="41A185C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69,47%</w:t>
                  </w:r>
                </w:p>
              </w:tc>
              <w:tc>
                <w:tcPr>
                  <w:tcW w:w="1192" w:type="dxa"/>
                  <w:noWrap/>
                  <w:hideMark/>
                </w:tcPr>
                <w:p w14:paraId="6C965B8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190</w:t>
                  </w:r>
                </w:p>
              </w:tc>
              <w:tc>
                <w:tcPr>
                  <w:tcW w:w="930" w:type="dxa"/>
                  <w:noWrap/>
                  <w:hideMark/>
                </w:tcPr>
                <w:p w14:paraId="5F42B012"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100,00%</w:t>
                  </w:r>
                </w:p>
              </w:tc>
            </w:tr>
            <w:tr w:rsidR="001F48FF" w:rsidRPr="001F48FF" w14:paraId="3B555A34" w14:textId="77777777" w:rsidTr="001F48FF">
              <w:trPr>
                <w:trHeight w:val="420"/>
              </w:trPr>
              <w:tc>
                <w:tcPr>
                  <w:cnfStyle w:val="001000000000" w:firstRow="0" w:lastRow="0" w:firstColumn="1" w:lastColumn="0" w:oddVBand="0" w:evenVBand="0" w:oddHBand="0" w:evenHBand="0" w:firstRowFirstColumn="0" w:firstRowLastColumn="0" w:lastRowFirstColumn="0" w:lastRowLastColumn="0"/>
                  <w:tcW w:w="1337" w:type="dxa"/>
                  <w:vMerge w:val="restart"/>
                  <w:hideMark/>
                </w:tcPr>
                <w:p w14:paraId="19843C7E" w14:textId="77777777" w:rsidR="003B20EF" w:rsidRPr="001F48FF" w:rsidRDefault="003B20EF" w:rsidP="003715AA">
                  <w:pPr>
                    <w:spacing w:line="276" w:lineRule="auto"/>
                    <w:rPr>
                      <w:sz w:val="12"/>
                      <w:szCs w:val="12"/>
                    </w:rPr>
                  </w:pPr>
                  <w:r w:rsidRPr="001F48FF">
                    <w:rPr>
                      <w:sz w:val="12"/>
                      <w:szCs w:val="12"/>
                    </w:rPr>
                    <w:t>REGIONE CALABRIA</w:t>
                  </w:r>
                </w:p>
              </w:tc>
              <w:tc>
                <w:tcPr>
                  <w:tcW w:w="1043" w:type="dxa"/>
                  <w:noWrap/>
                  <w:hideMark/>
                </w:tcPr>
                <w:p w14:paraId="01117E2D" w14:textId="77777777" w:rsidR="003B20EF" w:rsidRPr="001F48FF" w:rsidRDefault="003B20EF" w:rsidP="003715AA">
                  <w:pPr>
                    <w:spacing w:line="276" w:lineRule="auto"/>
                    <w:cnfStyle w:val="000000000000" w:firstRow="0" w:lastRow="0" w:firstColumn="0" w:lastColumn="0" w:oddVBand="0" w:evenVBand="0" w:oddHBand="0" w:evenHBand="0" w:firstRowFirstColumn="0" w:firstRowLastColumn="0" w:lastRowFirstColumn="0" w:lastRowLastColumn="0"/>
                    <w:rPr>
                      <w:sz w:val="12"/>
                      <w:szCs w:val="12"/>
                    </w:rPr>
                  </w:pPr>
                  <w:r w:rsidRPr="001F48FF">
                    <w:rPr>
                      <w:bCs/>
                      <w:sz w:val="12"/>
                      <w:szCs w:val="12"/>
                    </w:rPr>
                    <w:t>SUPERFICIE REGIONE</w:t>
                  </w:r>
                </w:p>
              </w:tc>
              <w:tc>
                <w:tcPr>
                  <w:tcW w:w="1128" w:type="dxa"/>
                  <w:noWrap/>
                  <w:hideMark/>
                </w:tcPr>
                <w:p w14:paraId="17223401"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190</w:t>
                  </w:r>
                </w:p>
              </w:tc>
              <w:tc>
                <w:tcPr>
                  <w:tcW w:w="930" w:type="dxa"/>
                  <w:noWrap/>
                  <w:hideMark/>
                </w:tcPr>
                <w:p w14:paraId="1631D1ED"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200</w:t>
                  </w:r>
                </w:p>
              </w:tc>
              <w:tc>
                <w:tcPr>
                  <w:tcW w:w="929" w:type="dxa"/>
                  <w:hideMark/>
                </w:tcPr>
                <w:p w14:paraId="104F1B9F"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69,47%</w:t>
                  </w:r>
                </w:p>
              </w:tc>
              <w:tc>
                <w:tcPr>
                  <w:tcW w:w="1192" w:type="dxa"/>
                  <w:noWrap/>
                  <w:hideMark/>
                </w:tcPr>
                <w:p w14:paraId="45E36C87"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190</w:t>
                  </w:r>
                </w:p>
              </w:tc>
              <w:tc>
                <w:tcPr>
                  <w:tcW w:w="930" w:type="dxa"/>
                  <w:noWrap/>
                  <w:hideMark/>
                </w:tcPr>
                <w:p w14:paraId="40C75D5C"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100,00%</w:t>
                  </w:r>
                </w:p>
              </w:tc>
            </w:tr>
            <w:tr w:rsidR="001F48FF" w:rsidRPr="001F48FF" w14:paraId="29916D6F" w14:textId="77777777" w:rsidTr="001F48F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37" w:type="dxa"/>
                  <w:vMerge/>
                  <w:hideMark/>
                </w:tcPr>
                <w:p w14:paraId="5472572E" w14:textId="77777777" w:rsidR="003B20EF" w:rsidRPr="001F48FF" w:rsidRDefault="003B20EF" w:rsidP="003715AA">
                  <w:pPr>
                    <w:spacing w:line="276" w:lineRule="auto"/>
                    <w:rPr>
                      <w:sz w:val="12"/>
                      <w:szCs w:val="12"/>
                    </w:rPr>
                  </w:pPr>
                </w:p>
              </w:tc>
              <w:tc>
                <w:tcPr>
                  <w:tcW w:w="1043" w:type="dxa"/>
                  <w:noWrap/>
                  <w:hideMark/>
                </w:tcPr>
                <w:p w14:paraId="418754D4" w14:textId="77777777" w:rsidR="003B20EF" w:rsidRPr="001F48FF" w:rsidRDefault="003B20EF"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bCs/>
                      <w:sz w:val="12"/>
                      <w:szCs w:val="12"/>
                    </w:rPr>
                    <w:t>STRUTTURALI REGIONE</w:t>
                  </w:r>
                </w:p>
              </w:tc>
              <w:tc>
                <w:tcPr>
                  <w:tcW w:w="1128" w:type="dxa"/>
                  <w:noWrap/>
                  <w:hideMark/>
                </w:tcPr>
                <w:p w14:paraId="7FCE300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20</w:t>
                  </w:r>
                </w:p>
              </w:tc>
              <w:tc>
                <w:tcPr>
                  <w:tcW w:w="930" w:type="dxa"/>
                  <w:noWrap/>
                  <w:hideMark/>
                </w:tcPr>
                <w:p w14:paraId="2415E679"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18</w:t>
                  </w:r>
                </w:p>
              </w:tc>
              <w:tc>
                <w:tcPr>
                  <w:tcW w:w="929" w:type="dxa"/>
                  <w:hideMark/>
                </w:tcPr>
                <w:p w14:paraId="773766B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100%</w:t>
                  </w:r>
                </w:p>
              </w:tc>
              <w:tc>
                <w:tcPr>
                  <w:tcW w:w="1192" w:type="dxa"/>
                  <w:noWrap/>
                  <w:hideMark/>
                </w:tcPr>
                <w:p w14:paraId="236CE54F"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18</w:t>
                  </w:r>
                </w:p>
              </w:tc>
              <w:tc>
                <w:tcPr>
                  <w:tcW w:w="930" w:type="dxa"/>
                  <w:noWrap/>
                  <w:hideMark/>
                </w:tcPr>
                <w:p w14:paraId="23A5C55E"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90,00%</w:t>
                  </w:r>
                </w:p>
              </w:tc>
            </w:tr>
            <w:tr w:rsidR="001F48FF" w:rsidRPr="001F48FF" w14:paraId="7BA1124D" w14:textId="77777777" w:rsidTr="001F48FF">
              <w:trPr>
                <w:trHeight w:val="300"/>
              </w:trPr>
              <w:tc>
                <w:tcPr>
                  <w:cnfStyle w:val="001000000000" w:firstRow="0" w:lastRow="0" w:firstColumn="1" w:lastColumn="0" w:oddVBand="0" w:evenVBand="0" w:oddHBand="0" w:evenHBand="0" w:firstRowFirstColumn="0" w:firstRowLastColumn="0" w:lastRowFirstColumn="0" w:lastRowLastColumn="0"/>
                  <w:tcW w:w="1337" w:type="dxa"/>
                  <w:hideMark/>
                </w:tcPr>
                <w:p w14:paraId="4B1FFD56" w14:textId="77777777" w:rsidR="003B20EF" w:rsidRPr="001F48FF" w:rsidRDefault="003B20EF" w:rsidP="003715AA">
                  <w:pPr>
                    <w:spacing w:line="276" w:lineRule="auto"/>
                    <w:rPr>
                      <w:sz w:val="12"/>
                      <w:szCs w:val="12"/>
                    </w:rPr>
                  </w:pPr>
                  <w:r w:rsidRPr="001F48FF">
                    <w:rPr>
                      <w:sz w:val="12"/>
                      <w:szCs w:val="12"/>
                    </w:rPr>
                    <w:t xml:space="preserve">AGEA/SIN </w:t>
                  </w:r>
                </w:p>
              </w:tc>
              <w:tc>
                <w:tcPr>
                  <w:tcW w:w="1043" w:type="dxa"/>
                  <w:hideMark/>
                </w:tcPr>
                <w:p w14:paraId="2546A70F" w14:textId="77777777" w:rsidR="003B20EF" w:rsidRPr="001F48FF" w:rsidRDefault="003B20EF" w:rsidP="003715AA">
                  <w:pPr>
                    <w:spacing w:line="276" w:lineRule="auto"/>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N.A.</w:t>
                  </w:r>
                </w:p>
              </w:tc>
              <w:tc>
                <w:tcPr>
                  <w:tcW w:w="1128" w:type="dxa"/>
                  <w:noWrap/>
                  <w:hideMark/>
                </w:tcPr>
                <w:p w14:paraId="2283A39F"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25</w:t>
                  </w:r>
                </w:p>
              </w:tc>
              <w:tc>
                <w:tcPr>
                  <w:tcW w:w="930" w:type="dxa"/>
                  <w:noWrap/>
                  <w:hideMark/>
                </w:tcPr>
                <w:p w14:paraId="2F28D4F1"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48</w:t>
                  </w:r>
                </w:p>
              </w:tc>
              <w:tc>
                <w:tcPr>
                  <w:tcW w:w="929" w:type="dxa"/>
                  <w:hideMark/>
                </w:tcPr>
                <w:p w14:paraId="4C7DF4A5"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w:t>
                  </w:r>
                </w:p>
              </w:tc>
              <w:tc>
                <w:tcPr>
                  <w:tcW w:w="1192" w:type="dxa"/>
                  <w:noWrap/>
                  <w:hideMark/>
                </w:tcPr>
                <w:p w14:paraId="171F48A4"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25</w:t>
                  </w:r>
                </w:p>
              </w:tc>
              <w:tc>
                <w:tcPr>
                  <w:tcW w:w="930" w:type="dxa"/>
                  <w:noWrap/>
                  <w:hideMark/>
                </w:tcPr>
                <w:p w14:paraId="2632883B" w14:textId="77777777" w:rsidR="003B20EF" w:rsidRPr="001F48FF" w:rsidRDefault="003B20EF" w:rsidP="003715AA">
                  <w:pPr>
                    <w:spacing w:line="276" w:lineRule="auto"/>
                    <w:jc w:val="right"/>
                    <w:cnfStyle w:val="000000000000" w:firstRow="0" w:lastRow="0" w:firstColumn="0" w:lastColumn="0" w:oddVBand="0" w:evenVBand="0" w:oddHBand="0" w:evenHBand="0" w:firstRowFirstColumn="0" w:firstRowLastColumn="0" w:lastRowFirstColumn="0" w:lastRowLastColumn="0"/>
                    <w:rPr>
                      <w:sz w:val="12"/>
                      <w:szCs w:val="12"/>
                    </w:rPr>
                  </w:pPr>
                  <w:r w:rsidRPr="001F48FF">
                    <w:rPr>
                      <w:sz w:val="12"/>
                      <w:szCs w:val="12"/>
                    </w:rPr>
                    <w:t>100,00%</w:t>
                  </w:r>
                </w:p>
              </w:tc>
            </w:tr>
            <w:tr w:rsidR="001F48FF" w:rsidRPr="001F48FF" w14:paraId="3D439484" w14:textId="77777777" w:rsidTr="001F48FF">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37" w:type="dxa"/>
                  <w:hideMark/>
                </w:tcPr>
                <w:p w14:paraId="6D481020" w14:textId="77777777" w:rsidR="003B20EF" w:rsidRPr="001F48FF" w:rsidRDefault="003B20EF" w:rsidP="003715AA">
                  <w:pPr>
                    <w:spacing w:line="276" w:lineRule="auto"/>
                    <w:rPr>
                      <w:sz w:val="12"/>
                      <w:szCs w:val="12"/>
                    </w:rPr>
                  </w:pPr>
                  <w:r w:rsidRPr="001F48FF">
                    <w:rPr>
                      <w:sz w:val="12"/>
                      <w:szCs w:val="12"/>
                    </w:rPr>
                    <w:t>TOTALE</w:t>
                  </w:r>
                </w:p>
              </w:tc>
              <w:tc>
                <w:tcPr>
                  <w:tcW w:w="1043" w:type="dxa"/>
                  <w:noWrap/>
                  <w:hideMark/>
                </w:tcPr>
                <w:p w14:paraId="009F9B15" w14:textId="77777777" w:rsidR="003B20EF" w:rsidRPr="001F48FF" w:rsidRDefault="003B20EF" w:rsidP="003715AA">
                  <w:pPr>
                    <w:spacing w:line="276" w:lineRule="auto"/>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 </w:t>
                  </w:r>
                </w:p>
              </w:tc>
              <w:tc>
                <w:tcPr>
                  <w:tcW w:w="1128" w:type="dxa"/>
                  <w:noWrap/>
                  <w:hideMark/>
                </w:tcPr>
                <w:p w14:paraId="060D270F"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sz w:val="12"/>
                      <w:szCs w:val="12"/>
                    </w:rPr>
                  </w:pPr>
                  <w:r w:rsidRPr="001F48FF">
                    <w:rPr>
                      <w:b/>
                      <w:bCs/>
                      <w:sz w:val="12"/>
                      <w:szCs w:val="12"/>
                    </w:rPr>
                    <w:t>2.154</w:t>
                  </w:r>
                </w:p>
              </w:tc>
              <w:tc>
                <w:tcPr>
                  <w:tcW w:w="930" w:type="dxa"/>
                  <w:noWrap/>
                  <w:hideMark/>
                </w:tcPr>
                <w:p w14:paraId="41A0274B"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sz w:val="12"/>
                      <w:szCs w:val="12"/>
                    </w:rPr>
                  </w:pPr>
                  <w:r w:rsidRPr="001F48FF">
                    <w:rPr>
                      <w:b/>
                      <w:bCs/>
                      <w:sz w:val="12"/>
                      <w:szCs w:val="12"/>
                    </w:rPr>
                    <w:t>2.277</w:t>
                  </w:r>
                </w:p>
              </w:tc>
              <w:tc>
                <w:tcPr>
                  <w:tcW w:w="929" w:type="dxa"/>
                  <w:hideMark/>
                </w:tcPr>
                <w:p w14:paraId="38103A1A"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sz w:val="12"/>
                      <w:szCs w:val="12"/>
                    </w:rPr>
                  </w:pPr>
                  <w:r w:rsidRPr="001F48FF">
                    <w:rPr>
                      <w:b/>
                      <w:bCs/>
                      <w:sz w:val="12"/>
                      <w:szCs w:val="12"/>
                    </w:rPr>
                    <w:t>105,71%</w:t>
                  </w:r>
                </w:p>
              </w:tc>
              <w:tc>
                <w:tcPr>
                  <w:tcW w:w="1192" w:type="dxa"/>
                  <w:noWrap/>
                  <w:hideMark/>
                </w:tcPr>
                <w:p w14:paraId="6191C778"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b/>
                      <w:bCs/>
                      <w:sz w:val="12"/>
                      <w:szCs w:val="12"/>
                    </w:rPr>
                  </w:pPr>
                  <w:r w:rsidRPr="001F48FF">
                    <w:rPr>
                      <w:b/>
                      <w:bCs/>
                      <w:sz w:val="12"/>
                      <w:szCs w:val="12"/>
                    </w:rPr>
                    <w:t>1.700</w:t>
                  </w:r>
                </w:p>
              </w:tc>
              <w:tc>
                <w:tcPr>
                  <w:tcW w:w="930" w:type="dxa"/>
                  <w:noWrap/>
                  <w:hideMark/>
                </w:tcPr>
                <w:p w14:paraId="309E2022" w14:textId="77777777" w:rsidR="003B20EF" w:rsidRPr="001F48FF" w:rsidRDefault="003B20EF" w:rsidP="003715AA">
                  <w:pPr>
                    <w:spacing w:line="276" w:lineRule="auto"/>
                    <w:jc w:val="right"/>
                    <w:cnfStyle w:val="000000100000" w:firstRow="0" w:lastRow="0" w:firstColumn="0" w:lastColumn="0" w:oddVBand="0" w:evenVBand="0" w:oddHBand="1" w:evenHBand="0" w:firstRowFirstColumn="0" w:firstRowLastColumn="0" w:lastRowFirstColumn="0" w:lastRowLastColumn="0"/>
                    <w:rPr>
                      <w:sz w:val="12"/>
                      <w:szCs w:val="12"/>
                    </w:rPr>
                  </w:pPr>
                  <w:r w:rsidRPr="001F48FF">
                    <w:rPr>
                      <w:sz w:val="12"/>
                      <w:szCs w:val="12"/>
                    </w:rPr>
                    <w:t>78,92%</w:t>
                  </w:r>
                </w:p>
              </w:tc>
            </w:tr>
          </w:tbl>
          <w:p w14:paraId="64A54F76" w14:textId="5069E253" w:rsidR="00EE263A" w:rsidRDefault="00EE263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p w14:paraId="091C621F" w14:textId="60AB7208" w:rsidR="001F48FF" w:rsidRPr="001F48FF" w:rsidRDefault="001F48F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6"/>
                <w:szCs w:val="16"/>
                <w:u w:val="single"/>
              </w:rPr>
            </w:pPr>
            <w:r w:rsidRPr="001F48FF">
              <w:rPr>
                <w:b/>
                <w:sz w:val="16"/>
                <w:szCs w:val="16"/>
                <w:u w:val="single"/>
              </w:rPr>
              <w:t xml:space="preserve">Nota: Per alcune tipologie di controlli sono state effettuate più verifiche rispetto a quelle previste dal Piano. Al fine di non falsare i risultati effettivi, in tali casi sono stati considerati i soli controlli previsti. </w:t>
            </w:r>
          </w:p>
          <w:p w14:paraId="2C427E6D" w14:textId="249DEADF" w:rsidR="001F48FF" w:rsidRPr="001F48FF" w:rsidRDefault="001F48F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6"/>
                <w:szCs w:val="16"/>
                <w:u w:val="single"/>
              </w:rPr>
            </w:pPr>
            <w:r w:rsidRPr="001F48FF">
              <w:rPr>
                <w:b/>
                <w:sz w:val="16"/>
                <w:szCs w:val="16"/>
                <w:u w:val="single"/>
              </w:rPr>
              <w:t>La colonna D assume, pertanto, il valore minimo tra quelli assunti dalla colonna A e dalla colonna B</w:t>
            </w:r>
          </w:p>
          <w:p w14:paraId="34E654F5" w14:textId="77777777" w:rsidR="00EE263A" w:rsidRPr="003715AA" w:rsidRDefault="00EE263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p w14:paraId="035614D9" w14:textId="77777777" w:rsidR="001C5CAA" w:rsidRPr="00F56FAD" w:rsidRDefault="00E17E01"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Cs/>
                <w:sz w:val="18"/>
                <w:szCs w:val="18"/>
              </w:rPr>
            </w:pPr>
            <w:r w:rsidRPr="00F56FAD">
              <w:rPr>
                <w:bCs/>
                <w:sz w:val="18"/>
                <w:szCs w:val="18"/>
              </w:rPr>
              <w:t xml:space="preserve">La misurazione dell’indicatore è, pertanto, pari al </w:t>
            </w:r>
            <w:r w:rsidR="00EE263A" w:rsidRPr="00F56FAD">
              <w:rPr>
                <w:b/>
                <w:sz w:val="18"/>
                <w:szCs w:val="18"/>
              </w:rPr>
              <w:t>7</w:t>
            </w:r>
            <w:r w:rsidR="008770CD" w:rsidRPr="00F56FAD">
              <w:rPr>
                <w:b/>
                <w:sz w:val="18"/>
                <w:szCs w:val="18"/>
              </w:rPr>
              <w:t>8</w:t>
            </w:r>
            <w:r w:rsidR="00DE53F5" w:rsidRPr="00F56FAD">
              <w:rPr>
                <w:b/>
                <w:sz w:val="18"/>
                <w:szCs w:val="18"/>
              </w:rPr>
              <w:t>,92</w:t>
            </w:r>
            <w:r w:rsidRPr="00F56FAD">
              <w:rPr>
                <w:b/>
                <w:sz w:val="18"/>
                <w:szCs w:val="18"/>
              </w:rPr>
              <w:t>%</w:t>
            </w:r>
          </w:p>
          <w:p w14:paraId="186A7425" w14:textId="7E02D08E" w:rsidR="007B6A9D" w:rsidRPr="003715AA" w:rsidRDefault="00E17E01"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F56FAD">
              <w:rPr>
                <w:bCs/>
                <w:sz w:val="18"/>
                <w:szCs w:val="18"/>
              </w:rPr>
              <w:t xml:space="preserve">Poiché il </w:t>
            </w:r>
            <w:r w:rsidR="00421538" w:rsidRPr="00F56FAD">
              <w:rPr>
                <w:bCs/>
                <w:sz w:val="18"/>
                <w:szCs w:val="18"/>
              </w:rPr>
              <w:t>target era fissato all’80%,</w:t>
            </w:r>
            <w:r w:rsidR="00AC2C2D" w:rsidRPr="00F56FAD">
              <w:rPr>
                <w:bCs/>
                <w:sz w:val="18"/>
                <w:szCs w:val="18"/>
              </w:rPr>
              <w:t xml:space="preserve"> </w:t>
            </w:r>
            <w:r w:rsidR="00421538" w:rsidRPr="00F56FAD">
              <w:rPr>
                <w:bCs/>
                <w:sz w:val="18"/>
                <w:szCs w:val="18"/>
              </w:rPr>
              <w:t>la relazione dell’indicatore è pari al</w:t>
            </w:r>
            <w:r w:rsidR="00AC2C2D" w:rsidRPr="003715AA">
              <w:rPr>
                <w:b/>
                <w:sz w:val="18"/>
                <w:szCs w:val="18"/>
              </w:rPr>
              <w:t xml:space="preserve"> </w:t>
            </w:r>
            <w:r w:rsidR="00EE263A" w:rsidRPr="003715AA">
              <w:rPr>
                <w:b/>
                <w:sz w:val="52"/>
                <w:szCs w:val="52"/>
              </w:rPr>
              <w:t>9</w:t>
            </w:r>
            <w:r w:rsidR="003B20EF" w:rsidRPr="003715AA">
              <w:rPr>
                <w:b/>
                <w:sz w:val="52"/>
                <w:szCs w:val="52"/>
              </w:rPr>
              <w:t>8</w:t>
            </w:r>
            <w:r w:rsidR="00EE263A" w:rsidRPr="003715AA">
              <w:rPr>
                <w:b/>
                <w:sz w:val="52"/>
                <w:szCs w:val="52"/>
              </w:rPr>
              <w:t>,</w:t>
            </w:r>
            <w:r w:rsidR="003B20EF" w:rsidRPr="003715AA">
              <w:rPr>
                <w:b/>
                <w:sz w:val="52"/>
                <w:szCs w:val="52"/>
              </w:rPr>
              <w:t>6</w:t>
            </w:r>
            <w:r w:rsidR="00EE263A" w:rsidRPr="003715AA">
              <w:rPr>
                <w:b/>
                <w:sz w:val="52"/>
                <w:szCs w:val="52"/>
              </w:rPr>
              <w:t>5</w:t>
            </w:r>
            <w:r w:rsidR="00421538" w:rsidRPr="003715AA">
              <w:rPr>
                <w:b/>
                <w:sz w:val="52"/>
                <w:szCs w:val="52"/>
              </w:rPr>
              <w:t xml:space="preserve"> %</w:t>
            </w:r>
          </w:p>
          <w:p w14:paraId="46F66278"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u w:val="single"/>
              </w:rPr>
            </w:pPr>
            <w:r w:rsidRPr="003715AA">
              <w:rPr>
                <w:b/>
                <w:sz w:val="18"/>
                <w:szCs w:val="18"/>
                <w:u w:val="single"/>
              </w:rPr>
              <w:lastRenderedPageBreak/>
              <w:t>Per un’analisi più approfondita delle criticità riferite al presente indicatore</w:t>
            </w:r>
            <w:r w:rsidR="00613853" w:rsidRPr="003715AA">
              <w:rPr>
                <w:b/>
                <w:sz w:val="18"/>
                <w:szCs w:val="18"/>
                <w:u w:val="single"/>
              </w:rPr>
              <w:t>, anche in rapporto alle annualità pregresse,</w:t>
            </w:r>
            <w:r w:rsidRPr="003715AA">
              <w:rPr>
                <w:b/>
                <w:sz w:val="18"/>
                <w:szCs w:val="18"/>
                <w:u w:val="single"/>
              </w:rPr>
              <w:t xml:space="preserve"> si rimanda alla sezione “4.1 Criticità ed Opportunità”.</w:t>
            </w:r>
          </w:p>
          <w:p w14:paraId="752C63D1"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tc>
      </w:tr>
      <w:tr w:rsidR="001C5CAA" w:rsidRPr="003715AA" w14:paraId="744A2EA7" w14:textId="77777777" w:rsidTr="00940A68">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2E2BE10D" w14:textId="77777777" w:rsidR="001C5CAA" w:rsidRPr="003715AA" w:rsidRDefault="001C5CAA" w:rsidP="003715AA">
            <w:pPr>
              <w:spacing w:line="276" w:lineRule="auto"/>
              <w:jc w:val="center"/>
              <w:rPr>
                <w:b w:val="0"/>
                <w:sz w:val="18"/>
                <w:szCs w:val="18"/>
                <w:highlight w:val="yellow"/>
              </w:rPr>
            </w:pPr>
          </w:p>
        </w:tc>
        <w:tc>
          <w:tcPr>
            <w:tcW w:w="362" w:type="pct"/>
            <w:vMerge/>
          </w:tcPr>
          <w:p w14:paraId="64657135"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22B4F504"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w:t>
            </w:r>
            <w:r w:rsidR="002458CE" w:rsidRPr="003715AA">
              <w:rPr>
                <w:sz w:val="18"/>
                <w:szCs w:val="18"/>
              </w:rPr>
              <w:t>1.</w:t>
            </w:r>
            <w:r w:rsidRPr="003715AA">
              <w:rPr>
                <w:sz w:val="18"/>
                <w:szCs w:val="18"/>
              </w:rPr>
              <w:t>2.</w:t>
            </w:r>
            <w:r w:rsidR="002458CE" w:rsidRPr="003715AA">
              <w:rPr>
                <w:sz w:val="18"/>
                <w:szCs w:val="18"/>
              </w:rPr>
              <w:t>2</w:t>
            </w:r>
            <w:r w:rsidRPr="003715AA">
              <w:rPr>
                <w:sz w:val="18"/>
                <w:szCs w:val="18"/>
              </w:rPr>
              <w:t xml:space="preserve"> - Numero di Audit effettuati dal Servizio di Controllo Interno &gt;= 90% di quelli previsti dal Piano di Audit annuale</w:t>
            </w:r>
            <w:r w:rsidRPr="003715AA">
              <w:rPr>
                <w:i/>
                <w:sz w:val="18"/>
                <w:szCs w:val="18"/>
              </w:rPr>
              <w:t xml:space="preserve"> Riscontrabili dalle relazioni finali di Audit</w:t>
            </w:r>
            <w:r w:rsidRPr="003715AA">
              <w:rPr>
                <w:sz w:val="18"/>
                <w:szCs w:val="18"/>
              </w:rPr>
              <w:t>) (</w:t>
            </w:r>
            <w:r w:rsidRPr="003715AA">
              <w:rPr>
                <w:b/>
                <w:sz w:val="18"/>
                <w:szCs w:val="18"/>
                <w:u w:val="single"/>
              </w:rPr>
              <w:t>peso 40%</w:t>
            </w:r>
            <w:r w:rsidRPr="003715AA">
              <w:rPr>
                <w:sz w:val="18"/>
                <w:szCs w:val="18"/>
              </w:rPr>
              <w:t>)</w:t>
            </w:r>
          </w:p>
          <w:p w14:paraId="13287079" w14:textId="77777777" w:rsidR="001C5CAA" w:rsidRPr="003715AA" w:rsidRDefault="001C5CAA" w:rsidP="003715AA">
            <w:pPr>
              <w:tabs>
                <w:tab w:val="left" w:pos="287"/>
              </w:tabs>
              <w:spacing w:after="120" w:line="276" w:lineRule="auto"/>
              <w:ind w:left="287"/>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63" w:type="pct"/>
          </w:tcPr>
          <w:p w14:paraId="116F9984"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&gt;= 90%</w:t>
            </w:r>
          </w:p>
        </w:tc>
        <w:tc>
          <w:tcPr>
            <w:tcW w:w="354" w:type="pct"/>
          </w:tcPr>
          <w:p w14:paraId="01612257" w14:textId="77777777" w:rsidR="001C5CAA" w:rsidRPr="003715AA" w:rsidRDefault="0035332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100% </w:t>
            </w:r>
          </w:p>
        </w:tc>
        <w:tc>
          <w:tcPr>
            <w:tcW w:w="384" w:type="pct"/>
          </w:tcPr>
          <w:p w14:paraId="066F1EBA"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6FFA851C" w14:textId="77777777" w:rsidR="001C5CAA" w:rsidRPr="003715AA" w:rsidRDefault="001C5CAA"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Questo indicatore fa riferimento al punto 4, lettere a e b dell’Allegato I al Reg.(UE) 907 del 2014.</w:t>
            </w:r>
          </w:p>
          <w:p w14:paraId="78D169B4" w14:textId="77777777" w:rsidR="001C5CAA" w:rsidRPr="003715AA" w:rsidRDefault="001C5CAA"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Gli interventi di Audit rientrano le attività di verifica interna ed assurance che l’ARCEA deve mettere in atto al fine di garantire alla Commissione Europea il possesso del pieno controllo del proprio ambiente interno.</w:t>
            </w:r>
          </w:p>
          <w:p w14:paraId="14D119F3" w14:textId="77777777" w:rsidR="001C5CAA" w:rsidRPr="003715AA" w:rsidRDefault="001C5CAA"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Per essere considerato concluso un Audit deve necessariamente avere una relazione di audit formalizzata e sottoscritta.</w:t>
            </w:r>
          </w:p>
          <w:p w14:paraId="34DD46FC" w14:textId="208FAE1E" w:rsidR="001C5CAA" w:rsidRPr="003715AA" w:rsidRDefault="001F48FF"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In particolare,</w:t>
            </w:r>
            <w:r w:rsidR="001C5CAA" w:rsidRPr="003715AA">
              <w:rPr>
                <w:sz w:val="18"/>
                <w:szCs w:val="18"/>
              </w:rPr>
              <w:t xml:space="preserve"> nel 2017 erano previsti i seguenti Audit</w:t>
            </w:r>
          </w:p>
          <w:p w14:paraId="27F904DE" w14:textId="77777777" w:rsidR="005A5677" w:rsidRPr="003715AA" w:rsidRDefault="005A5677"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Interventi previsti dal Piano di Audit per l’anno 2018:</w:t>
            </w:r>
          </w:p>
          <w:p w14:paraId="173C91E4" w14:textId="77777777" w:rsidR="005A5677" w:rsidRPr="003715AA" w:rsidRDefault="005A5677" w:rsidP="003715AA">
            <w:pPr>
              <w:pStyle w:val="ListParagraph"/>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1) Audit “Processo Monitoraggio e Comunicazione”;</w:t>
            </w:r>
          </w:p>
          <w:p w14:paraId="09B5981F" w14:textId="77777777" w:rsidR="005A5677" w:rsidRPr="003715AA" w:rsidRDefault="005A5677" w:rsidP="003715AA">
            <w:pPr>
              <w:pStyle w:val="ListParagraph"/>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2) Audit “Processo Legale e Contenzioso”;</w:t>
            </w:r>
          </w:p>
          <w:p w14:paraId="16998AE5" w14:textId="77777777" w:rsidR="005A5677" w:rsidRPr="003715AA" w:rsidRDefault="005A5677" w:rsidP="003715AA">
            <w:pPr>
              <w:pStyle w:val="ListParagraph"/>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3) Audit “Processo Sistemi Informativi - IT General Controls”; </w:t>
            </w:r>
          </w:p>
          <w:p w14:paraId="1B723E6C" w14:textId="77777777" w:rsidR="005A5677" w:rsidRPr="003715AA" w:rsidRDefault="005A5677" w:rsidP="003715AA">
            <w:pPr>
              <w:shd w:val="clear" w:color="auto" w:fill="FFFFFF" w:themeFill="background1"/>
              <w:tabs>
                <w:tab w:val="left" w:pos="287"/>
              </w:tabs>
              <w:spacing w:after="120" w:line="276" w:lineRule="auto"/>
              <w:ind w:left="720"/>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 Audit sugli OO.DD. (Regione e CAA).</w:t>
            </w:r>
          </w:p>
          <w:p w14:paraId="08D176CD" w14:textId="77777777" w:rsidR="001C5CAA" w:rsidRPr="003715AA" w:rsidRDefault="001C5CAA"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Tutti gli Audit sono stati regolarmente condotti e </w:t>
            </w:r>
            <w:r w:rsidR="008F68A5" w:rsidRPr="003715AA">
              <w:rPr>
                <w:sz w:val="18"/>
                <w:szCs w:val="18"/>
              </w:rPr>
              <w:t>terminati.</w:t>
            </w:r>
            <w:r w:rsidRPr="003715AA">
              <w:rPr>
                <w:sz w:val="18"/>
                <w:szCs w:val="18"/>
              </w:rPr>
              <w:t xml:space="preserve"> </w:t>
            </w:r>
          </w:p>
          <w:p w14:paraId="66C74779" w14:textId="77777777" w:rsidR="00421538" w:rsidRPr="003715AA" w:rsidRDefault="00421538"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La misurazione dell’indicatore è, pertanto, pari al </w:t>
            </w:r>
            <w:r w:rsidRPr="003715AA">
              <w:rPr>
                <w:b/>
                <w:sz w:val="18"/>
                <w:szCs w:val="18"/>
              </w:rPr>
              <w:t>100%</w:t>
            </w:r>
            <w:r w:rsidRPr="003715AA">
              <w:rPr>
                <w:sz w:val="18"/>
                <w:szCs w:val="18"/>
              </w:rPr>
              <w:t>.</w:t>
            </w:r>
          </w:p>
          <w:p w14:paraId="5E1F5D46" w14:textId="1827451C" w:rsidR="001C5CAA" w:rsidRPr="003715AA" w:rsidRDefault="00421538" w:rsidP="003715AA">
            <w:pPr>
              <w:shd w:val="clear" w:color="auto" w:fill="FFFFFF" w:themeFill="background1"/>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highlight w:val="yellow"/>
                <w:u w:val="single"/>
              </w:rPr>
            </w:pPr>
            <w:r w:rsidRPr="003715AA">
              <w:rPr>
                <w:sz w:val="18"/>
                <w:szCs w:val="18"/>
              </w:rPr>
              <w:t xml:space="preserve">Poiché il target era fissato al 90%, la realizzazione dell’indicatore è pari al </w:t>
            </w:r>
            <w:r w:rsidRPr="003715AA">
              <w:rPr>
                <w:b/>
                <w:sz w:val="52"/>
                <w:szCs w:val="52"/>
              </w:rPr>
              <w:t>100%</w:t>
            </w:r>
          </w:p>
        </w:tc>
      </w:tr>
      <w:tr w:rsidR="001C5CAA" w:rsidRPr="003715AA" w14:paraId="404C8498" w14:textId="77777777" w:rsidTr="00940A68">
        <w:trPr>
          <w:trHeight w:val="1245"/>
        </w:trPr>
        <w:tc>
          <w:tcPr>
            <w:cnfStyle w:val="001000000000" w:firstRow="0" w:lastRow="0" w:firstColumn="1" w:lastColumn="0" w:oddVBand="0" w:evenVBand="0" w:oddHBand="0" w:evenHBand="0" w:firstRowFirstColumn="0" w:firstRowLastColumn="0" w:lastRowFirstColumn="0" w:lastRowLastColumn="0"/>
            <w:tcW w:w="370" w:type="pct"/>
            <w:vMerge/>
          </w:tcPr>
          <w:p w14:paraId="5CECAFE8" w14:textId="77777777" w:rsidR="001C5CAA" w:rsidRPr="003715AA" w:rsidRDefault="001C5CAA" w:rsidP="003715AA">
            <w:pPr>
              <w:spacing w:line="276" w:lineRule="auto"/>
              <w:jc w:val="center"/>
              <w:rPr>
                <w:b w:val="0"/>
                <w:sz w:val="18"/>
                <w:szCs w:val="18"/>
                <w:highlight w:val="yellow"/>
              </w:rPr>
            </w:pPr>
          </w:p>
        </w:tc>
        <w:tc>
          <w:tcPr>
            <w:tcW w:w="362" w:type="pct"/>
            <w:vMerge/>
          </w:tcPr>
          <w:p w14:paraId="7F253F34"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52F6AB9F"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I.2.3 - Numero di aggiornamenti al </w:t>
            </w:r>
            <w:r w:rsidRPr="003715AA">
              <w:rPr>
                <w:i/>
                <w:sz w:val="18"/>
                <w:szCs w:val="18"/>
              </w:rPr>
              <w:t>risk assessment</w:t>
            </w:r>
            <w:r w:rsidRPr="003715AA">
              <w:rPr>
                <w:sz w:val="18"/>
                <w:szCs w:val="18"/>
              </w:rPr>
              <w:t xml:space="preserve"> (&gt;=2) (</w:t>
            </w:r>
            <w:r w:rsidRPr="003715AA">
              <w:rPr>
                <w:i/>
                <w:sz w:val="18"/>
                <w:szCs w:val="18"/>
              </w:rPr>
              <w:t>Riscontrabili dai relativi decreti d’approvazione</w:t>
            </w:r>
            <w:r w:rsidRPr="003715AA">
              <w:rPr>
                <w:sz w:val="18"/>
                <w:szCs w:val="18"/>
              </w:rPr>
              <w:t>) (</w:t>
            </w:r>
            <w:r w:rsidRPr="003715AA">
              <w:rPr>
                <w:b/>
                <w:sz w:val="18"/>
                <w:szCs w:val="18"/>
                <w:u w:val="single"/>
              </w:rPr>
              <w:t>peso 20%</w:t>
            </w:r>
            <w:r w:rsidRPr="003715AA">
              <w:rPr>
                <w:sz w:val="18"/>
                <w:szCs w:val="18"/>
              </w:rPr>
              <w:t>)</w:t>
            </w:r>
          </w:p>
        </w:tc>
        <w:tc>
          <w:tcPr>
            <w:tcW w:w="263" w:type="pct"/>
          </w:tcPr>
          <w:p w14:paraId="5C22C4CF"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&gt;=2</w:t>
            </w:r>
          </w:p>
        </w:tc>
        <w:tc>
          <w:tcPr>
            <w:tcW w:w="354" w:type="pct"/>
          </w:tcPr>
          <w:p w14:paraId="3CE50F11" w14:textId="77777777" w:rsidR="001C5CAA" w:rsidRPr="003715AA" w:rsidRDefault="003B20EF"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0</w:t>
            </w:r>
          </w:p>
        </w:tc>
        <w:tc>
          <w:tcPr>
            <w:tcW w:w="384" w:type="pct"/>
          </w:tcPr>
          <w:p w14:paraId="3A7FDF29"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0%</w:t>
            </w:r>
          </w:p>
        </w:tc>
        <w:tc>
          <w:tcPr>
            <w:tcW w:w="2607" w:type="pct"/>
          </w:tcPr>
          <w:p w14:paraId="56A0F585"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Il presente indicatore è strettamente legato al precedente.</w:t>
            </w:r>
          </w:p>
          <w:p w14:paraId="77F7D00C" w14:textId="3592F334"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 risk assessment sono attività di analisi del rischio che il servizio di internal audit svolge periodicamente e che di norma guidano gli intervent</w:t>
            </w:r>
            <w:r w:rsidR="00962017" w:rsidRPr="003715AA">
              <w:rPr>
                <w:sz w:val="18"/>
                <w:szCs w:val="18"/>
              </w:rPr>
              <w:t>i</w:t>
            </w:r>
            <w:r w:rsidRPr="003715AA">
              <w:rPr>
                <w:sz w:val="18"/>
                <w:szCs w:val="18"/>
              </w:rPr>
              <w:t xml:space="preserve"> di audit, stabilendo le priorità.</w:t>
            </w:r>
          </w:p>
          <w:p w14:paraId="78F5494D" w14:textId="1F2FDFDA"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Nel corso del 201</w:t>
            </w:r>
            <w:r w:rsidR="00EE263A" w:rsidRPr="003715AA">
              <w:rPr>
                <w:sz w:val="18"/>
                <w:szCs w:val="18"/>
              </w:rPr>
              <w:t>8</w:t>
            </w:r>
            <w:r w:rsidRPr="003715AA">
              <w:rPr>
                <w:sz w:val="18"/>
                <w:szCs w:val="18"/>
              </w:rPr>
              <w:t xml:space="preserve">, </w:t>
            </w:r>
            <w:r w:rsidR="00962017" w:rsidRPr="003715AA">
              <w:rPr>
                <w:sz w:val="18"/>
                <w:szCs w:val="18"/>
              </w:rPr>
              <w:t xml:space="preserve">è </w:t>
            </w:r>
            <w:r w:rsidRPr="003715AA">
              <w:rPr>
                <w:sz w:val="18"/>
                <w:szCs w:val="18"/>
              </w:rPr>
              <w:t>stat</w:t>
            </w:r>
            <w:r w:rsidR="00962017" w:rsidRPr="003715AA">
              <w:rPr>
                <w:sz w:val="18"/>
                <w:szCs w:val="18"/>
              </w:rPr>
              <w:t>o</w:t>
            </w:r>
            <w:r w:rsidRPr="003715AA">
              <w:rPr>
                <w:sz w:val="18"/>
                <w:szCs w:val="18"/>
              </w:rPr>
              <w:t xml:space="preserve"> svolt</w:t>
            </w:r>
            <w:r w:rsidR="00962017" w:rsidRPr="003715AA">
              <w:rPr>
                <w:sz w:val="18"/>
                <w:szCs w:val="18"/>
              </w:rPr>
              <w:t xml:space="preserve">o un </w:t>
            </w:r>
            <w:r w:rsidR="00EE263A" w:rsidRPr="003715AA">
              <w:rPr>
                <w:sz w:val="18"/>
                <w:szCs w:val="18"/>
              </w:rPr>
              <w:t>intervent</w:t>
            </w:r>
            <w:r w:rsidR="00962017" w:rsidRPr="003715AA">
              <w:rPr>
                <w:sz w:val="18"/>
                <w:szCs w:val="18"/>
              </w:rPr>
              <w:t>o</w:t>
            </w:r>
            <w:r w:rsidR="00EE263A" w:rsidRPr="003715AA">
              <w:rPr>
                <w:sz w:val="18"/>
                <w:szCs w:val="18"/>
              </w:rPr>
              <w:t xml:space="preserve"> di risk assessment</w:t>
            </w:r>
            <w:r w:rsidR="00962017" w:rsidRPr="003715AA">
              <w:rPr>
                <w:sz w:val="18"/>
                <w:szCs w:val="18"/>
              </w:rPr>
              <w:t>, ma formalizzato nel 2019 insieme al Piano di Audit.</w:t>
            </w:r>
          </w:p>
          <w:p w14:paraId="750A135E" w14:textId="77777777" w:rsidR="00EE6078" w:rsidRPr="003715AA" w:rsidRDefault="00EE6078" w:rsidP="003715AA">
            <w:pPr>
              <w:tabs>
                <w:tab w:val="left" w:pos="287"/>
                <w:tab w:val="left" w:pos="4105"/>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 xml:space="preserve">La misurazione dell’indicatore è, pertanto, pari a </w:t>
            </w:r>
            <w:r w:rsidR="00EE263A" w:rsidRPr="003715AA">
              <w:rPr>
                <w:b/>
                <w:sz w:val="18"/>
                <w:szCs w:val="18"/>
              </w:rPr>
              <w:t>0</w:t>
            </w:r>
            <w:r w:rsidR="009F3B9C" w:rsidRPr="003715AA">
              <w:rPr>
                <w:b/>
                <w:sz w:val="18"/>
                <w:szCs w:val="18"/>
              </w:rPr>
              <w:t xml:space="preserve">. </w:t>
            </w:r>
            <w:r w:rsidR="009F3B9C" w:rsidRPr="003715AA">
              <w:rPr>
                <w:b/>
                <w:sz w:val="18"/>
                <w:szCs w:val="18"/>
              </w:rPr>
              <w:tab/>
            </w:r>
          </w:p>
          <w:p w14:paraId="1E95FBDB" w14:textId="6C80AE4A" w:rsidR="009F3B9C" w:rsidRPr="003715AA" w:rsidRDefault="009F3B9C"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52"/>
                <w:szCs w:val="52"/>
              </w:rPr>
            </w:pPr>
            <w:r w:rsidRPr="00F56FAD">
              <w:rPr>
                <w:bCs/>
                <w:sz w:val="18"/>
                <w:szCs w:val="18"/>
              </w:rPr>
              <w:t>Poiché il target era fissato a 2, la realizzazione dell’indicatore è pari a</w:t>
            </w:r>
            <w:r w:rsidR="00F56FAD">
              <w:rPr>
                <w:bCs/>
                <w:sz w:val="18"/>
                <w:szCs w:val="18"/>
              </w:rPr>
              <w:t>llo</w:t>
            </w:r>
            <w:r w:rsidRPr="00F56FAD">
              <w:rPr>
                <w:b/>
                <w:sz w:val="52"/>
                <w:szCs w:val="52"/>
              </w:rPr>
              <w:t xml:space="preserve"> </w:t>
            </w:r>
            <w:r w:rsidRPr="003715AA">
              <w:rPr>
                <w:b/>
                <w:sz w:val="52"/>
                <w:szCs w:val="52"/>
              </w:rPr>
              <w:t>0%</w:t>
            </w:r>
          </w:p>
          <w:p w14:paraId="7AEBBA06" w14:textId="77777777" w:rsidR="003B20EF" w:rsidRPr="003715AA" w:rsidRDefault="003B20E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u w:val="single"/>
              </w:rPr>
              <w:lastRenderedPageBreak/>
              <w:t>Per un’analisi più approfondita del presente indicatore si rimanda alla sezione “4.1 Criticità ed Opportunità”.</w:t>
            </w:r>
          </w:p>
        </w:tc>
      </w:tr>
      <w:tr w:rsidR="001C5CAA" w:rsidRPr="003715AA" w14:paraId="4725EF4D" w14:textId="77777777" w:rsidTr="00940A68">
        <w:trPr>
          <w:cnfStyle w:val="000000100000" w:firstRow="0" w:lastRow="0" w:firstColumn="0" w:lastColumn="0" w:oddVBand="0" w:evenVBand="0" w:oddHBand="1" w:evenHBand="0" w:firstRowFirstColumn="0" w:firstRowLastColumn="0" w:lastRowFirstColumn="0" w:lastRowLastColumn="0"/>
          <w:trHeight w:val="982"/>
        </w:trPr>
        <w:tc>
          <w:tcPr>
            <w:cnfStyle w:val="001000000000" w:firstRow="0" w:lastRow="0" w:firstColumn="1" w:lastColumn="0" w:oddVBand="0" w:evenVBand="0" w:oddHBand="0" w:evenHBand="0" w:firstRowFirstColumn="0" w:firstRowLastColumn="0" w:lastRowFirstColumn="0" w:lastRowLastColumn="0"/>
            <w:tcW w:w="370" w:type="pct"/>
            <w:vMerge/>
          </w:tcPr>
          <w:p w14:paraId="5287A458" w14:textId="77777777" w:rsidR="001C5CAA" w:rsidRPr="003715AA" w:rsidRDefault="001C5CAA" w:rsidP="003715AA">
            <w:pPr>
              <w:spacing w:line="276" w:lineRule="auto"/>
              <w:jc w:val="center"/>
              <w:rPr>
                <w:b w:val="0"/>
                <w:sz w:val="18"/>
                <w:szCs w:val="18"/>
                <w:highlight w:val="yellow"/>
              </w:rPr>
            </w:pPr>
          </w:p>
        </w:tc>
        <w:tc>
          <w:tcPr>
            <w:tcW w:w="362" w:type="pct"/>
            <w:vMerge w:val="restart"/>
          </w:tcPr>
          <w:p w14:paraId="38B897BD"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1.3</w:t>
            </w:r>
          </w:p>
          <w:p w14:paraId="1CA20A59"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Garantire l’efficienza e l’adeguatezza dei sistemi di controlli interni dell’Agenzia, nel rispetto della normativa di riferimento</w:t>
            </w:r>
          </w:p>
          <w:p w14:paraId="0F73C643"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(peso: 20%)</w:t>
            </w:r>
          </w:p>
        </w:tc>
        <w:tc>
          <w:tcPr>
            <w:tcW w:w="660" w:type="pct"/>
          </w:tcPr>
          <w:p w14:paraId="6789A838"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I.1.3.1 Numero di documenti prodotti e di riscontri inviati rispetto a richieste ufficiali di dati o ad indagini dei Servizi della Commissione, della Corte dei Conti o di altra Istituzione europea</w:t>
            </w:r>
            <w:r w:rsidRPr="003715AA">
              <w:rPr>
                <w:b/>
                <w:sz w:val="18"/>
                <w:szCs w:val="18"/>
              </w:rPr>
              <w:t xml:space="preserve"> </w:t>
            </w:r>
            <w:r w:rsidRPr="003715AA">
              <w:rPr>
                <w:sz w:val="18"/>
                <w:szCs w:val="18"/>
              </w:rPr>
              <w:t xml:space="preserve">(=100%) </w:t>
            </w:r>
            <w:r w:rsidRPr="003715AA">
              <w:rPr>
                <w:i/>
                <w:sz w:val="18"/>
                <w:szCs w:val="18"/>
              </w:rPr>
              <w:t>(Riscontrabili dall’archivio dell’Ufficio Controllo Interno)</w:t>
            </w:r>
            <w:r w:rsidRPr="003715AA">
              <w:rPr>
                <w:b/>
                <w:sz w:val="18"/>
                <w:szCs w:val="18"/>
              </w:rPr>
              <w:t xml:space="preserve"> </w:t>
            </w:r>
            <w:r w:rsidRPr="003715AA">
              <w:rPr>
                <w:b/>
                <w:sz w:val="18"/>
                <w:szCs w:val="18"/>
                <w:u w:val="single"/>
              </w:rPr>
              <w:t>(Peso 20%)</w:t>
            </w:r>
            <w:r w:rsidRPr="003715AA">
              <w:rPr>
                <w:b/>
                <w:sz w:val="18"/>
                <w:szCs w:val="18"/>
              </w:rPr>
              <w:t>;</w:t>
            </w:r>
          </w:p>
          <w:p w14:paraId="270748CF"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i/>
                <w:sz w:val="18"/>
                <w:szCs w:val="18"/>
              </w:rPr>
            </w:pPr>
          </w:p>
        </w:tc>
        <w:tc>
          <w:tcPr>
            <w:tcW w:w="263" w:type="pct"/>
          </w:tcPr>
          <w:p w14:paraId="5D80E638"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54" w:type="pct"/>
          </w:tcPr>
          <w:p w14:paraId="350CD4F3"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84" w:type="pct"/>
          </w:tcPr>
          <w:p w14:paraId="4852499D"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17DEF5F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Il presente indicatore si riferisce, tra gli altri, all’art. 12, punto 4, lettera d del Reg.(UE) 907 del 2014.</w:t>
            </w:r>
          </w:p>
          <w:p w14:paraId="5F8F983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mancata produzione nei tempi prestabiliti può condurre a sanzioni calcolate in percentuale al rischio per i fondi FEAGA e FEASR.</w:t>
            </w:r>
          </w:p>
          <w:p w14:paraId="22D0583E"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Ad ogni richiesta è associato un protocollo in entrata ed uno o più protocolli in uscita. A tal proposito, si riportano di seguito gli estremi identificativi delle richieste e dei riscontri: </w:t>
            </w:r>
          </w:p>
          <w:p w14:paraId="2DD61492"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bCs/>
                <w:color w:val="000000" w:themeColor="text1"/>
                <w:sz w:val="18"/>
                <w:szCs w:val="18"/>
              </w:rPr>
            </w:pPr>
            <w:r w:rsidRPr="003715AA">
              <w:rPr>
                <w:bCs/>
                <w:color w:val="000000" w:themeColor="text1"/>
                <w:sz w:val="18"/>
                <w:szCs w:val="18"/>
              </w:rPr>
              <w:t xml:space="preserve">1) Nota </w:t>
            </w:r>
            <w:r w:rsidR="00ED278A" w:rsidRPr="003715AA">
              <w:rPr>
                <w:bCs/>
                <w:color w:val="000000" w:themeColor="text1"/>
                <w:sz w:val="18"/>
                <w:szCs w:val="18"/>
              </w:rPr>
              <w:t>ARES(2018)</w:t>
            </w:r>
            <w:r w:rsidR="00F864EB" w:rsidRPr="003715AA">
              <w:rPr>
                <w:bCs/>
                <w:color w:val="000000" w:themeColor="text1"/>
                <w:sz w:val="18"/>
                <w:szCs w:val="18"/>
              </w:rPr>
              <w:t xml:space="preserve"> </w:t>
            </w:r>
            <w:r w:rsidR="00ED278A" w:rsidRPr="003715AA">
              <w:rPr>
                <w:bCs/>
                <w:color w:val="000000" w:themeColor="text1"/>
                <w:sz w:val="18"/>
                <w:szCs w:val="18"/>
              </w:rPr>
              <w:t xml:space="preserve">5223780 del 11/10/2018 - statistiche FEASR e SIGC - Mis 14 - seguito nota ARCEA n. prot. 7106 del 18.10.2018 </w:t>
            </w:r>
            <w:r w:rsidRPr="003715AA">
              <w:rPr>
                <w:bCs/>
                <w:color w:val="000000" w:themeColor="text1"/>
                <w:sz w:val="18"/>
                <w:szCs w:val="18"/>
              </w:rPr>
              <w:t>Controdeduzioni e trasmissione documentale Prot. ARCEA n.</w:t>
            </w:r>
            <w:r w:rsidR="00F864EB" w:rsidRPr="003715AA">
              <w:rPr>
                <w:bCs/>
                <w:color w:val="000000" w:themeColor="text1"/>
                <w:sz w:val="18"/>
                <w:szCs w:val="18"/>
              </w:rPr>
              <w:t>7314</w:t>
            </w:r>
            <w:r w:rsidRPr="003715AA">
              <w:rPr>
                <w:bCs/>
                <w:color w:val="000000" w:themeColor="text1"/>
                <w:sz w:val="18"/>
                <w:szCs w:val="18"/>
              </w:rPr>
              <w:t xml:space="preserve"> del </w:t>
            </w:r>
            <w:r w:rsidR="00F864EB" w:rsidRPr="003715AA">
              <w:rPr>
                <w:bCs/>
                <w:color w:val="000000" w:themeColor="text1"/>
                <w:sz w:val="18"/>
                <w:szCs w:val="18"/>
              </w:rPr>
              <w:t>30</w:t>
            </w:r>
            <w:r w:rsidRPr="003715AA">
              <w:rPr>
                <w:bCs/>
                <w:color w:val="000000" w:themeColor="text1"/>
                <w:sz w:val="18"/>
                <w:szCs w:val="18"/>
              </w:rPr>
              <w:t>.</w:t>
            </w:r>
            <w:r w:rsidR="00F864EB" w:rsidRPr="003715AA">
              <w:rPr>
                <w:bCs/>
                <w:color w:val="000000" w:themeColor="text1"/>
                <w:sz w:val="18"/>
                <w:szCs w:val="18"/>
              </w:rPr>
              <w:t>10</w:t>
            </w:r>
            <w:r w:rsidRPr="003715AA">
              <w:rPr>
                <w:bCs/>
                <w:color w:val="000000" w:themeColor="text1"/>
                <w:sz w:val="18"/>
                <w:szCs w:val="18"/>
              </w:rPr>
              <w:t>.201</w:t>
            </w:r>
            <w:r w:rsidR="00F864EB" w:rsidRPr="003715AA">
              <w:rPr>
                <w:bCs/>
                <w:color w:val="000000" w:themeColor="text1"/>
                <w:sz w:val="18"/>
                <w:szCs w:val="18"/>
              </w:rPr>
              <w:t>8</w:t>
            </w:r>
            <w:r w:rsidRPr="003715AA">
              <w:rPr>
                <w:bCs/>
                <w:color w:val="000000" w:themeColor="text1"/>
                <w:sz w:val="18"/>
                <w:szCs w:val="18"/>
              </w:rPr>
              <w:t>.</w:t>
            </w:r>
          </w:p>
          <w:p w14:paraId="08DFFAE9"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p w14:paraId="13A97644" w14:textId="77777777" w:rsidR="00F864EB"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bCs/>
                <w:i/>
                <w:color w:val="000000" w:themeColor="text1"/>
                <w:sz w:val="18"/>
                <w:szCs w:val="18"/>
              </w:rPr>
            </w:pPr>
            <w:r w:rsidRPr="003715AA">
              <w:rPr>
                <w:color w:val="000000" w:themeColor="text1"/>
                <w:sz w:val="18"/>
                <w:szCs w:val="18"/>
              </w:rPr>
              <w:t>2</w:t>
            </w:r>
            <w:r w:rsidR="00F864EB" w:rsidRPr="003715AA">
              <w:rPr>
                <w:color w:val="000000" w:themeColor="text1"/>
                <w:sz w:val="18"/>
                <w:szCs w:val="18"/>
              </w:rPr>
              <w:t xml:space="preserve"> Nota Ares(2018) 3205339 - 18/6/2018</w:t>
            </w:r>
            <w:r w:rsidRPr="003715AA">
              <w:rPr>
                <w:bCs/>
                <w:i/>
                <w:color w:val="000000" w:themeColor="text1"/>
                <w:sz w:val="18"/>
                <w:szCs w:val="18"/>
              </w:rPr>
              <w:t>;</w:t>
            </w:r>
          </w:p>
          <w:p w14:paraId="672ADC54"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bCs/>
                <w:color w:val="000000" w:themeColor="text1"/>
                <w:sz w:val="18"/>
                <w:szCs w:val="18"/>
              </w:rPr>
            </w:pPr>
            <w:r w:rsidRPr="003715AA">
              <w:rPr>
                <w:bCs/>
                <w:i/>
                <w:color w:val="000000" w:themeColor="text1"/>
                <w:sz w:val="18"/>
                <w:szCs w:val="18"/>
              </w:rPr>
              <w:t xml:space="preserve"> </w:t>
            </w:r>
            <w:r w:rsidR="001E7FA8" w:rsidRPr="003715AA">
              <w:rPr>
                <w:bCs/>
                <w:color w:val="000000" w:themeColor="text1"/>
                <w:sz w:val="18"/>
                <w:szCs w:val="18"/>
              </w:rPr>
              <w:t>Riscontro:</w:t>
            </w:r>
            <w:r w:rsidRPr="003715AA">
              <w:rPr>
                <w:bCs/>
                <w:color w:val="000000" w:themeColor="text1"/>
                <w:sz w:val="18"/>
                <w:szCs w:val="18"/>
              </w:rPr>
              <w:t xml:space="preserve"> Prot. ARCEA N. </w:t>
            </w:r>
            <w:r w:rsidR="00F864EB" w:rsidRPr="003715AA">
              <w:rPr>
                <w:bCs/>
                <w:color w:val="000000" w:themeColor="text1"/>
                <w:sz w:val="18"/>
                <w:szCs w:val="18"/>
              </w:rPr>
              <w:t>3409</w:t>
            </w:r>
            <w:r w:rsidRPr="003715AA">
              <w:rPr>
                <w:bCs/>
                <w:color w:val="000000" w:themeColor="text1"/>
                <w:sz w:val="18"/>
                <w:szCs w:val="18"/>
              </w:rPr>
              <w:t xml:space="preserve"> del </w:t>
            </w:r>
            <w:r w:rsidR="00F864EB" w:rsidRPr="003715AA">
              <w:rPr>
                <w:bCs/>
                <w:color w:val="000000" w:themeColor="text1"/>
                <w:sz w:val="18"/>
                <w:szCs w:val="18"/>
              </w:rPr>
              <w:t>25/09/2018 e Num. 6192 del 17/09/2018</w:t>
            </w:r>
          </w:p>
          <w:p w14:paraId="7253633F"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p>
          <w:p w14:paraId="041354D6" w14:textId="41CB8819" w:rsidR="00F864EB" w:rsidRPr="003715AA" w:rsidRDefault="00F864EB"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18"/>
                <w:szCs w:val="18"/>
              </w:rPr>
            </w:pPr>
            <w:r w:rsidRPr="003715AA">
              <w:rPr>
                <w:color w:val="000000" w:themeColor="text1"/>
                <w:sz w:val="18"/>
                <w:szCs w:val="18"/>
              </w:rPr>
              <w:t>3) Nota</w:t>
            </w:r>
            <w:r w:rsidR="00AC2C2D" w:rsidRPr="003715AA">
              <w:rPr>
                <w:color w:val="000000" w:themeColor="text1"/>
                <w:sz w:val="18"/>
                <w:szCs w:val="18"/>
              </w:rPr>
              <w:t xml:space="preserve"> </w:t>
            </w:r>
            <w:r w:rsidRPr="003715AA">
              <w:rPr>
                <w:color w:val="000000" w:themeColor="text1"/>
                <w:sz w:val="18"/>
                <w:szCs w:val="18"/>
              </w:rPr>
              <w:t xml:space="preserve">Ares(2018) 312719 - 18/01/2018 </w:t>
            </w:r>
            <w:r w:rsidR="001C5CAA" w:rsidRPr="003715AA">
              <w:rPr>
                <w:color w:val="000000" w:themeColor="text1"/>
                <w:sz w:val="18"/>
                <w:szCs w:val="18"/>
              </w:rPr>
              <w:t xml:space="preserve">dei Servizi della Commissione europea avente ad oggetto “” </w:t>
            </w:r>
          </w:p>
          <w:p w14:paraId="74AA4D69" w14:textId="495C6229" w:rsidR="001C5CAA" w:rsidRPr="003715AA" w:rsidRDefault="001E7FA8" w:rsidP="003715AA">
            <w:pPr>
              <w:spacing w:line="276" w:lineRule="auto"/>
              <w:cnfStyle w:val="000000100000" w:firstRow="0" w:lastRow="0" w:firstColumn="0" w:lastColumn="0" w:oddVBand="0" w:evenVBand="0" w:oddHBand="1" w:evenHBand="0" w:firstRowFirstColumn="0" w:firstRowLastColumn="0" w:lastRowFirstColumn="0" w:lastRowLastColumn="0"/>
              <w:rPr>
                <w:bCs/>
                <w:color w:val="000000" w:themeColor="text1"/>
                <w:sz w:val="18"/>
                <w:szCs w:val="18"/>
              </w:rPr>
            </w:pPr>
            <w:r w:rsidRPr="003715AA">
              <w:rPr>
                <w:bCs/>
                <w:color w:val="000000" w:themeColor="text1"/>
                <w:sz w:val="18"/>
                <w:szCs w:val="18"/>
              </w:rPr>
              <w:t xml:space="preserve">Riscontro: </w:t>
            </w:r>
            <w:r w:rsidR="001C5CAA" w:rsidRPr="003715AA">
              <w:rPr>
                <w:color w:val="000000" w:themeColor="text1"/>
                <w:sz w:val="18"/>
                <w:szCs w:val="18"/>
              </w:rPr>
              <w:t>Prot ARCEA. n.</w:t>
            </w:r>
            <w:r w:rsidR="00F864EB" w:rsidRPr="003715AA">
              <w:rPr>
                <w:color w:val="000000" w:themeColor="text1"/>
              </w:rPr>
              <w:t xml:space="preserve"> </w:t>
            </w:r>
            <w:r w:rsidR="00F864EB" w:rsidRPr="003715AA">
              <w:rPr>
                <w:color w:val="000000" w:themeColor="text1"/>
                <w:sz w:val="18"/>
                <w:szCs w:val="18"/>
              </w:rPr>
              <w:t>4441</w:t>
            </w:r>
            <w:r w:rsidR="00AC2C2D" w:rsidRPr="003715AA">
              <w:rPr>
                <w:color w:val="000000" w:themeColor="text1"/>
                <w:sz w:val="18"/>
                <w:szCs w:val="18"/>
              </w:rPr>
              <w:t xml:space="preserve"> </w:t>
            </w:r>
            <w:r w:rsidR="00F864EB" w:rsidRPr="003715AA">
              <w:rPr>
                <w:color w:val="000000" w:themeColor="text1"/>
                <w:sz w:val="18"/>
                <w:szCs w:val="18"/>
              </w:rPr>
              <w:t>del 22/06/2018</w:t>
            </w:r>
            <w:r w:rsidR="001C5CAA" w:rsidRPr="003715AA">
              <w:rPr>
                <w:color w:val="000000" w:themeColor="text1"/>
                <w:sz w:val="18"/>
                <w:szCs w:val="18"/>
              </w:rPr>
              <w:t>;</w:t>
            </w:r>
          </w:p>
          <w:p w14:paraId="4468B3C6" w14:textId="77777777" w:rsidR="001C5CAA" w:rsidRPr="00F56FAD" w:rsidRDefault="001C5CAA" w:rsidP="00F56FAD">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highlight w:val="yellow"/>
              </w:rPr>
            </w:pPr>
          </w:p>
          <w:p w14:paraId="7FC58BDE" w14:textId="2C2532CF"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bCs/>
                <w:color w:val="000000"/>
                <w:sz w:val="18"/>
                <w:szCs w:val="18"/>
              </w:rPr>
            </w:pPr>
            <w:r w:rsidRPr="003715AA">
              <w:rPr>
                <w:color w:val="000000"/>
                <w:sz w:val="18"/>
                <w:szCs w:val="18"/>
              </w:rPr>
              <w:t xml:space="preserve">4) </w:t>
            </w:r>
            <w:r w:rsidR="00F864EB" w:rsidRPr="003715AA">
              <w:rPr>
                <w:color w:val="000000"/>
                <w:sz w:val="18"/>
                <w:szCs w:val="18"/>
              </w:rPr>
              <w:t>nota ARES(2018)</w:t>
            </w:r>
            <w:r w:rsidR="00AC2C2D" w:rsidRPr="003715AA">
              <w:rPr>
                <w:color w:val="000000"/>
                <w:sz w:val="18"/>
                <w:szCs w:val="18"/>
              </w:rPr>
              <w:t xml:space="preserve"> </w:t>
            </w:r>
            <w:r w:rsidR="00F864EB" w:rsidRPr="003715AA">
              <w:rPr>
                <w:color w:val="000000"/>
                <w:sz w:val="18"/>
                <w:szCs w:val="18"/>
              </w:rPr>
              <w:t xml:space="preserve">2140006 del 23/04/2018 </w:t>
            </w:r>
            <w:r w:rsidRPr="003715AA">
              <w:rPr>
                <w:color w:val="000000"/>
                <w:sz w:val="18"/>
                <w:szCs w:val="18"/>
              </w:rPr>
              <w:t>dei Servizi della Commissione europea avente ad oggetto “”;</w:t>
            </w:r>
            <w:r w:rsidR="001E7FA8" w:rsidRPr="003715AA">
              <w:rPr>
                <w:bCs/>
                <w:color w:val="000000" w:themeColor="text1"/>
                <w:sz w:val="18"/>
                <w:szCs w:val="18"/>
              </w:rPr>
              <w:t xml:space="preserve">Riscontro: </w:t>
            </w:r>
            <w:r w:rsidRPr="003715AA">
              <w:rPr>
                <w:color w:val="000000"/>
                <w:sz w:val="18"/>
                <w:szCs w:val="18"/>
              </w:rPr>
              <w:t>Prot. ARCEA n. 4</w:t>
            </w:r>
            <w:r w:rsidR="00F864EB" w:rsidRPr="003715AA">
              <w:rPr>
                <w:color w:val="000000"/>
                <w:sz w:val="18"/>
                <w:szCs w:val="18"/>
              </w:rPr>
              <w:t>332</w:t>
            </w:r>
            <w:r w:rsidRPr="003715AA">
              <w:rPr>
                <w:color w:val="000000"/>
                <w:sz w:val="18"/>
                <w:szCs w:val="18"/>
              </w:rPr>
              <w:t xml:space="preserve"> del </w:t>
            </w:r>
            <w:r w:rsidR="00F864EB" w:rsidRPr="003715AA">
              <w:rPr>
                <w:color w:val="000000"/>
                <w:sz w:val="18"/>
                <w:szCs w:val="18"/>
              </w:rPr>
              <w:t>18</w:t>
            </w:r>
            <w:r w:rsidRPr="003715AA">
              <w:rPr>
                <w:color w:val="000000"/>
                <w:sz w:val="18"/>
                <w:szCs w:val="18"/>
              </w:rPr>
              <w:t>.0</w:t>
            </w:r>
            <w:r w:rsidR="00F864EB" w:rsidRPr="003715AA">
              <w:rPr>
                <w:color w:val="000000"/>
                <w:sz w:val="18"/>
                <w:szCs w:val="18"/>
              </w:rPr>
              <w:t>6</w:t>
            </w:r>
            <w:r w:rsidRPr="003715AA">
              <w:rPr>
                <w:color w:val="000000"/>
                <w:sz w:val="18"/>
                <w:szCs w:val="18"/>
              </w:rPr>
              <w:t>.201</w:t>
            </w:r>
            <w:r w:rsidR="00F864EB" w:rsidRPr="003715AA">
              <w:rPr>
                <w:color w:val="000000"/>
                <w:sz w:val="18"/>
                <w:szCs w:val="18"/>
              </w:rPr>
              <w:t>8</w:t>
            </w:r>
            <w:r w:rsidRPr="003715AA">
              <w:rPr>
                <w:color w:val="000000"/>
                <w:sz w:val="18"/>
                <w:szCs w:val="18"/>
              </w:rPr>
              <w:t>;</w:t>
            </w:r>
          </w:p>
          <w:p w14:paraId="5893B4CA" w14:textId="77777777" w:rsidR="001C5CAA" w:rsidRPr="00F56FAD" w:rsidRDefault="001C5CAA" w:rsidP="00F56FAD">
            <w:pPr>
              <w:spacing w:line="276" w:lineRule="auto"/>
              <w:cnfStyle w:val="000000100000" w:firstRow="0" w:lastRow="0" w:firstColumn="0" w:lastColumn="0" w:oddVBand="0" w:evenVBand="0" w:oddHBand="1" w:evenHBand="0" w:firstRowFirstColumn="0" w:firstRowLastColumn="0" w:lastRowFirstColumn="0" w:lastRowLastColumn="0"/>
              <w:rPr>
                <w:sz w:val="18"/>
                <w:szCs w:val="18"/>
                <w:highlight w:val="yellow"/>
              </w:rPr>
            </w:pPr>
          </w:p>
          <w:p w14:paraId="358B8E03"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bCs/>
                <w:color w:val="000000"/>
                <w:sz w:val="18"/>
                <w:szCs w:val="18"/>
              </w:rPr>
            </w:pPr>
            <w:r w:rsidRPr="003715AA">
              <w:rPr>
                <w:sz w:val="18"/>
                <w:szCs w:val="18"/>
              </w:rPr>
              <w:t>5 )</w:t>
            </w:r>
            <w:r w:rsidR="00F864EB" w:rsidRPr="003715AA">
              <w:t xml:space="preserve"> </w:t>
            </w:r>
            <w:r w:rsidR="00F864EB" w:rsidRPr="003715AA">
              <w:rPr>
                <w:sz w:val="18"/>
                <w:szCs w:val="18"/>
              </w:rPr>
              <w:t>nota ARES (2018)2737611</w:t>
            </w:r>
            <w:r w:rsidRPr="003715AA">
              <w:rPr>
                <w:color w:val="000000"/>
                <w:sz w:val="18"/>
                <w:szCs w:val="18"/>
              </w:rPr>
              <w:t>dei Servizi della Commissione europea avente ad oggetto “”;</w:t>
            </w:r>
            <w:r w:rsidR="001E7FA8" w:rsidRPr="003715AA">
              <w:rPr>
                <w:bCs/>
                <w:color w:val="000000" w:themeColor="text1"/>
                <w:sz w:val="18"/>
                <w:szCs w:val="18"/>
              </w:rPr>
              <w:t xml:space="preserve">Riscontro: </w:t>
            </w:r>
            <w:r w:rsidRPr="003715AA">
              <w:rPr>
                <w:color w:val="000000"/>
                <w:sz w:val="18"/>
                <w:szCs w:val="18"/>
              </w:rPr>
              <w:t>Prot. ARCEA n.</w:t>
            </w:r>
            <w:r w:rsidR="00F864EB" w:rsidRPr="003715AA">
              <w:t xml:space="preserve"> </w:t>
            </w:r>
            <w:r w:rsidR="00F864EB" w:rsidRPr="003715AA">
              <w:rPr>
                <w:color w:val="000000"/>
                <w:sz w:val="18"/>
                <w:szCs w:val="18"/>
              </w:rPr>
              <w:t>3928 del 05/06/201</w:t>
            </w:r>
          </w:p>
          <w:p w14:paraId="45D3E0C2" w14:textId="77777777" w:rsidR="001C5CAA" w:rsidRPr="003715AA" w:rsidRDefault="001C5CAA"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p>
          <w:p w14:paraId="6C6239E1" w14:textId="77777777" w:rsidR="00F864EB" w:rsidRPr="003715AA" w:rsidRDefault="00F864EB" w:rsidP="003715AA">
            <w:pPr>
              <w:spacing w:line="276" w:lineRule="auto"/>
              <w:cnfStyle w:val="000000100000" w:firstRow="0" w:lastRow="0" w:firstColumn="0" w:lastColumn="0" w:oddVBand="0" w:evenVBand="0" w:oddHBand="1" w:evenHBand="0" w:firstRowFirstColumn="0" w:firstRowLastColumn="0" w:lastRowFirstColumn="0" w:lastRowLastColumn="0"/>
              <w:rPr>
                <w:sz w:val="18"/>
                <w:szCs w:val="18"/>
              </w:rPr>
            </w:pPr>
          </w:p>
          <w:p w14:paraId="0F5370EA" w14:textId="77777777" w:rsidR="009F3B9C" w:rsidRPr="003715AA" w:rsidRDefault="009F3B9C" w:rsidP="003715AA">
            <w:pPr>
              <w:tabs>
                <w:tab w:val="left" w:pos="287"/>
                <w:tab w:val="left" w:pos="4105"/>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 xml:space="preserve">La misurazione dell’indicatore è, pertanto, pari al </w:t>
            </w:r>
            <w:r w:rsidRPr="003715AA">
              <w:rPr>
                <w:b/>
                <w:sz w:val="18"/>
                <w:szCs w:val="18"/>
              </w:rPr>
              <w:t xml:space="preserve">100%. </w:t>
            </w:r>
            <w:r w:rsidRPr="003715AA">
              <w:rPr>
                <w:b/>
                <w:sz w:val="18"/>
                <w:szCs w:val="18"/>
              </w:rPr>
              <w:tab/>
            </w:r>
          </w:p>
          <w:p w14:paraId="0F1F845F" w14:textId="77777777" w:rsidR="009F3B9C" w:rsidRPr="003715AA" w:rsidRDefault="009F3B9C"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b/>
                <w:sz w:val="18"/>
                <w:szCs w:val="18"/>
              </w:rPr>
              <w:t xml:space="preserve">Poiché il target era fissato al 100%, la realizzazione dell’indicatore è pari al </w:t>
            </w:r>
            <w:r w:rsidRPr="003715AA">
              <w:rPr>
                <w:b/>
                <w:sz w:val="52"/>
                <w:szCs w:val="52"/>
              </w:rPr>
              <w:t>100%</w:t>
            </w:r>
          </w:p>
        </w:tc>
      </w:tr>
      <w:tr w:rsidR="00747A15" w:rsidRPr="003715AA" w14:paraId="74E4475A" w14:textId="77777777" w:rsidTr="00940A68">
        <w:trPr>
          <w:trHeight w:val="1420"/>
        </w:trPr>
        <w:tc>
          <w:tcPr>
            <w:cnfStyle w:val="001000000000" w:firstRow="0" w:lastRow="0" w:firstColumn="1" w:lastColumn="0" w:oddVBand="0" w:evenVBand="0" w:oddHBand="0" w:evenHBand="0" w:firstRowFirstColumn="0" w:firstRowLastColumn="0" w:lastRowFirstColumn="0" w:lastRowLastColumn="0"/>
            <w:tcW w:w="370" w:type="pct"/>
            <w:vMerge/>
          </w:tcPr>
          <w:p w14:paraId="155A3F0F" w14:textId="77777777" w:rsidR="00747A15" w:rsidRPr="003715AA" w:rsidRDefault="00747A15" w:rsidP="003715AA">
            <w:pPr>
              <w:spacing w:line="276" w:lineRule="auto"/>
              <w:jc w:val="center"/>
              <w:rPr>
                <w:b w:val="0"/>
                <w:sz w:val="18"/>
                <w:szCs w:val="18"/>
                <w:highlight w:val="yellow"/>
              </w:rPr>
            </w:pPr>
          </w:p>
        </w:tc>
        <w:tc>
          <w:tcPr>
            <w:tcW w:w="362" w:type="pct"/>
            <w:vMerge/>
          </w:tcPr>
          <w:p w14:paraId="4231CD02" w14:textId="77777777" w:rsidR="00747A15" w:rsidRPr="003715AA" w:rsidRDefault="00747A15"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0B92A62A"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I.1.3.2 Numero di azioni di monitoraggio del Registro debitori (&gt;= 4)</w:t>
            </w:r>
            <w:r w:rsidRPr="003715AA">
              <w:rPr>
                <w:i/>
                <w:sz w:val="18"/>
                <w:szCs w:val="18"/>
              </w:rPr>
              <w:t xml:space="preserve"> (Riscontrabili dall’archivio della </w:t>
            </w:r>
            <w:r w:rsidRPr="003715AA">
              <w:rPr>
                <w:i/>
                <w:sz w:val="18"/>
                <w:szCs w:val="18"/>
              </w:rPr>
              <w:lastRenderedPageBreak/>
              <w:t>Funzione Contabilizzazione)</w:t>
            </w:r>
            <w:r w:rsidRPr="003715AA">
              <w:rPr>
                <w:b/>
                <w:sz w:val="18"/>
                <w:szCs w:val="18"/>
              </w:rPr>
              <w:t xml:space="preserve"> </w:t>
            </w:r>
            <w:r w:rsidRPr="003715AA">
              <w:rPr>
                <w:b/>
                <w:sz w:val="18"/>
                <w:szCs w:val="18"/>
                <w:u w:val="single"/>
              </w:rPr>
              <w:t>(Peso 30%)</w:t>
            </w:r>
            <w:r w:rsidRPr="003715AA">
              <w:rPr>
                <w:b/>
                <w:sz w:val="18"/>
                <w:szCs w:val="18"/>
              </w:rPr>
              <w:t>;</w:t>
            </w:r>
          </w:p>
          <w:p w14:paraId="13FD43F8"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tc>
        <w:tc>
          <w:tcPr>
            <w:tcW w:w="263" w:type="pct"/>
          </w:tcPr>
          <w:p w14:paraId="76254919" w14:textId="77777777" w:rsidR="00747A15" w:rsidRPr="003715AA" w:rsidRDefault="00747A15"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&gt;= 4</w:t>
            </w:r>
          </w:p>
        </w:tc>
        <w:tc>
          <w:tcPr>
            <w:tcW w:w="354" w:type="pct"/>
          </w:tcPr>
          <w:p w14:paraId="0F723347" w14:textId="77777777" w:rsidR="00747A15" w:rsidRPr="003715AA" w:rsidRDefault="00747A15"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4</w:t>
            </w:r>
          </w:p>
        </w:tc>
        <w:tc>
          <w:tcPr>
            <w:tcW w:w="384" w:type="pct"/>
          </w:tcPr>
          <w:p w14:paraId="2B25F38D" w14:textId="77777777" w:rsidR="00747A15" w:rsidRPr="003715AA" w:rsidRDefault="00747A15"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69FD2A02"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Il presente indicatore fa riferimento all’Allegato I, art. 2, lettera E del Reg.(UE) 907 del 2014.</w:t>
            </w:r>
          </w:p>
          <w:p w14:paraId="30417B00"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La Funzione Contabilizzazione deve garantire la correttezza e la coerenza del registro debitori dell’ARCEA attraverso precipue azioni di monitoraggio che devono essere verbalizzate e prodotte anche all’Organismo di Certificazione.</w:t>
            </w:r>
          </w:p>
          <w:p w14:paraId="5B187488"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Ogni azione di monitoraggio consta di due fasi:</w:t>
            </w:r>
          </w:p>
          <w:p w14:paraId="543B74D3" w14:textId="77777777" w:rsidR="00747A15" w:rsidRPr="003715AA" w:rsidRDefault="00747A15" w:rsidP="007608F6">
            <w:pPr>
              <w:pStyle w:val="ListParagraph"/>
              <w:numPr>
                <w:ilvl w:val="0"/>
                <w:numId w:val="20"/>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Scarico del registro debitori;</w:t>
            </w:r>
          </w:p>
          <w:p w14:paraId="07FDA051" w14:textId="77777777" w:rsidR="00747A15" w:rsidRPr="003715AA" w:rsidRDefault="00747A15" w:rsidP="007608F6">
            <w:pPr>
              <w:pStyle w:val="ListParagraph"/>
              <w:numPr>
                <w:ilvl w:val="0"/>
                <w:numId w:val="20"/>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report dei recuperi.</w:t>
            </w:r>
          </w:p>
          <w:p w14:paraId="27FBF8DA" w14:textId="0AAB718F" w:rsidR="00747A15" w:rsidRPr="003715AA" w:rsidRDefault="0066648E"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In particolare,</w:t>
            </w:r>
            <w:r w:rsidR="00747A15" w:rsidRPr="003715AA">
              <w:rPr>
                <w:sz w:val="18"/>
                <w:szCs w:val="18"/>
              </w:rPr>
              <w:t xml:space="preserve"> sono stati conteggiati i seguenti monitoraggi:</w:t>
            </w:r>
          </w:p>
          <w:p w14:paraId="08868A3B" w14:textId="77777777" w:rsidR="00747A15" w:rsidRPr="003715AA" w:rsidRDefault="00747A15" w:rsidP="007608F6">
            <w:pPr>
              <w:pStyle w:val="ListParagraph"/>
              <w:numPr>
                <w:ilvl w:val="0"/>
                <w:numId w:val="21"/>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scarico complessivo del registro debitori al 3</w:t>
            </w:r>
            <w:r w:rsidR="001E7FA8" w:rsidRPr="003715AA">
              <w:rPr>
                <w:rFonts w:ascii="Times New Roman" w:hAnsi="Times New Roman" w:cs="Times New Roman"/>
                <w:sz w:val="18"/>
                <w:szCs w:val="18"/>
              </w:rPr>
              <w:t>0</w:t>
            </w:r>
            <w:r w:rsidRPr="003715AA">
              <w:rPr>
                <w:rFonts w:ascii="Times New Roman" w:hAnsi="Times New Roman" w:cs="Times New Roman"/>
                <w:sz w:val="18"/>
                <w:szCs w:val="18"/>
              </w:rPr>
              <w:t xml:space="preserve"> marzo 201</w:t>
            </w:r>
            <w:r w:rsidR="001E7FA8" w:rsidRPr="003715AA">
              <w:rPr>
                <w:rFonts w:ascii="Times New Roman" w:hAnsi="Times New Roman" w:cs="Times New Roman"/>
                <w:sz w:val="18"/>
                <w:szCs w:val="18"/>
              </w:rPr>
              <w:t>8</w:t>
            </w:r>
            <w:r w:rsidRPr="003715AA">
              <w:rPr>
                <w:rFonts w:ascii="Times New Roman" w:hAnsi="Times New Roman" w:cs="Times New Roman"/>
                <w:sz w:val="18"/>
                <w:szCs w:val="18"/>
              </w:rPr>
              <w:t xml:space="preserve"> e report dei recuperi effettuati al 3</w:t>
            </w:r>
            <w:r w:rsidR="001E7FA8" w:rsidRPr="003715AA">
              <w:rPr>
                <w:rFonts w:ascii="Times New Roman" w:hAnsi="Times New Roman" w:cs="Times New Roman"/>
                <w:sz w:val="18"/>
                <w:szCs w:val="18"/>
              </w:rPr>
              <w:t>0</w:t>
            </w:r>
            <w:r w:rsidRPr="003715AA">
              <w:rPr>
                <w:rFonts w:ascii="Times New Roman" w:hAnsi="Times New Roman" w:cs="Times New Roman"/>
                <w:sz w:val="18"/>
                <w:szCs w:val="18"/>
              </w:rPr>
              <w:t xml:space="preserve"> marzo </w:t>
            </w:r>
            <w:r w:rsidR="001E7FA8" w:rsidRPr="003715AA">
              <w:rPr>
                <w:rFonts w:ascii="Times New Roman" w:hAnsi="Times New Roman" w:cs="Times New Roman"/>
                <w:sz w:val="18"/>
                <w:szCs w:val="18"/>
              </w:rPr>
              <w:t>2018</w:t>
            </w:r>
            <w:r w:rsidRPr="003715AA">
              <w:rPr>
                <w:rFonts w:ascii="Times New Roman" w:hAnsi="Times New Roman" w:cs="Times New Roman"/>
                <w:sz w:val="18"/>
                <w:szCs w:val="18"/>
              </w:rPr>
              <w:t>;</w:t>
            </w:r>
          </w:p>
          <w:p w14:paraId="2C71B467" w14:textId="77777777" w:rsidR="00747A15" w:rsidRPr="003715AA" w:rsidRDefault="00747A15" w:rsidP="007608F6">
            <w:pPr>
              <w:pStyle w:val="ListParagraph"/>
              <w:numPr>
                <w:ilvl w:val="0"/>
                <w:numId w:val="21"/>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scarico complessivo del registro debitori al </w:t>
            </w:r>
            <w:r w:rsidR="001E7FA8" w:rsidRPr="003715AA">
              <w:rPr>
                <w:rFonts w:ascii="Times New Roman" w:hAnsi="Times New Roman" w:cs="Times New Roman"/>
                <w:sz w:val="18"/>
                <w:szCs w:val="18"/>
              </w:rPr>
              <w:t>29</w:t>
            </w:r>
            <w:r w:rsidRPr="003715AA">
              <w:rPr>
                <w:rFonts w:ascii="Times New Roman" w:hAnsi="Times New Roman" w:cs="Times New Roman"/>
                <w:sz w:val="18"/>
                <w:szCs w:val="18"/>
              </w:rPr>
              <w:t xml:space="preserve"> giugno </w:t>
            </w:r>
            <w:r w:rsidR="001E7FA8" w:rsidRPr="003715AA">
              <w:rPr>
                <w:rFonts w:ascii="Times New Roman" w:hAnsi="Times New Roman" w:cs="Times New Roman"/>
                <w:sz w:val="18"/>
                <w:szCs w:val="18"/>
              </w:rPr>
              <w:t xml:space="preserve">2018 </w:t>
            </w:r>
            <w:r w:rsidRPr="003715AA">
              <w:rPr>
                <w:rFonts w:ascii="Times New Roman" w:hAnsi="Times New Roman" w:cs="Times New Roman"/>
                <w:sz w:val="18"/>
                <w:szCs w:val="18"/>
              </w:rPr>
              <w:t xml:space="preserve">e report dei recuperi effettuati al </w:t>
            </w:r>
            <w:r w:rsidR="001E7FA8" w:rsidRPr="003715AA">
              <w:rPr>
                <w:rFonts w:ascii="Times New Roman" w:hAnsi="Times New Roman" w:cs="Times New Roman"/>
                <w:sz w:val="18"/>
                <w:szCs w:val="18"/>
              </w:rPr>
              <w:t>29</w:t>
            </w:r>
            <w:r w:rsidRPr="003715AA">
              <w:rPr>
                <w:rFonts w:ascii="Times New Roman" w:hAnsi="Times New Roman" w:cs="Times New Roman"/>
                <w:sz w:val="18"/>
                <w:szCs w:val="18"/>
              </w:rPr>
              <w:t xml:space="preserve"> giugno </w:t>
            </w:r>
            <w:r w:rsidR="001E7FA8" w:rsidRPr="003715AA">
              <w:rPr>
                <w:rFonts w:ascii="Times New Roman" w:hAnsi="Times New Roman" w:cs="Times New Roman"/>
                <w:sz w:val="18"/>
                <w:szCs w:val="18"/>
              </w:rPr>
              <w:t>2018</w:t>
            </w:r>
            <w:r w:rsidRPr="003715AA">
              <w:rPr>
                <w:rFonts w:ascii="Times New Roman" w:hAnsi="Times New Roman" w:cs="Times New Roman"/>
                <w:sz w:val="18"/>
                <w:szCs w:val="18"/>
              </w:rPr>
              <w:t>;</w:t>
            </w:r>
          </w:p>
          <w:p w14:paraId="2122AB63" w14:textId="77777777" w:rsidR="00747A15" w:rsidRPr="003715AA" w:rsidRDefault="00747A15" w:rsidP="007608F6">
            <w:pPr>
              <w:pStyle w:val="ListParagraph"/>
              <w:numPr>
                <w:ilvl w:val="0"/>
                <w:numId w:val="21"/>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scarico complessivo del registro debitori al </w:t>
            </w:r>
            <w:r w:rsidR="001E7FA8" w:rsidRPr="003715AA">
              <w:rPr>
                <w:rFonts w:ascii="Times New Roman" w:hAnsi="Times New Roman" w:cs="Times New Roman"/>
                <w:sz w:val="18"/>
                <w:szCs w:val="18"/>
              </w:rPr>
              <w:t>28</w:t>
            </w:r>
            <w:r w:rsidRPr="003715AA">
              <w:rPr>
                <w:rFonts w:ascii="Times New Roman" w:hAnsi="Times New Roman" w:cs="Times New Roman"/>
                <w:sz w:val="18"/>
                <w:szCs w:val="18"/>
              </w:rPr>
              <w:t xml:space="preserve"> settembre </w:t>
            </w:r>
            <w:r w:rsidR="001E7FA8" w:rsidRPr="003715AA">
              <w:rPr>
                <w:rFonts w:ascii="Times New Roman" w:hAnsi="Times New Roman" w:cs="Times New Roman"/>
                <w:sz w:val="18"/>
                <w:szCs w:val="18"/>
              </w:rPr>
              <w:t xml:space="preserve">2018 </w:t>
            </w:r>
            <w:r w:rsidRPr="003715AA">
              <w:rPr>
                <w:rFonts w:ascii="Times New Roman" w:hAnsi="Times New Roman" w:cs="Times New Roman"/>
                <w:sz w:val="18"/>
                <w:szCs w:val="18"/>
              </w:rPr>
              <w:t xml:space="preserve">e report dei recuperi effettuati al </w:t>
            </w:r>
            <w:r w:rsidR="001E7FA8" w:rsidRPr="003715AA">
              <w:rPr>
                <w:rFonts w:ascii="Times New Roman" w:hAnsi="Times New Roman" w:cs="Times New Roman"/>
                <w:sz w:val="18"/>
                <w:szCs w:val="18"/>
              </w:rPr>
              <w:t>28</w:t>
            </w:r>
            <w:r w:rsidRPr="003715AA">
              <w:rPr>
                <w:rFonts w:ascii="Times New Roman" w:hAnsi="Times New Roman" w:cs="Times New Roman"/>
                <w:sz w:val="18"/>
                <w:szCs w:val="18"/>
              </w:rPr>
              <w:t xml:space="preserve"> settembre </w:t>
            </w:r>
            <w:r w:rsidR="001E7FA8" w:rsidRPr="003715AA">
              <w:rPr>
                <w:rFonts w:ascii="Times New Roman" w:hAnsi="Times New Roman" w:cs="Times New Roman"/>
                <w:sz w:val="18"/>
                <w:szCs w:val="18"/>
              </w:rPr>
              <w:t>2018</w:t>
            </w:r>
            <w:r w:rsidRPr="003715AA">
              <w:rPr>
                <w:rFonts w:ascii="Times New Roman" w:hAnsi="Times New Roman" w:cs="Times New Roman"/>
                <w:sz w:val="18"/>
                <w:szCs w:val="18"/>
              </w:rPr>
              <w:t>;</w:t>
            </w:r>
          </w:p>
          <w:p w14:paraId="4A15B1E2" w14:textId="77777777" w:rsidR="00747A15" w:rsidRPr="003715AA" w:rsidRDefault="00747A15" w:rsidP="007608F6">
            <w:pPr>
              <w:pStyle w:val="ListParagraph"/>
              <w:numPr>
                <w:ilvl w:val="0"/>
                <w:numId w:val="21"/>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scarico complessivo del registro debitori al 31 dicembre </w:t>
            </w:r>
            <w:r w:rsidR="001E7FA8" w:rsidRPr="003715AA">
              <w:rPr>
                <w:rFonts w:ascii="Times New Roman" w:hAnsi="Times New Roman" w:cs="Times New Roman"/>
                <w:sz w:val="18"/>
                <w:szCs w:val="18"/>
              </w:rPr>
              <w:t xml:space="preserve">2018 </w:t>
            </w:r>
            <w:r w:rsidRPr="003715AA">
              <w:rPr>
                <w:rFonts w:ascii="Times New Roman" w:hAnsi="Times New Roman" w:cs="Times New Roman"/>
                <w:sz w:val="18"/>
                <w:szCs w:val="18"/>
              </w:rPr>
              <w:t xml:space="preserve">e report dei recuperi effettuati al 31 dicembre </w:t>
            </w:r>
            <w:r w:rsidR="001E7FA8" w:rsidRPr="003715AA">
              <w:rPr>
                <w:rFonts w:ascii="Times New Roman" w:hAnsi="Times New Roman" w:cs="Times New Roman"/>
                <w:sz w:val="18"/>
                <w:szCs w:val="18"/>
              </w:rPr>
              <w:t>2018</w:t>
            </w:r>
            <w:r w:rsidRPr="003715AA">
              <w:rPr>
                <w:rFonts w:ascii="Times New Roman" w:hAnsi="Times New Roman" w:cs="Times New Roman"/>
                <w:sz w:val="18"/>
                <w:szCs w:val="18"/>
              </w:rPr>
              <w:t>.</w:t>
            </w:r>
          </w:p>
          <w:p w14:paraId="3D55F86E"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 xml:space="preserve">La misurazione dell’indicatore è pari a </w:t>
            </w:r>
            <w:r w:rsidRPr="003715AA">
              <w:rPr>
                <w:b/>
                <w:sz w:val="18"/>
                <w:szCs w:val="18"/>
              </w:rPr>
              <w:t>4</w:t>
            </w:r>
          </w:p>
          <w:p w14:paraId="262858D2" w14:textId="77777777" w:rsidR="00747A15" w:rsidRPr="003715AA" w:rsidRDefault="00747A1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Poiché il target era fissato a 4, la realizzazione dell’indicatore è pari al </w:t>
            </w:r>
            <w:r w:rsidRPr="003715AA">
              <w:rPr>
                <w:b/>
                <w:sz w:val="52"/>
                <w:szCs w:val="52"/>
              </w:rPr>
              <w:t>100%</w:t>
            </w:r>
          </w:p>
        </w:tc>
      </w:tr>
      <w:tr w:rsidR="00747A15" w:rsidRPr="003715AA" w14:paraId="641CE706" w14:textId="77777777" w:rsidTr="00940A68">
        <w:trPr>
          <w:cnfStyle w:val="000000100000" w:firstRow="0" w:lastRow="0" w:firstColumn="0" w:lastColumn="0" w:oddVBand="0" w:evenVBand="0" w:oddHBand="1" w:evenHBand="0" w:firstRowFirstColumn="0" w:firstRowLastColumn="0" w:lastRowFirstColumn="0" w:lastRowLastColumn="0"/>
          <w:trHeight w:val="3968"/>
        </w:trPr>
        <w:tc>
          <w:tcPr>
            <w:cnfStyle w:val="001000000000" w:firstRow="0" w:lastRow="0" w:firstColumn="1" w:lastColumn="0" w:oddVBand="0" w:evenVBand="0" w:oddHBand="0" w:evenHBand="0" w:firstRowFirstColumn="0" w:firstRowLastColumn="0" w:lastRowFirstColumn="0" w:lastRowLastColumn="0"/>
            <w:tcW w:w="370" w:type="pct"/>
            <w:vMerge/>
          </w:tcPr>
          <w:p w14:paraId="74924A71" w14:textId="77777777" w:rsidR="00747A15" w:rsidRPr="003715AA" w:rsidRDefault="00747A15" w:rsidP="003715AA">
            <w:pPr>
              <w:spacing w:line="276" w:lineRule="auto"/>
              <w:jc w:val="center"/>
              <w:rPr>
                <w:b w:val="0"/>
                <w:sz w:val="18"/>
                <w:szCs w:val="18"/>
                <w:highlight w:val="yellow"/>
              </w:rPr>
            </w:pPr>
          </w:p>
        </w:tc>
        <w:tc>
          <w:tcPr>
            <w:tcW w:w="362" w:type="pct"/>
            <w:vMerge/>
          </w:tcPr>
          <w:p w14:paraId="2B3ECFE8" w14:textId="77777777" w:rsidR="00747A15" w:rsidRPr="003715AA" w:rsidRDefault="00747A15"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23BABEB1"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I.1.3.</w:t>
            </w:r>
            <w:r w:rsidR="00A80211" w:rsidRPr="003715AA">
              <w:rPr>
                <w:sz w:val="18"/>
                <w:szCs w:val="18"/>
              </w:rPr>
              <w:t>3</w:t>
            </w:r>
            <w:r w:rsidRPr="003715AA">
              <w:rPr>
                <w:sz w:val="18"/>
                <w:szCs w:val="18"/>
              </w:rPr>
              <w:t xml:space="preserve"> Numero di richieste di restituzione di pagamenti indebiti derivanti da irregolarità inviate entro 18 mesi dal ricevimento da parte dell'organismo pagatore di una relazione di controllo o documento analogo, che indichi che vi è stata un'irregolarità, ai sensi dell’art. 54 del Reg. (UE) n. 1306/2013. (= 100%)</w:t>
            </w:r>
            <w:r w:rsidRPr="003715AA">
              <w:rPr>
                <w:i/>
                <w:sz w:val="18"/>
                <w:szCs w:val="18"/>
              </w:rPr>
              <w:t xml:space="preserve"> (Riscontrabili dal Protocollo dell’Ente)</w:t>
            </w:r>
            <w:r w:rsidRPr="003715AA">
              <w:rPr>
                <w:b/>
                <w:sz w:val="18"/>
                <w:szCs w:val="18"/>
              </w:rPr>
              <w:t xml:space="preserve"> </w:t>
            </w:r>
            <w:r w:rsidRPr="003715AA">
              <w:rPr>
                <w:b/>
                <w:sz w:val="18"/>
                <w:szCs w:val="18"/>
                <w:u w:val="single"/>
              </w:rPr>
              <w:t>(Peso 30%).</w:t>
            </w:r>
          </w:p>
          <w:p w14:paraId="4E3243BF"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263" w:type="pct"/>
          </w:tcPr>
          <w:p w14:paraId="795DE01B" w14:textId="77777777" w:rsidR="00747A15" w:rsidRPr="003715AA" w:rsidRDefault="00747A15"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 100%</w:t>
            </w:r>
          </w:p>
        </w:tc>
        <w:tc>
          <w:tcPr>
            <w:tcW w:w="354" w:type="pct"/>
          </w:tcPr>
          <w:p w14:paraId="216B7754" w14:textId="77777777" w:rsidR="00747A15" w:rsidRPr="003715AA" w:rsidRDefault="00747A15"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84" w:type="pct"/>
          </w:tcPr>
          <w:p w14:paraId="32CD8D62" w14:textId="77777777" w:rsidR="00747A15" w:rsidRPr="003715AA" w:rsidRDefault="00747A15"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12B5C777"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Il presente indicatore è strettamente legato al precedente e si riferisce alla stessa fonte normativa.</w:t>
            </w:r>
          </w:p>
          <w:p w14:paraId="62B1D20E"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Nel caso in cui l’Organismo Pagatore non si attivi entro tempi prestabiliti dalla normativa comunitaria per recuperare le indebite percezioni da parte di beneficiari, è tenuto a rispondere direttamente del debito. Tale indicatore è fondamentale per evitare ripercussioni finanziarie per ARCEA e a cascata sulla Regione Calabria.</w:t>
            </w:r>
          </w:p>
          <w:p w14:paraId="5AD45B45"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Si prendono a riferimento, ai fini del calcolo dell’indicatore, le richieste connesse a </w:t>
            </w:r>
            <w:r w:rsidRPr="003715AA">
              <w:rPr>
                <w:b/>
                <w:sz w:val="18"/>
                <w:szCs w:val="18"/>
              </w:rPr>
              <w:t>scadenze rientranti nel periodo 1/1/201</w:t>
            </w:r>
            <w:r w:rsidR="001E7FA8" w:rsidRPr="003715AA">
              <w:rPr>
                <w:b/>
                <w:sz w:val="18"/>
                <w:szCs w:val="18"/>
              </w:rPr>
              <w:t>8</w:t>
            </w:r>
            <w:r w:rsidRPr="003715AA">
              <w:rPr>
                <w:b/>
                <w:sz w:val="18"/>
                <w:szCs w:val="18"/>
              </w:rPr>
              <w:t xml:space="preserve"> – 31/12/201</w:t>
            </w:r>
            <w:r w:rsidR="001E7FA8" w:rsidRPr="003715AA">
              <w:rPr>
                <w:b/>
                <w:sz w:val="18"/>
                <w:szCs w:val="18"/>
              </w:rPr>
              <w:t>8</w:t>
            </w:r>
            <w:r w:rsidRPr="003715AA">
              <w:rPr>
                <w:sz w:val="18"/>
                <w:szCs w:val="18"/>
              </w:rPr>
              <w:t xml:space="preserve">. </w:t>
            </w:r>
          </w:p>
          <w:p w14:paraId="1FBE4D65"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In tale periodo dal protocollo dell’ARCEA risultano inoltrate </w:t>
            </w:r>
            <w:r w:rsidR="001E7FA8" w:rsidRPr="003715AA">
              <w:rPr>
                <w:b/>
                <w:sz w:val="18"/>
                <w:szCs w:val="18"/>
              </w:rPr>
              <w:t>273</w:t>
            </w:r>
            <w:r w:rsidRPr="003715AA">
              <w:rPr>
                <w:b/>
                <w:sz w:val="18"/>
                <w:szCs w:val="18"/>
              </w:rPr>
              <w:t xml:space="preserve"> richieste di restituzione somme</w:t>
            </w:r>
            <w:r w:rsidRPr="003715AA">
              <w:rPr>
                <w:sz w:val="18"/>
                <w:szCs w:val="18"/>
              </w:rPr>
              <w:t xml:space="preserve">. </w:t>
            </w:r>
          </w:p>
          <w:p w14:paraId="62ABE1AC"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Tutte le richieste sono registrate nel sistema di protocollazione informatica dell’ente e sono ricercabili attraverso i seguenti parametri di ricerca: </w:t>
            </w:r>
          </w:p>
          <w:p w14:paraId="76FD7659" w14:textId="77777777" w:rsidR="00747A15" w:rsidRPr="003715AA" w:rsidRDefault="00747A15" w:rsidP="007608F6">
            <w:pPr>
              <w:pStyle w:val="ListParagraph"/>
              <w:numPr>
                <w:ilvl w:val="0"/>
                <w:numId w:val="2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Da: 01/01/2017</w:t>
            </w:r>
          </w:p>
          <w:p w14:paraId="74B21FA0" w14:textId="77777777" w:rsidR="00747A15" w:rsidRPr="003715AA" w:rsidRDefault="00747A15" w:rsidP="007608F6">
            <w:pPr>
              <w:pStyle w:val="ListParagraph"/>
              <w:numPr>
                <w:ilvl w:val="0"/>
                <w:numId w:val="2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A: 31/01/2017</w:t>
            </w:r>
          </w:p>
          <w:p w14:paraId="70744185" w14:textId="77777777" w:rsidR="00747A15" w:rsidRPr="003715AA" w:rsidRDefault="00747A15" w:rsidP="007608F6">
            <w:pPr>
              <w:pStyle w:val="ListParagraph"/>
              <w:numPr>
                <w:ilvl w:val="0"/>
                <w:numId w:val="2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Oggetto: </w:t>
            </w:r>
            <w:r w:rsidRPr="003715AA">
              <w:rPr>
                <w:rFonts w:ascii="Times New Roman" w:hAnsi="Times New Roman" w:cs="Times New Roman"/>
                <w:sz w:val="18"/>
                <w:szCs w:val="18"/>
              </w:rPr>
              <w:tab/>
              <w:t>Richiesta restituzione somme</w:t>
            </w:r>
          </w:p>
          <w:p w14:paraId="37028A05" w14:textId="77777777" w:rsidR="00747A15" w:rsidRPr="003715AA" w:rsidRDefault="00747A15" w:rsidP="007608F6">
            <w:pPr>
              <w:pStyle w:val="ListParagraph"/>
              <w:numPr>
                <w:ilvl w:val="0"/>
                <w:numId w:val="2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Tipo: Uscita</w:t>
            </w:r>
          </w:p>
          <w:p w14:paraId="7775C1A6" w14:textId="77777777" w:rsidR="00747A15" w:rsidRPr="003715AA" w:rsidRDefault="00747A15" w:rsidP="007608F6">
            <w:pPr>
              <w:pStyle w:val="ListParagraph"/>
              <w:numPr>
                <w:ilvl w:val="0"/>
                <w:numId w:val="2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Ufficio (Mittente): Contenzioso Comunitario</w:t>
            </w:r>
          </w:p>
          <w:p w14:paraId="7B92E35B"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 Il numero di richieste di restituzione somme corrisponde al numero di pagamenti indebiti derivanti da irregolarità sorti nei precedenti 18 mesi: ciò è dimostrato anche dall’assenza di rilievi apportati dalla </w:t>
            </w:r>
            <w:r w:rsidRPr="003715AA">
              <w:rPr>
                <w:sz w:val="18"/>
                <w:szCs w:val="18"/>
              </w:rPr>
              <w:lastRenderedPageBreak/>
              <w:t xml:space="preserve">Commissione Europea all’ARCEA per l’anno di riferimento (come anticipato l’Organismo Pagatore risponde direttamente nel caso in cui non sia inviate richieste di restituzione delle somme indebitamente percepite entro 18 mesi dall’insorgenza del debito), come evidenziato anche dalla Relazione Annuale della Corte dei Conti. </w:t>
            </w:r>
          </w:p>
          <w:p w14:paraId="4D29032F" w14:textId="77777777" w:rsidR="00747A15" w:rsidRPr="003715AA" w:rsidRDefault="00747A15" w:rsidP="003715AA">
            <w:pPr>
              <w:spacing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Si precisa, altresì, che nell’anno di riferimento, ed in generale durante tutta la sua operatività, l’Agenzia non ha ricevuto rilievi e sanzioni di tale natura ad opera degli Enti di Controllo nazionali e comunitari.</w:t>
            </w:r>
          </w:p>
          <w:p w14:paraId="396BF5EB" w14:textId="77777777" w:rsidR="00747A15"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7DC61C06" w14:textId="77777777" w:rsidR="009E22B7" w:rsidRPr="003715AA" w:rsidRDefault="00747A1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6"/>
                <w:szCs w:val="16"/>
              </w:rPr>
            </w:pPr>
            <w:r w:rsidRPr="003715AA">
              <w:rPr>
                <w:sz w:val="18"/>
                <w:szCs w:val="18"/>
              </w:rPr>
              <w:t xml:space="preserve">La realizzazione dell’indicatore è, pertanto, pari al </w:t>
            </w:r>
            <w:r w:rsidRPr="003715AA">
              <w:rPr>
                <w:b/>
                <w:sz w:val="16"/>
                <w:szCs w:val="16"/>
              </w:rPr>
              <w:t>100%</w:t>
            </w:r>
          </w:p>
          <w:p w14:paraId="342E0259" w14:textId="77777777" w:rsidR="009E22B7" w:rsidRPr="003715AA" w:rsidRDefault="005E1571"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52"/>
                <w:szCs w:val="52"/>
                <w:highlight w:val="yellow"/>
              </w:rPr>
            </w:pPr>
            <w:r w:rsidRPr="003715AA">
              <w:rPr>
                <w:sz w:val="18"/>
                <w:szCs w:val="18"/>
              </w:rPr>
              <w:t xml:space="preserve">Poiché il target era fissato al 100%, la realizzazione dell’indicatore è parti al </w:t>
            </w:r>
            <w:r w:rsidRPr="003715AA">
              <w:rPr>
                <w:b/>
                <w:sz w:val="52"/>
                <w:szCs w:val="52"/>
              </w:rPr>
              <w:t>100%</w:t>
            </w:r>
          </w:p>
        </w:tc>
      </w:tr>
      <w:tr w:rsidR="001C5CAA" w:rsidRPr="003715AA" w14:paraId="05EDA2DD" w14:textId="77777777" w:rsidTr="00940A68">
        <w:trPr>
          <w:trHeight w:val="3968"/>
        </w:trPr>
        <w:tc>
          <w:tcPr>
            <w:cnfStyle w:val="001000000000" w:firstRow="0" w:lastRow="0" w:firstColumn="1" w:lastColumn="0" w:oddVBand="0" w:evenVBand="0" w:oddHBand="0" w:evenHBand="0" w:firstRowFirstColumn="0" w:firstRowLastColumn="0" w:lastRowFirstColumn="0" w:lastRowLastColumn="0"/>
            <w:tcW w:w="370" w:type="pct"/>
            <w:vMerge/>
          </w:tcPr>
          <w:p w14:paraId="43D7B117" w14:textId="77777777" w:rsidR="001C5CAA" w:rsidRPr="003715AA" w:rsidRDefault="001C5CAA" w:rsidP="003715AA">
            <w:pPr>
              <w:spacing w:line="276" w:lineRule="auto"/>
              <w:jc w:val="center"/>
              <w:rPr>
                <w:b w:val="0"/>
                <w:sz w:val="18"/>
                <w:szCs w:val="18"/>
                <w:highlight w:val="yellow"/>
              </w:rPr>
            </w:pPr>
          </w:p>
        </w:tc>
        <w:tc>
          <w:tcPr>
            <w:tcW w:w="362" w:type="pct"/>
            <w:vMerge/>
          </w:tcPr>
          <w:p w14:paraId="44B18603"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696F05F1"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I.1.3.</w:t>
            </w:r>
            <w:r w:rsidR="00A80211" w:rsidRPr="003715AA">
              <w:rPr>
                <w:sz w:val="18"/>
                <w:szCs w:val="18"/>
              </w:rPr>
              <w:t>4</w:t>
            </w:r>
            <w:r w:rsidRPr="003715AA">
              <w:rPr>
                <w:sz w:val="18"/>
                <w:szCs w:val="18"/>
              </w:rPr>
              <w:t xml:space="preserve"> Numero di Piani d’azione, in fase di audit, implementati nel periodo di riferimento dalle Funzioni/OODD (&gt;=60%) (Riscontrabili dalle Relazioni di audit del Servizio Contr. Int.) (</w:t>
            </w:r>
            <w:r w:rsidRPr="003715AA">
              <w:rPr>
                <w:b/>
                <w:sz w:val="18"/>
                <w:szCs w:val="18"/>
                <w:u w:val="single"/>
              </w:rPr>
              <w:t>Peso 20%</w:t>
            </w:r>
            <w:r w:rsidRPr="003715AA">
              <w:rPr>
                <w:sz w:val="18"/>
                <w:szCs w:val="18"/>
              </w:rPr>
              <w:t>)</w:t>
            </w:r>
          </w:p>
          <w:p w14:paraId="6343DB1F"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b/>
                <w:sz w:val="18"/>
                <w:szCs w:val="18"/>
              </w:rPr>
            </w:pPr>
          </w:p>
        </w:tc>
        <w:tc>
          <w:tcPr>
            <w:tcW w:w="263" w:type="pct"/>
          </w:tcPr>
          <w:p w14:paraId="3D3A15AB"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&gt;=60%</w:t>
            </w:r>
          </w:p>
        </w:tc>
        <w:tc>
          <w:tcPr>
            <w:tcW w:w="354" w:type="pct"/>
          </w:tcPr>
          <w:p w14:paraId="785E200D" w14:textId="77777777" w:rsidR="001C5CAA" w:rsidRPr="003715AA" w:rsidRDefault="007B7EF1"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50</w:t>
            </w:r>
            <w:r w:rsidR="001E7FA8" w:rsidRPr="003715AA">
              <w:rPr>
                <w:sz w:val="18"/>
                <w:szCs w:val="18"/>
              </w:rPr>
              <w:t>,</w:t>
            </w:r>
            <w:r w:rsidRPr="003715AA">
              <w:rPr>
                <w:sz w:val="18"/>
                <w:szCs w:val="18"/>
              </w:rPr>
              <w:t>00</w:t>
            </w:r>
            <w:r w:rsidR="0035332A" w:rsidRPr="003715AA">
              <w:rPr>
                <w:sz w:val="18"/>
                <w:szCs w:val="18"/>
              </w:rPr>
              <w:t>%</w:t>
            </w:r>
          </w:p>
        </w:tc>
        <w:tc>
          <w:tcPr>
            <w:tcW w:w="384" w:type="pct"/>
          </w:tcPr>
          <w:p w14:paraId="4E00983F" w14:textId="77777777" w:rsidR="001C5CAA" w:rsidRPr="003715AA" w:rsidRDefault="007B7EF1" w:rsidP="00F56FAD">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83,33</w:t>
            </w:r>
            <w:r w:rsidR="001C5CAA" w:rsidRPr="003715AA">
              <w:rPr>
                <w:sz w:val="18"/>
                <w:szCs w:val="18"/>
              </w:rPr>
              <w:t>%</w:t>
            </w:r>
          </w:p>
        </w:tc>
        <w:tc>
          <w:tcPr>
            <w:tcW w:w="2607" w:type="pct"/>
          </w:tcPr>
          <w:p w14:paraId="07DD76BE"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al punto 4, lettere a e b dell’Allegato I al Reg.(UE) 907 del 2014.</w:t>
            </w:r>
          </w:p>
          <w:p w14:paraId="5620FFEF"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Analogamente agli audit della commissione europea, anche le verifiche interne prevedono dei piani di azione per superare le criticità emerse nel corso dei controlli.</w:t>
            </w:r>
          </w:p>
          <w:p w14:paraId="4B075468"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In particolare, nel 2017 sono stati condotti follow-up su </w:t>
            </w:r>
            <w:r w:rsidR="00C677F9" w:rsidRPr="003715AA">
              <w:rPr>
                <w:sz w:val="18"/>
                <w:szCs w:val="18"/>
              </w:rPr>
              <w:t>5</w:t>
            </w:r>
            <w:r w:rsidRPr="003715AA">
              <w:rPr>
                <w:sz w:val="18"/>
                <w:szCs w:val="18"/>
              </w:rPr>
              <w:t xml:space="preserve"> Audit (rispettivamente contrassegnati dai codici 1</w:t>
            </w:r>
            <w:r w:rsidR="001E7FA8" w:rsidRPr="003715AA">
              <w:rPr>
                <w:sz w:val="18"/>
                <w:szCs w:val="18"/>
              </w:rPr>
              <w:t>8</w:t>
            </w:r>
            <w:r w:rsidR="00C677F9" w:rsidRPr="003715AA">
              <w:rPr>
                <w:sz w:val="18"/>
                <w:szCs w:val="18"/>
              </w:rPr>
              <w:t>A</w:t>
            </w:r>
            <w:r w:rsidR="001E7FA8" w:rsidRPr="003715AA">
              <w:rPr>
                <w:sz w:val="18"/>
                <w:szCs w:val="18"/>
              </w:rPr>
              <w:t>, 18</w:t>
            </w:r>
            <w:r w:rsidR="00C677F9" w:rsidRPr="003715AA">
              <w:rPr>
                <w:sz w:val="18"/>
                <w:szCs w:val="18"/>
              </w:rPr>
              <w:t>F</w:t>
            </w:r>
            <w:r w:rsidR="001E7FA8" w:rsidRPr="003715AA">
              <w:rPr>
                <w:sz w:val="18"/>
                <w:szCs w:val="18"/>
              </w:rPr>
              <w:t>, 18</w:t>
            </w:r>
            <w:r w:rsidR="00C677F9" w:rsidRPr="003715AA">
              <w:rPr>
                <w:sz w:val="18"/>
                <w:szCs w:val="18"/>
              </w:rPr>
              <w:t>G,</w:t>
            </w:r>
            <w:r w:rsidR="001E7FA8" w:rsidRPr="003715AA">
              <w:rPr>
                <w:sz w:val="18"/>
                <w:szCs w:val="18"/>
              </w:rPr>
              <w:t xml:space="preserve"> 18</w:t>
            </w:r>
            <w:r w:rsidR="00C677F9" w:rsidRPr="003715AA">
              <w:rPr>
                <w:sz w:val="18"/>
                <w:szCs w:val="18"/>
              </w:rPr>
              <w:t>J</w:t>
            </w:r>
            <w:r w:rsidR="001E7FA8" w:rsidRPr="003715AA">
              <w:rPr>
                <w:sz w:val="18"/>
                <w:szCs w:val="18"/>
              </w:rPr>
              <w:t xml:space="preserve"> </w:t>
            </w:r>
            <w:r w:rsidRPr="003715AA">
              <w:rPr>
                <w:sz w:val="18"/>
                <w:szCs w:val="18"/>
              </w:rPr>
              <w:t xml:space="preserve">e </w:t>
            </w:r>
            <w:r w:rsidR="00C677F9" w:rsidRPr="003715AA">
              <w:rPr>
                <w:sz w:val="18"/>
                <w:szCs w:val="18"/>
              </w:rPr>
              <w:t xml:space="preserve">18I e </w:t>
            </w:r>
            <w:r w:rsidRPr="003715AA">
              <w:rPr>
                <w:sz w:val="18"/>
                <w:szCs w:val="18"/>
              </w:rPr>
              <w:t>relativi ai processi di “Autorizzazione”</w:t>
            </w:r>
            <w:r w:rsidR="001E7FA8" w:rsidRPr="003715AA">
              <w:rPr>
                <w:sz w:val="18"/>
                <w:szCs w:val="18"/>
              </w:rPr>
              <w:t xml:space="preserve">, </w:t>
            </w:r>
            <w:r w:rsidRPr="003715AA">
              <w:rPr>
                <w:sz w:val="18"/>
                <w:szCs w:val="18"/>
              </w:rPr>
              <w:t>“</w:t>
            </w:r>
            <w:r w:rsidR="001E7FA8" w:rsidRPr="003715AA">
              <w:rPr>
                <w:sz w:val="18"/>
                <w:szCs w:val="18"/>
              </w:rPr>
              <w:t>Contabilizzazione</w:t>
            </w:r>
            <w:r w:rsidRPr="003715AA">
              <w:rPr>
                <w:sz w:val="18"/>
                <w:szCs w:val="18"/>
              </w:rPr>
              <w:t>”</w:t>
            </w:r>
            <w:r w:rsidR="001E7FA8" w:rsidRPr="003715AA">
              <w:rPr>
                <w:sz w:val="18"/>
                <w:szCs w:val="18"/>
              </w:rPr>
              <w:t>, Sistemi Informativi”, “Gestione dei Recuperi” e “Centri di Assistenza Agricola”</w:t>
            </w:r>
            <w:r w:rsidRPr="003715AA">
              <w:rPr>
                <w:sz w:val="18"/>
                <w:szCs w:val="18"/>
              </w:rPr>
              <w:t xml:space="preserve">) nei quali sono state formulate complessivamente </w:t>
            </w:r>
            <w:r w:rsidR="001E7FA8" w:rsidRPr="003715AA">
              <w:rPr>
                <w:sz w:val="18"/>
                <w:szCs w:val="18"/>
              </w:rPr>
              <w:t>18</w:t>
            </w:r>
            <w:r w:rsidRPr="003715AA">
              <w:rPr>
                <w:sz w:val="18"/>
                <w:szCs w:val="18"/>
              </w:rPr>
              <w:t xml:space="preserve"> osservazioni (</w:t>
            </w:r>
            <w:r w:rsidR="001E7FA8" w:rsidRPr="003715AA">
              <w:rPr>
                <w:sz w:val="18"/>
                <w:szCs w:val="18"/>
              </w:rPr>
              <w:t>5</w:t>
            </w:r>
            <w:r w:rsidRPr="003715AA">
              <w:rPr>
                <w:sz w:val="18"/>
                <w:szCs w:val="18"/>
              </w:rPr>
              <w:t xml:space="preserve"> per l’Audit 1</w:t>
            </w:r>
            <w:r w:rsidR="001E7FA8" w:rsidRPr="003715AA">
              <w:rPr>
                <w:sz w:val="18"/>
                <w:szCs w:val="18"/>
              </w:rPr>
              <w:t>8A,</w:t>
            </w:r>
            <w:r w:rsidRPr="003715AA">
              <w:rPr>
                <w:sz w:val="18"/>
                <w:szCs w:val="18"/>
              </w:rPr>
              <w:t xml:space="preserve"> </w:t>
            </w:r>
            <w:r w:rsidR="001E7FA8" w:rsidRPr="003715AA">
              <w:rPr>
                <w:sz w:val="18"/>
                <w:szCs w:val="18"/>
              </w:rPr>
              <w:t>1</w:t>
            </w:r>
            <w:r w:rsidRPr="003715AA">
              <w:rPr>
                <w:sz w:val="18"/>
                <w:szCs w:val="18"/>
              </w:rPr>
              <w:t xml:space="preserve"> per l’Audit 1</w:t>
            </w:r>
            <w:r w:rsidR="001E7FA8" w:rsidRPr="003715AA">
              <w:rPr>
                <w:sz w:val="18"/>
                <w:szCs w:val="18"/>
              </w:rPr>
              <w:t>8F, 5 per l’audit 18-G, 2 per l’audit 18-J e 7 per l’Audit 18-I</w:t>
            </w:r>
            <w:r w:rsidRPr="003715AA">
              <w:rPr>
                <w:sz w:val="18"/>
                <w:szCs w:val="18"/>
              </w:rPr>
              <w:t>) da cui sono stati elaborati altrettanti Piani di Azione.</w:t>
            </w:r>
          </w:p>
          <w:p w14:paraId="733DF8CA"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Di questi ultimi, alla data della verifica, </w:t>
            </w:r>
            <w:r w:rsidR="001E7FA8" w:rsidRPr="003715AA">
              <w:rPr>
                <w:sz w:val="18"/>
                <w:szCs w:val="18"/>
              </w:rPr>
              <w:t>9</w:t>
            </w:r>
            <w:r w:rsidRPr="003715AA">
              <w:rPr>
                <w:sz w:val="18"/>
                <w:szCs w:val="18"/>
              </w:rPr>
              <w:t xml:space="preserve"> risultavano implementanti.</w:t>
            </w:r>
            <w:r w:rsidR="0035332A" w:rsidRPr="003715AA">
              <w:rPr>
                <w:sz w:val="18"/>
                <w:szCs w:val="18"/>
              </w:rPr>
              <w:t xml:space="preserve"> </w:t>
            </w:r>
          </w:p>
          <w:p w14:paraId="2B7E4383" w14:textId="77777777" w:rsidR="0035332A" w:rsidRPr="003715AA" w:rsidRDefault="0035332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La misurazione dell’indicatore è pertanto pari a </w:t>
            </w:r>
            <w:r w:rsidR="001E7FA8" w:rsidRPr="003715AA">
              <w:rPr>
                <w:sz w:val="18"/>
                <w:szCs w:val="18"/>
              </w:rPr>
              <w:t>9</w:t>
            </w:r>
            <w:r w:rsidRPr="003715AA">
              <w:rPr>
                <w:sz w:val="18"/>
                <w:szCs w:val="18"/>
              </w:rPr>
              <w:t>/</w:t>
            </w:r>
            <w:r w:rsidR="001E7FA8" w:rsidRPr="003715AA">
              <w:rPr>
                <w:sz w:val="18"/>
                <w:szCs w:val="18"/>
              </w:rPr>
              <w:t>18</w:t>
            </w:r>
            <w:r w:rsidRPr="003715AA">
              <w:rPr>
                <w:sz w:val="18"/>
                <w:szCs w:val="18"/>
              </w:rPr>
              <w:t xml:space="preserve"> = </w:t>
            </w:r>
            <w:r w:rsidR="001E7FA8" w:rsidRPr="003715AA">
              <w:rPr>
                <w:b/>
                <w:sz w:val="18"/>
                <w:szCs w:val="18"/>
              </w:rPr>
              <w:t>50</w:t>
            </w:r>
            <w:r w:rsidRPr="003715AA">
              <w:rPr>
                <w:b/>
                <w:sz w:val="18"/>
                <w:szCs w:val="18"/>
              </w:rPr>
              <w:t>%</w:t>
            </w:r>
          </w:p>
          <w:p w14:paraId="25F0C23F" w14:textId="77777777" w:rsidR="0035332A" w:rsidRPr="003715AA" w:rsidRDefault="0035332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Poiché il target era del 60%, il risultato di realizzazione dell’indicatore è pari al </w:t>
            </w:r>
            <w:r w:rsidR="001E7FA8" w:rsidRPr="003715AA">
              <w:rPr>
                <w:b/>
                <w:sz w:val="52"/>
                <w:szCs w:val="52"/>
              </w:rPr>
              <w:t>83,33</w:t>
            </w:r>
            <w:r w:rsidRPr="003715AA">
              <w:rPr>
                <w:b/>
                <w:sz w:val="52"/>
                <w:szCs w:val="52"/>
              </w:rPr>
              <w:t>%</w:t>
            </w:r>
          </w:p>
          <w:p w14:paraId="2058B392"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La Direzione ed il Servizio di Controllo Interno continueranno comunque a vigilare sull’effettiva implementazione di tutte le azioni correttive.</w:t>
            </w:r>
          </w:p>
        </w:tc>
      </w:tr>
      <w:tr w:rsidR="001C5CAA" w:rsidRPr="003715AA" w14:paraId="31537C84" w14:textId="77777777" w:rsidTr="00940A68">
        <w:trPr>
          <w:cnfStyle w:val="000000100000" w:firstRow="0" w:lastRow="0" w:firstColumn="0" w:lastColumn="0" w:oddVBand="0" w:evenVBand="0" w:oddHBand="1"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370" w:type="pct"/>
            <w:vMerge/>
          </w:tcPr>
          <w:p w14:paraId="088D9BF4" w14:textId="77777777" w:rsidR="001C5CAA" w:rsidRPr="003715AA" w:rsidRDefault="001C5CAA" w:rsidP="003715AA">
            <w:pPr>
              <w:spacing w:line="276" w:lineRule="auto"/>
              <w:jc w:val="center"/>
              <w:rPr>
                <w:b w:val="0"/>
                <w:sz w:val="18"/>
                <w:szCs w:val="18"/>
                <w:highlight w:val="yellow"/>
              </w:rPr>
            </w:pPr>
          </w:p>
        </w:tc>
        <w:tc>
          <w:tcPr>
            <w:tcW w:w="362" w:type="pct"/>
          </w:tcPr>
          <w:p w14:paraId="3BA4A4CD"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1.4</w:t>
            </w:r>
          </w:p>
          <w:p w14:paraId="3653190D"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Garantire un adeguato </w:t>
            </w:r>
            <w:r w:rsidRPr="003715AA">
              <w:rPr>
                <w:sz w:val="18"/>
                <w:szCs w:val="18"/>
              </w:rPr>
              <w:lastRenderedPageBreak/>
              <w:t>livello di sicurezza delle informazioni</w:t>
            </w:r>
          </w:p>
          <w:p w14:paraId="2CF4D3A0"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(peso:15%)</w:t>
            </w:r>
          </w:p>
        </w:tc>
        <w:tc>
          <w:tcPr>
            <w:tcW w:w="660" w:type="pct"/>
          </w:tcPr>
          <w:p w14:paraId="47677B0A"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 xml:space="preserve">I.1.4.1 Numero di domini della ISO 27002 per i quali i Sistema Informativo </w:t>
            </w:r>
            <w:r w:rsidRPr="003715AA">
              <w:rPr>
                <w:sz w:val="18"/>
                <w:szCs w:val="18"/>
              </w:rPr>
              <w:lastRenderedPageBreak/>
              <w:t>dell’ARCEA è ritenuto sufficientemente adeguato (grado di maturità riscontrato dall’Organismo di Certificazione &gt;=3)</w:t>
            </w:r>
            <w:r w:rsidRPr="003715AA">
              <w:rPr>
                <w:i/>
                <w:sz w:val="18"/>
                <w:szCs w:val="18"/>
              </w:rPr>
              <w:t xml:space="preserve"> (Riscontrabile nella relazione prodotta dall’Organismo di Certificazione dei conti) </w:t>
            </w:r>
            <w:r w:rsidRPr="003715AA">
              <w:rPr>
                <w:sz w:val="18"/>
                <w:szCs w:val="18"/>
              </w:rPr>
              <w:t>(</w:t>
            </w:r>
            <w:r w:rsidRPr="003715AA">
              <w:rPr>
                <w:b/>
                <w:sz w:val="18"/>
                <w:szCs w:val="18"/>
                <w:u w:val="single"/>
              </w:rPr>
              <w:t>peso 100%</w:t>
            </w:r>
            <w:r w:rsidRPr="003715AA">
              <w:rPr>
                <w:sz w:val="18"/>
                <w:szCs w:val="18"/>
              </w:rPr>
              <w:t>)</w:t>
            </w:r>
          </w:p>
        </w:tc>
        <w:tc>
          <w:tcPr>
            <w:tcW w:w="263" w:type="pct"/>
          </w:tcPr>
          <w:p w14:paraId="67E80745"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&gt;=3</w:t>
            </w:r>
          </w:p>
        </w:tc>
        <w:tc>
          <w:tcPr>
            <w:tcW w:w="354" w:type="pct"/>
          </w:tcPr>
          <w:p w14:paraId="4B6BDDB3" w14:textId="431770FE"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4 (media aritmetica tra tre elementi </w:t>
            </w:r>
            <w:r w:rsidRPr="003715AA">
              <w:rPr>
                <w:sz w:val="18"/>
                <w:szCs w:val="18"/>
              </w:rPr>
              <w:lastRenderedPageBreak/>
              <w:t>di pari peso:</w:t>
            </w:r>
          </w:p>
          <w:p w14:paraId="0424EAA2"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 FEASR SGC,</w:t>
            </w:r>
          </w:p>
          <w:p w14:paraId="1749EAB9"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 FEASR NON SGC,</w:t>
            </w:r>
          </w:p>
          <w:p w14:paraId="09BE7295"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4: FEAGA)</w:t>
            </w:r>
          </w:p>
        </w:tc>
        <w:tc>
          <w:tcPr>
            <w:tcW w:w="384" w:type="pct"/>
          </w:tcPr>
          <w:p w14:paraId="6A3E7A85"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100%</w:t>
            </w:r>
          </w:p>
        </w:tc>
        <w:tc>
          <w:tcPr>
            <w:tcW w:w="2607" w:type="pct"/>
          </w:tcPr>
          <w:p w14:paraId="79EF2996"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Il presente indicatore si riferisce al punto 3, lettera B.ii dell’allegato I del Reg.(UE) 907 del 2014.</w:t>
            </w:r>
          </w:p>
          <w:p w14:paraId="671B678F"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L’indicatore è stato direttamente estrapolato dalla relazione dell’organismo di Certificazione Deloitte rilasciata ai sensi dell’art. 5 comma del Reg.(UE) del 908/2014 per l’anno comunitario 2017.</w:t>
            </w:r>
          </w:p>
          <w:p w14:paraId="2160D3C2"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Questo indicatore rappresenta il raggiungimento di un traguardo importante per l’Agenzia: per la prima volta, infatti, il Sistema di Gestione della Sicurezza delle Informazioni ha ricevuto un punteggio pari al massimo possibile, che descrive una situazione di eccellenza nel panorama nazionale. Ciò è confermato anche dal recente Audit condotto dalla Commissione Europea.</w:t>
            </w:r>
          </w:p>
          <w:p w14:paraId="1AA8882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relazione si compone di tre parti, ognuna delle quali esprime un indicatore sintetico: essendo le tre sezioni di pari importanza ai fini della valutazione di ARCEA quale Organismo Pagatore, il risultato è determinato dalla media tra i tre elementi.</w:t>
            </w:r>
          </w:p>
          <w:p w14:paraId="4E7C0F5E"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Per gli aspetti generali relativi alla relazione si rimanda a quanto illustrato in sede di esplicitazione dell’indicatore n. 1 dell’obiettivo operativo 1.1. </w:t>
            </w:r>
          </w:p>
          <w:p w14:paraId="086662C4"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Per quanto attiene, invece, agli aspetti più prettamente connessi al presente indicatore, e quindi alla Sicurezza delle Informazioni si precisa che, all’interno delle proprie attività di verifica, l’Organismo di Certificazione deve accertarsi che il Sistema Informativo dell’ARCEA sia effettivamente basato su una versione applicabile dello standard internazionale ISO – 27002. </w:t>
            </w:r>
          </w:p>
          <w:p w14:paraId="5AE7B5F8"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u w:val="single"/>
              </w:rPr>
            </w:pPr>
            <w:r w:rsidRPr="003715AA">
              <w:rPr>
                <w:b/>
                <w:sz w:val="18"/>
                <w:szCs w:val="18"/>
                <w:u w:val="single"/>
              </w:rPr>
              <w:t xml:space="preserve">L’audit si articola in diverse fasi e prevede test di conformità e di sostanza su tutti i domini dello standard, valutati in relazione ai fondi FEAGA – FEASR SIGC e FEASR NON SIGC. </w:t>
            </w:r>
          </w:p>
          <w:p w14:paraId="063CD0DA"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In particolare, si riportano gli aspetti più significativi emersi per ciascuna area oggetto di audit: </w:t>
            </w:r>
          </w:p>
          <w:p w14:paraId="6624E1EE" w14:textId="6E3039BD"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GESTIONE DEL RISCHIO: </w:t>
            </w:r>
            <w:r w:rsidRPr="003715AA">
              <w:rPr>
                <w:sz w:val="18"/>
                <w:szCs w:val="18"/>
              </w:rPr>
              <w:t xml:space="preserve">L’OP gestisce un processo per l’individuazione e il trattamento dei rischi inerenti </w:t>
            </w:r>
            <w:r w:rsidR="002D30DF" w:rsidRPr="003715AA">
              <w:rPr>
                <w:sz w:val="18"/>
                <w:szCs w:val="18"/>
              </w:rPr>
              <w:t>alla</w:t>
            </w:r>
            <w:r w:rsidRPr="003715AA">
              <w:rPr>
                <w:sz w:val="18"/>
                <w:szCs w:val="18"/>
              </w:rPr>
              <w:t xml:space="preserve"> sicurezza delle informazioni. L’analisi di tali rischi è documentata da ARCEA e viene rivista periodicamente. Il servizio di controllo interno aggiorna annualmente le attività di risk assessment aziendale ed una Business Impact Analysis per i principali processi amministrativo-contabili di riferimento al fine di valutare i rischi legati alla continuità operativa.</w:t>
            </w:r>
          </w:p>
          <w:p w14:paraId="2FFC6425" w14:textId="3BCAEF06"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POLITICA PER LA SICUREZZA DELLE INFORMAZIONI</w:t>
            </w:r>
            <w:r w:rsidRPr="003715AA">
              <w:rPr>
                <w:sz w:val="18"/>
                <w:szCs w:val="18"/>
              </w:rPr>
              <w:t xml:space="preserve">: Le policy relative alla sicurezza delle informazioni sono state formalizzate, oltre che nella Security Policy, anche nel DPS e nel documento di classificazione delle informazioni. La responsabilità dell’approvazione delle Policy sulla Sicurezza, riviste e nel caso modificate annualmente, è di competenza dei vertici aziendali (Direttore o Commissario Straordinario). La responsabilità di proteggere il patrimonio informativo aziendale è assegnata a tutto il personale, a cui è richiesto di tenere comportamenti in linea con le policies aziendali inerenti </w:t>
            </w:r>
            <w:r w:rsidR="002D30DF" w:rsidRPr="003715AA">
              <w:rPr>
                <w:sz w:val="18"/>
                <w:szCs w:val="18"/>
              </w:rPr>
              <w:t>alla</w:t>
            </w:r>
            <w:r w:rsidRPr="003715AA">
              <w:rPr>
                <w:sz w:val="18"/>
                <w:szCs w:val="18"/>
              </w:rPr>
              <w:t xml:space="preserve"> sicurezza dei sistemi di informazione. Sono inoltre definiti specifici ruoli e le responsabilità in tema di protezione delle informazioni e di gestione del relativo sistema. Sono stati pertanto individuati un Comitato di Sicurezza delle Informazioni, presieduto dal Direttore/Commissario Straordinario, un organo collegiale di coordinamento, la Piattaforma di Sicurezza e un Responsabile della Sicurezza Informatica, nella persona del Responsabile del Servizio ‘Sistema Informativo’. Il Management è responsabile delle attività di Protezione delle Informazioni, normate nelle apposite procedure e la cui responsabilità è stata allocata in funzione delle proprie aree di competenza. Le linee guida e le regole a cui devono attenersi i dipendenti di ARCEA nel corso delle proprie attività lavorative sono documentate e comunicate agli utenti. La gestione della movimentazione del personale e delle variazioni organizzative, per quanto </w:t>
            </w:r>
            <w:r w:rsidRPr="003715AA">
              <w:rPr>
                <w:sz w:val="18"/>
                <w:szCs w:val="18"/>
              </w:rPr>
              <w:lastRenderedPageBreak/>
              <w:t xml:space="preserve">riguarda gli aspetti di riferimento per la sicurezza delle informazioni, sono gestite di concerto tra l’Ufficio del Personale e il Servizio Sistemi Informativi di ARCEA e sono documentate. Al personale e ai soggetti terzi (eg: Organismi Delegati) sono erogate specifiche sessioni formative inerenti </w:t>
            </w:r>
            <w:r w:rsidR="002D30DF" w:rsidRPr="003715AA">
              <w:rPr>
                <w:sz w:val="18"/>
                <w:szCs w:val="18"/>
              </w:rPr>
              <w:t>alla</w:t>
            </w:r>
            <w:r w:rsidRPr="003715AA">
              <w:rPr>
                <w:sz w:val="18"/>
                <w:szCs w:val="18"/>
              </w:rPr>
              <w:t xml:space="preserve"> sicurezza IT, l’uso delle risorse informatiche e il trattamento dei dati personali. La chiusura del rapporto di lavoro con personale dipendente, a contratto o con terze parti è regolamentata dalla procedura interna che prevede la presa in carico delle risorse in dotazione e la rimozione dei diritti di accesso ai sistemi.</w:t>
            </w:r>
          </w:p>
          <w:p w14:paraId="009A9C83" w14:textId="73407A3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GESTIONE DEGLI ASSET: </w:t>
            </w:r>
            <w:r w:rsidRPr="003715AA">
              <w:rPr>
                <w:sz w:val="18"/>
                <w:szCs w:val="18"/>
              </w:rPr>
              <w:t xml:space="preserve">L’inventario degli asset IT di proprietà di ARCEA è gestito direttamente dall’OP. La responsabilità della gestione degli asset IT è in capo alla funzione dei Sistemi Informativi. Le regole sull’utilizzo delle risorse informatiche sono definite nella “Procedura_Di_Asset_Management”. Il processo di configurazione della stazione di lavoro è standard e definito. Eventuali casi di necessità specifiche </w:t>
            </w:r>
            <w:r w:rsidR="002D30DF" w:rsidRPr="003715AA">
              <w:rPr>
                <w:sz w:val="18"/>
                <w:szCs w:val="18"/>
              </w:rPr>
              <w:t>sono approvati</w:t>
            </w:r>
            <w:r w:rsidRPr="003715AA">
              <w:rPr>
                <w:sz w:val="18"/>
                <w:szCs w:val="18"/>
              </w:rPr>
              <w:t xml:space="preserve"> dal diretto Dirigente e devono ottenere un nullaosta dal Responsabile del Servizio Sistema Informativo. Gli asset IT di riferimento per il sistema SIAN sono gestiti direttamente da SIN e sotto la sua responsabilità.</w:t>
            </w:r>
          </w:p>
          <w:p w14:paraId="4673027D" w14:textId="0B9D834C"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SICUREZZA FISICA: </w:t>
            </w:r>
            <w:r w:rsidRPr="003715AA">
              <w:rPr>
                <w:sz w:val="18"/>
                <w:szCs w:val="18"/>
              </w:rPr>
              <w:t xml:space="preserve">Presso la sede ARCEA sono presenti i dispositivi hardware (eg: PC e dispositivi di rete) necessari per poter usufruire del sistema SIAN. Inoltre sono presenti i sistemi server e la strumentazione utile alla gestione amministrativa dell’ente. L’Organismo Pagatore ha attuato dei controlli di sicurezza fisica a presidio dei rischi inerenti </w:t>
            </w:r>
            <w:r w:rsidR="002D30DF" w:rsidRPr="003715AA">
              <w:rPr>
                <w:sz w:val="18"/>
                <w:szCs w:val="18"/>
              </w:rPr>
              <w:t>alla</w:t>
            </w:r>
            <w:r w:rsidRPr="003715AA">
              <w:rPr>
                <w:sz w:val="18"/>
                <w:szCs w:val="18"/>
              </w:rPr>
              <w:t xml:space="preserve"> sicurezza degli asset IT gestiti direttamente (eg: PC e dispositivi di rete), in linea con quanto specificato dalla norma. Presso lo stabile che ospita i server del sistema SIAN, invece, SIN ha provveduto ad implementare i presidi di sicurezza atti a prevenire eventuali incidenti di sicurezza fisica a protezione del sistema SIAN, sulla base di quanto previsto dalla norma ISO 27002.</w:t>
            </w:r>
          </w:p>
          <w:p w14:paraId="45335864"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OPERAZIONI DI RETE E DATA CENTER: </w:t>
            </w:r>
            <w:r w:rsidRPr="003715AA">
              <w:rPr>
                <w:sz w:val="18"/>
                <w:szCs w:val="18"/>
              </w:rPr>
              <w:t>Per ARCEA gli asset di riferimento specifici per il dominio sono quelli che permettono di poter accedere al sistema di pubblica connettività (SPC) e quindi di poter usufruire del sistema SIAN. Tali asset sono sottoposti ai controlli previsti dalla norma ed implementati dall’ente. Relativamente alle attività gestite da SIN presso il proprio CED, sono presenti procedure operative documentate e comunicate. Le attività riferite alla modifica dei dati sono tracciate in appositi log di sistema. Le responsabilità di approvazione sono mantenute distinte da quelle di gestione operativa: gli ambienti di Sviluppo/Test, Collaudo, Formazione e Produzione sono fra di loro segregati logicamente e fisicamente, così come i profili di accesso del personale sistemistico. La gestione degli incidenti, le operazioni di backup, la gestione dei supporti removibili, i presidi di sicurezza fisica sono definiti in documenti tecnici approvati e comunicati agli addetti responsabili. Nel corso del presente anno finanziario si è evoluto il piano di Disaster Recovery che include il miglioramento delle procedure di back up. Sono inoltre attivi sistemi di Intrusion Prevention sottoposti a periodiche verifiche di efficacia.</w:t>
            </w:r>
          </w:p>
          <w:p w14:paraId="5DD2D79B"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SICUREZZA LOGICA DEGLI ACCESSI</w:t>
            </w:r>
            <w:r w:rsidRPr="003715AA">
              <w:rPr>
                <w:sz w:val="18"/>
                <w:szCs w:val="18"/>
              </w:rPr>
              <w:t xml:space="preserve">: L’accesso alle informazioni è definito in appropriate procedure di autorizzazione e di identificazione degli utenti di ARCEA. Tali procedure sono complementari rispetto a quelle in uso presso SIN. L’accesso alle risorse è consentito esclusivamente attraverso un sistema di autenticazione, organizzato mediante l’uso di credenziali univoche e secondo un criterio role-based. L’assegnazione degli accessi e delle profilazioni avviene sulla base delle </w:t>
            </w:r>
            <w:r w:rsidRPr="003715AA">
              <w:rPr>
                <w:sz w:val="18"/>
                <w:szCs w:val="18"/>
              </w:rPr>
              <w:lastRenderedPageBreak/>
              <w:t>autorizzazioni concesse dai business owners. La validità e l’adeguatezza degli accessi è monitorata attraverso apposite attività di controllo condotte dal Responsabile degli Utenti con cadenza periodica.</w:t>
            </w:r>
          </w:p>
          <w:p w14:paraId="7CA648FF"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ACQUISIZIONE, SVILUPPO E MANTENIMENTO DEI SISTEMI: </w:t>
            </w:r>
            <w:r w:rsidRPr="003715AA">
              <w:rPr>
                <w:sz w:val="18"/>
                <w:szCs w:val="18"/>
              </w:rPr>
              <w:t>Il documento Change Management emesso da ARCEA disciplina le richieste di modifica ai sistemi (hardware e software), in cui sono definiti i ruoli, le responsabilità e le competenze per la gestione delle modifiche ai sistemi. Con riferimento all’applicativo SIAN, questo viene gestito da SIN a cui provengono le eventuali richieste convogliate dai Sistemi Informativi di ARCEA previa autorizzazione della Direzione. Per la gestione degli asset di proprietà del SIN, per cui l’outsourcer è responsabile, la valutazione di nuove modifiche e di introduzione di nuovi sistemi deve essere condotta in conformità alle politiche di sicurezza definite da SIN e comunicate ad Agea e ARCEA. La procedura di Change Management sul SIAN è supportata da tools e procedure che ne agevolano la tracciabilità e il monitoraggio.</w:t>
            </w:r>
          </w:p>
          <w:p w14:paraId="124B49D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GESTIONE DEGLI INCIDENTI DI SICUREZZA INFORMATICA: </w:t>
            </w:r>
            <w:r w:rsidRPr="003715AA">
              <w:rPr>
                <w:sz w:val="18"/>
                <w:szCs w:val="18"/>
              </w:rPr>
              <w:t>Gli incidenti informatici sono gestiti e monitorati dalla struttura Sistemi Informativi di ARCEA tramite apposite procedure documentate. Gli incidenti di sicurezza interna sono tracciati e risolti dalla medesima ARCEA. Ugualmente, il SIN ha attuato delle procedure di rilevazione e di gestione degli incidenti di sicurezza delle informazioni. L’Organismo monitora in tempo reale potenziali attacchi malevoli ai sistemi di ARCEA che vengono archiviati in appositi registri. Gli asset da cui sono registrati i potenziali attacchi vengono inseriti in una black list.</w:t>
            </w:r>
          </w:p>
          <w:p w14:paraId="6D5D5410"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 xml:space="preserve">BUSINESS CONTINUITY MANAGEMENT: </w:t>
            </w:r>
            <w:r w:rsidRPr="003715AA">
              <w:rPr>
                <w:sz w:val="18"/>
                <w:szCs w:val="18"/>
              </w:rPr>
              <w:t>Per i dati gestiti da ARCEA e relativi al funzionamento dell’ente stesso (differenti da quelli presenti sul SIAN) è stato implementato un sito di Disaster Recovery che abilita un piano di Business Continuity per l’utilizzo del sistema SIAN nel caso di indisponibilità della sede centrale. Va inoltre evidenziato che ai fini della continuità operativa da parte dell’ente è presente e operativo un accordo con la Regione Calabria che prevede la messa a disposizione da parte di quest’ultima di locali attrezzati per garantire l’accesso al SIAN in caso di necessità. Per il sistema centrale SIAN è stato implementato un piano di Disaster Recovery da parte di SIN. ARCEA è informata degli esiti delle attività di testing del piano svolte dall’outsourcer. Le procedure di continuità operativa e Disaster Recovery con il sistema di virtualizzazione dei server e l’implementazione di un sito alternativo sempre funzionante consentono ad ARCEA di riprendere le proprie attività entro i limiti individuati dalla Comunità Europea ed in particolar modo entro le sei ore.</w:t>
            </w:r>
          </w:p>
          <w:p w14:paraId="306ECD2B"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scala di valutazione è la medesima di quella indicata in sede di esplicitazione dell’indicatore n. 1 dell’obiettivo operativo 1.1.</w:t>
            </w:r>
          </w:p>
          <w:p w14:paraId="25C1BF11"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4CBBDDA"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 risultati dei singoli ambiti della verifica sono stati: </w:t>
            </w:r>
          </w:p>
          <w:p w14:paraId="673F2364"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FEAGA: 4/4</w:t>
            </w:r>
          </w:p>
          <w:p w14:paraId="7C3DB34D"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FEASR SIGC: 4/4</w:t>
            </w:r>
          </w:p>
          <w:p w14:paraId="66149A77"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 xml:space="preserve">FEASR NON SIGC: 4/4 </w:t>
            </w:r>
          </w:p>
          <w:p w14:paraId="3F76AD0F"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La misurazione finale dell’indicatore è, pertanto, pari a (4+4+4) / 3 = </w:t>
            </w:r>
            <w:r w:rsidRPr="003715AA">
              <w:rPr>
                <w:b/>
                <w:sz w:val="18"/>
                <w:szCs w:val="18"/>
              </w:rPr>
              <w:t>4</w:t>
            </w:r>
          </w:p>
          <w:p w14:paraId="46D9EC85"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Poiché il target era fissato a 3, il risultato di realizzazione dell’indicatore è pari al </w:t>
            </w:r>
            <w:r w:rsidRPr="003715AA">
              <w:rPr>
                <w:b/>
                <w:sz w:val="52"/>
                <w:szCs w:val="52"/>
              </w:rPr>
              <w:t>100%</w:t>
            </w:r>
          </w:p>
        </w:tc>
      </w:tr>
      <w:tr w:rsidR="001C5CAA" w:rsidRPr="003715AA" w14:paraId="26685980" w14:textId="77777777" w:rsidTr="00940A68">
        <w:trPr>
          <w:trHeight w:val="6368"/>
        </w:trPr>
        <w:tc>
          <w:tcPr>
            <w:cnfStyle w:val="001000000000" w:firstRow="0" w:lastRow="0" w:firstColumn="1" w:lastColumn="0" w:oddVBand="0" w:evenVBand="0" w:oddHBand="0" w:evenHBand="0" w:firstRowFirstColumn="0" w:firstRowLastColumn="0" w:lastRowFirstColumn="0" w:lastRowLastColumn="0"/>
            <w:tcW w:w="370" w:type="pct"/>
            <w:vMerge/>
          </w:tcPr>
          <w:p w14:paraId="6ADC9164" w14:textId="77777777" w:rsidR="001C5CAA" w:rsidRPr="003715AA" w:rsidRDefault="001C5CAA" w:rsidP="003715AA">
            <w:pPr>
              <w:spacing w:line="276" w:lineRule="auto"/>
              <w:jc w:val="center"/>
              <w:rPr>
                <w:b w:val="0"/>
                <w:sz w:val="18"/>
                <w:szCs w:val="18"/>
                <w:highlight w:val="yellow"/>
              </w:rPr>
            </w:pPr>
          </w:p>
        </w:tc>
        <w:tc>
          <w:tcPr>
            <w:tcW w:w="362" w:type="pct"/>
          </w:tcPr>
          <w:p w14:paraId="2AC2A76F"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1.5</w:t>
            </w:r>
          </w:p>
          <w:p w14:paraId="089E1BC7"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Garantire una comunicazione efficace anche in rapporto alla trasparenza, all'integrità ed all'anticorruzione</w:t>
            </w:r>
          </w:p>
          <w:p w14:paraId="349C5B97"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(peso: 10%)</w:t>
            </w:r>
          </w:p>
        </w:tc>
        <w:tc>
          <w:tcPr>
            <w:tcW w:w="660" w:type="pct"/>
          </w:tcPr>
          <w:p w14:paraId="6D726F78"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I.1.5.1 </w:t>
            </w:r>
            <w:r w:rsidRPr="003715AA">
              <w:rPr>
                <w:color w:val="000000"/>
                <w:sz w:val="18"/>
                <w:szCs w:val="18"/>
              </w:rPr>
              <w:t xml:space="preserve">Percentuale di ulteriori Misure Di Prevenzione della Corruzione attuate rispetto a quanto previsto nel Piano Anticorruzione &gt;= 80% (Riscontrabile dalle attività di monitoraggio del Piano Anticorruzione) </w:t>
            </w:r>
            <w:r w:rsidRPr="003715AA">
              <w:rPr>
                <w:sz w:val="18"/>
                <w:szCs w:val="18"/>
              </w:rPr>
              <w:t>(</w:t>
            </w:r>
            <w:r w:rsidRPr="003715AA">
              <w:rPr>
                <w:b/>
                <w:sz w:val="18"/>
                <w:szCs w:val="18"/>
                <w:u w:val="single"/>
              </w:rPr>
              <w:t>peso 100%</w:t>
            </w:r>
            <w:r w:rsidRPr="003715AA">
              <w:rPr>
                <w:sz w:val="18"/>
                <w:szCs w:val="18"/>
              </w:rPr>
              <w:t>);</w:t>
            </w:r>
            <w:r w:rsidRPr="003715AA">
              <w:rPr>
                <w:color w:val="000000"/>
                <w:sz w:val="18"/>
                <w:szCs w:val="18"/>
              </w:rPr>
              <w:t xml:space="preserve"> </w:t>
            </w:r>
          </w:p>
        </w:tc>
        <w:tc>
          <w:tcPr>
            <w:tcW w:w="263" w:type="pct"/>
          </w:tcPr>
          <w:p w14:paraId="5A2B3099"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 80%</w:t>
            </w:r>
          </w:p>
        </w:tc>
        <w:tc>
          <w:tcPr>
            <w:tcW w:w="354" w:type="pct"/>
          </w:tcPr>
          <w:p w14:paraId="45F44DE6"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66</w:t>
            </w:r>
            <w:r w:rsidR="003B20EF" w:rsidRPr="003715AA">
              <w:rPr>
                <w:sz w:val="18"/>
                <w:szCs w:val="18"/>
              </w:rPr>
              <w:t>,66</w:t>
            </w:r>
            <w:r w:rsidRPr="003715AA">
              <w:rPr>
                <w:sz w:val="18"/>
                <w:szCs w:val="18"/>
              </w:rPr>
              <w:t>%</w:t>
            </w:r>
          </w:p>
        </w:tc>
        <w:tc>
          <w:tcPr>
            <w:tcW w:w="384" w:type="pct"/>
          </w:tcPr>
          <w:p w14:paraId="485D551C"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8</w:t>
            </w:r>
            <w:r w:rsidR="003B20EF" w:rsidRPr="003715AA">
              <w:rPr>
                <w:sz w:val="18"/>
                <w:szCs w:val="18"/>
              </w:rPr>
              <w:t>3</w:t>
            </w:r>
            <w:r w:rsidRPr="003715AA">
              <w:rPr>
                <w:sz w:val="18"/>
                <w:szCs w:val="18"/>
              </w:rPr>
              <w:t>,</w:t>
            </w:r>
            <w:r w:rsidR="003B20EF" w:rsidRPr="003715AA">
              <w:rPr>
                <w:sz w:val="18"/>
                <w:szCs w:val="18"/>
              </w:rPr>
              <w:t>32</w:t>
            </w:r>
            <w:r w:rsidRPr="003715AA">
              <w:rPr>
                <w:sz w:val="18"/>
                <w:szCs w:val="18"/>
              </w:rPr>
              <w:t>%</w:t>
            </w:r>
          </w:p>
        </w:tc>
        <w:tc>
          <w:tcPr>
            <w:tcW w:w="2607" w:type="pct"/>
          </w:tcPr>
          <w:p w14:paraId="3F96E3DF"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deriva dal Piano Per la prevenzione della Corruzione.</w:t>
            </w:r>
          </w:p>
          <w:p w14:paraId="1AB0AD8B" w14:textId="34C2C311"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Per una visione più dettagliata delle attività inerenti le </w:t>
            </w:r>
            <w:r w:rsidR="002D30DF" w:rsidRPr="003715AA">
              <w:rPr>
                <w:sz w:val="18"/>
                <w:szCs w:val="18"/>
              </w:rPr>
              <w:t>modalità</w:t>
            </w:r>
            <w:r w:rsidRPr="003715AA">
              <w:rPr>
                <w:sz w:val="18"/>
                <w:szCs w:val="18"/>
              </w:rPr>
              <w:t xml:space="preserve"> di prevenzione della corruzione si rimanda alla relazione annuale predisposta dal Responsabile della Prevenzione della Corruzione e pubblicata nella sezione Amministrazione Trasparente dell’ARCEA. </w:t>
            </w:r>
          </w:p>
          <w:p w14:paraId="06FE6492" w14:textId="2EC22F74"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Si riporta di seguito una sintesi dei risultati inerenti </w:t>
            </w:r>
            <w:r w:rsidR="002D30DF" w:rsidRPr="003715AA">
              <w:rPr>
                <w:sz w:val="18"/>
                <w:szCs w:val="18"/>
              </w:rPr>
              <w:t>alle</w:t>
            </w:r>
            <w:r w:rsidRPr="003715AA">
              <w:rPr>
                <w:sz w:val="18"/>
                <w:szCs w:val="18"/>
              </w:rPr>
              <w:t xml:space="preserve"> misure anticorruzione che sono considerate tutte con peso uguale tra loro: </w:t>
            </w:r>
          </w:p>
          <w:p w14:paraId="6864FBEB" w14:textId="2DDC7B4A" w:rsidR="001C5CAA" w:rsidRPr="003715AA" w:rsidRDefault="001C5CAA" w:rsidP="007608F6">
            <w:pPr>
              <w:pStyle w:val="ListParagraph"/>
              <w:numPr>
                <w:ilvl w:val="0"/>
                <w:numId w:val="1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Manuali - Regolamenti dell’Arcea (Dalla mappatura dei processi a rischio corruzione e dai controlli effettuati, è emerso che per alcuni processi ed attività vi è una carenza di formalizzazione delle procedure poste in essere. Con il Piano si è stabilito la predisposizione di idonee procedure a cura delle Funzioni/Uffici interessati nel rispetto della normativa vigente in materia entro il mese di maggio 201</w:t>
            </w:r>
            <w:r w:rsidR="00611569">
              <w:rPr>
                <w:rFonts w:ascii="Times New Roman" w:eastAsia="Times New Roman" w:hAnsi="Times New Roman" w:cs="Times New Roman"/>
                <w:sz w:val="18"/>
                <w:szCs w:val="18"/>
                <w:lang w:val="it-IT" w:eastAsia="it-IT"/>
              </w:rPr>
              <w:t>8</w:t>
            </w:r>
            <w:r w:rsidRPr="003715AA">
              <w:rPr>
                <w:rFonts w:ascii="Times New Roman" w:eastAsia="Times New Roman" w:hAnsi="Times New Roman" w:cs="Times New Roman"/>
                <w:sz w:val="18"/>
                <w:szCs w:val="18"/>
                <w:lang w:eastAsia="it-IT"/>
              </w:rPr>
              <w:t xml:space="preserve">.) </w:t>
            </w:r>
          </w:p>
          <w:p w14:paraId="05216022"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(Percentuale di realizzazione: 3</w:t>
            </w:r>
            <w:r w:rsidR="009936DE" w:rsidRPr="003715AA">
              <w:rPr>
                <w:rFonts w:ascii="Times New Roman" w:eastAsia="Times New Roman" w:hAnsi="Times New Roman" w:cs="Times New Roman"/>
                <w:b/>
                <w:sz w:val="18"/>
                <w:szCs w:val="18"/>
                <w:lang w:eastAsia="it-IT"/>
              </w:rPr>
              <w:t>3,33</w:t>
            </w:r>
            <w:r w:rsidRPr="003715AA">
              <w:rPr>
                <w:rFonts w:ascii="Times New Roman" w:eastAsia="Times New Roman" w:hAnsi="Times New Roman" w:cs="Times New Roman"/>
                <w:b/>
                <w:sz w:val="18"/>
                <w:szCs w:val="18"/>
                <w:lang w:eastAsia="it-IT"/>
              </w:rPr>
              <w:t>% - I manuali sono stati approvati con ritardo, oltre il mese di maggio 2017)</w:t>
            </w:r>
          </w:p>
          <w:p w14:paraId="6C71B232" w14:textId="77777777" w:rsidR="001C5CAA" w:rsidRPr="003715AA" w:rsidRDefault="00EE263A" w:rsidP="003715AA">
            <w:pPr>
              <w:pStyle w:val="ListParagraph"/>
              <w:tabs>
                <w:tab w:val="left" w:pos="1731"/>
              </w:tabs>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ab/>
            </w:r>
          </w:p>
          <w:p w14:paraId="60CE0AB1" w14:textId="024D14BC" w:rsidR="001C5CAA" w:rsidRPr="00E977F7" w:rsidRDefault="001C5CAA" w:rsidP="00E977F7">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sz w:val="18"/>
                <w:szCs w:val="18"/>
                <w:lang w:eastAsia="it-IT"/>
              </w:rPr>
            </w:pPr>
            <w:r w:rsidRPr="00E977F7">
              <w:rPr>
                <w:b/>
                <w:sz w:val="18"/>
                <w:szCs w:val="18"/>
                <w:lang w:eastAsia="it-IT"/>
              </w:rPr>
              <w:t>Tutti i manuali sono stati formalizzati entro il 201</w:t>
            </w:r>
            <w:r w:rsidR="00EE263A" w:rsidRPr="00E977F7">
              <w:rPr>
                <w:b/>
                <w:sz w:val="18"/>
                <w:szCs w:val="18"/>
                <w:lang w:eastAsia="it-IT"/>
              </w:rPr>
              <w:t>8</w:t>
            </w:r>
            <w:r w:rsidRPr="00E977F7">
              <w:rPr>
                <w:b/>
                <w:sz w:val="18"/>
                <w:szCs w:val="18"/>
                <w:lang w:eastAsia="it-IT"/>
              </w:rPr>
              <w:t xml:space="preserve"> ma solo </w:t>
            </w:r>
            <w:r w:rsidR="001F48FF" w:rsidRPr="00E977F7">
              <w:rPr>
                <w:b/>
                <w:sz w:val="18"/>
                <w:szCs w:val="18"/>
                <w:lang w:eastAsia="it-IT"/>
              </w:rPr>
              <w:t xml:space="preserve">3 su </w:t>
            </w:r>
            <w:r w:rsidR="00865BD0" w:rsidRPr="00E977F7">
              <w:rPr>
                <w:b/>
                <w:sz w:val="18"/>
                <w:szCs w:val="18"/>
                <w:lang w:val="it-IT" w:eastAsia="it-IT"/>
              </w:rPr>
              <w:t>9</w:t>
            </w:r>
            <w:r w:rsidR="001F48FF" w:rsidRPr="00E977F7">
              <w:rPr>
                <w:b/>
                <w:sz w:val="18"/>
                <w:szCs w:val="18"/>
                <w:lang w:eastAsia="it-IT"/>
              </w:rPr>
              <w:t xml:space="preserve"> (33,33%)</w:t>
            </w:r>
            <w:r w:rsidRPr="00E977F7">
              <w:rPr>
                <w:b/>
                <w:sz w:val="18"/>
                <w:szCs w:val="18"/>
                <w:lang w:eastAsia="it-IT"/>
              </w:rPr>
              <w:t xml:space="preserve"> entro il mese di Maggio</w:t>
            </w:r>
          </w:p>
          <w:p w14:paraId="5B7D231B" w14:textId="6AA34B88"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95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 xml:space="preserve">23.04.2018 Approvazione revisione Manuale Operativo delle </w:t>
            </w:r>
            <w:r w:rsidR="002D30DF" w:rsidRPr="001F48FF">
              <w:rPr>
                <w:rFonts w:ascii="Times New Roman" w:eastAsia="Times New Roman" w:hAnsi="Times New Roman" w:cs="Times New Roman"/>
                <w:bCs/>
                <w:sz w:val="18"/>
                <w:szCs w:val="18"/>
                <w:lang w:eastAsia="it-IT"/>
              </w:rPr>
              <w:t>Procedure</w:t>
            </w:r>
            <w:r w:rsidR="00EE263A" w:rsidRPr="001F48FF">
              <w:rPr>
                <w:rFonts w:ascii="Times New Roman" w:eastAsia="Times New Roman" w:hAnsi="Times New Roman" w:cs="Times New Roman"/>
                <w:bCs/>
                <w:sz w:val="18"/>
                <w:szCs w:val="18"/>
                <w:lang w:eastAsia="it-IT"/>
              </w:rPr>
              <w:t xml:space="preserve"> di controllo carburante agricolo.</w:t>
            </w:r>
          </w:p>
          <w:p w14:paraId="6AB8B7D8" w14:textId="77777777"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97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02.05.2018 Presa d'Atto redazione dei Manuali delle Procedure dei Controlli per le misure del PSR Calabria 2014/2020.</w:t>
            </w:r>
          </w:p>
          <w:p w14:paraId="4B71CF08" w14:textId="77777777"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108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17.05.2018 Approvazione modifiche al Manuale della Funzione Esecuzione pagamenti</w:t>
            </w:r>
          </w:p>
          <w:p w14:paraId="68203F85" w14:textId="77777777"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126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04.06.2018 Approvazione modifiche apportate al Manuale della Funzione Esecuzione pagamenti.</w:t>
            </w:r>
          </w:p>
          <w:p w14:paraId="3831B473" w14:textId="20839041" w:rsidR="001C5CAA"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139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15.06.2018 Approvazione manuale utenze Sin gestione Esecuzione Pagamenti- reingegnerizzazione funzioni on line. Versione 11.05.2018.</w:t>
            </w:r>
          </w:p>
          <w:p w14:paraId="7241D89D" w14:textId="11D99649" w:rsidR="00E977F7" w:rsidRPr="001F48FF" w:rsidRDefault="00E977F7"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Decreto numero 1</w:t>
            </w:r>
            <w:r>
              <w:rPr>
                <w:rFonts w:ascii="Times New Roman" w:eastAsia="Times New Roman" w:hAnsi="Times New Roman" w:cs="Times New Roman"/>
                <w:bCs/>
                <w:sz w:val="18"/>
                <w:szCs w:val="18"/>
                <w:lang w:val="it-IT" w:eastAsia="it-IT"/>
              </w:rPr>
              <w:t>41</w:t>
            </w:r>
            <w:r w:rsidRPr="001F48FF">
              <w:rPr>
                <w:rFonts w:ascii="Times New Roman" w:eastAsia="Times New Roman" w:hAnsi="Times New Roman" w:cs="Times New Roman"/>
                <w:bCs/>
                <w:sz w:val="18"/>
                <w:szCs w:val="18"/>
                <w:lang w:eastAsia="it-IT"/>
              </w:rPr>
              <w:t xml:space="preserve"> del 15.06.2018 </w:t>
            </w:r>
            <w:r>
              <w:rPr>
                <w:rFonts w:ascii="Times New Roman" w:eastAsia="Times New Roman" w:hAnsi="Times New Roman" w:cs="Times New Roman"/>
                <w:bCs/>
                <w:sz w:val="18"/>
                <w:szCs w:val="18"/>
                <w:lang w:val="it-IT" w:eastAsia="it-IT"/>
              </w:rPr>
              <w:t>R</w:t>
            </w:r>
            <w:r w:rsidRPr="00E977F7">
              <w:rPr>
                <w:rFonts w:ascii="Times New Roman" w:eastAsia="Times New Roman" w:hAnsi="Times New Roman" w:cs="Times New Roman"/>
                <w:bCs/>
                <w:sz w:val="18"/>
                <w:szCs w:val="18"/>
                <w:lang w:eastAsia="it-IT"/>
              </w:rPr>
              <w:t>edazione manuali relativi ai controlli misure PSR2014-2020.</w:t>
            </w:r>
          </w:p>
          <w:p w14:paraId="65E45F2A" w14:textId="77777777"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w:t>
            </w:r>
            <w:r w:rsidR="00EE263A" w:rsidRPr="001F48FF">
              <w:rPr>
                <w:rFonts w:ascii="Times New Roman" w:eastAsia="Times New Roman" w:hAnsi="Times New Roman" w:cs="Times New Roman"/>
                <w:bCs/>
                <w:sz w:val="18"/>
                <w:szCs w:val="18"/>
                <w:lang w:eastAsia="it-IT"/>
              </w:rPr>
              <w:t xml:space="preserve">170 </w:t>
            </w:r>
            <w:r w:rsidRPr="001F48FF">
              <w:rPr>
                <w:rFonts w:ascii="Times New Roman" w:eastAsia="Times New Roman" w:hAnsi="Times New Roman" w:cs="Times New Roman"/>
                <w:bCs/>
                <w:sz w:val="18"/>
                <w:szCs w:val="18"/>
                <w:lang w:eastAsia="it-IT"/>
              </w:rPr>
              <w:t xml:space="preserve">del </w:t>
            </w:r>
            <w:r w:rsidR="00EE263A" w:rsidRPr="001F48FF">
              <w:rPr>
                <w:rFonts w:ascii="Times New Roman" w:eastAsia="Times New Roman" w:hAnsi="Times New Roman" w:cs="Times New Roman"/>
                <w:bCs/>
                <w:sz w:val="18"/>
                <w:szCs w:val="18"/>
                <w:lang w:eastAsia="it-IT"/>
              </w:rPr>
              <w:t>09.07.2018 Approvazione modifiche al manuale dell'Ufficio Monitoraggio e Comunicazione.</w:t>
            </w:r>
          </w:p>
          <w:p w14:paraId="0523C1BA" w14:textId="15958ACF" w:rsidR="00EE263A"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t xml:space="preserve">Decreto numero 245 del 08.10.2018 </w:t>
            </w:r>
            <w:r w:rsidR="00EE263A" w:rsidRPr="001F48FF">
              <w:rPr>
                <w:rFonts w:ascii="Times New Roman" w:eastAsia="Times New Roman" w:hAnsi="Times New Roman" w:cs="Times New Roman"/>
                <w:bCs/>
                <w:sz w:val="18"/>
                <w:szCs w:val="18"/>
                <w:lang w:eastAsia="it-IT"/>
              </w:rPr>
              <w:t xml:space="preserve">Approvazione ed adozione dei manuali e dei regolamenti inerenti </w:t>
            </w:r>
            <w:r w:rsidR="002D30DF" w:rsidRPr="001F48FF">
              <w:rPr>
                <w:rFonts w:ascii="Times New Roman" w:eastAsia="Times New Roman" w:hAnsi="Times New Roman" w:cs="Times New Roman"/>
                <w:bCs/>
                <w:sz w:val="18"/>
                <w:szCs w:val="18"/>
                <w:lang w:eastAsia="it-IT"/>
              </w:rPr>
              <w:t>alla</w:t>
            </w:r>
            <w:r w:rsidR="00EE263A" w:rsidRPr="001F48FF">
              <w:rPr>
                <w:rFonts w:ascii="Times New Roman" w:eastAsia="Times New Roman" w:hAnsi="Times New Roman" w:cs="Times New Roman"/>
                <w:bCs/>
                <w:sz w:val="18"/>
                <w:szCs w:val="18"/>
                <w:lang w:eastAsia="it-IT"/>
              </w:rPr>
              <w:t xml:space="preserve"> sicurezza delle informazioni </w:t>
            </w:r>
          </w:p>
          <w:p w14:paraId="47CBAC86" w14:textId="77777777" w:rsidR="009936DE" w:rsidRPr="001F48FF" w:rsidRDefault="009936DE" w:rsidP="007608F6">
            <w:pPr>
              <w:pStyle w:val="ListParagraph"/>
              <w:numPr>
                <w:ilvl w:val="0"/>
                <w:numId w:val="4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18"/>
                <w:szCs w:val="18"/>
                <w:lang w:eastAsia="it-IT"/>
              </w:rPr>
            </w:pPr>
            <w:r w:rsidRPr="001F48FF">
              <w:rPr>
                <w:rFonts w:ascii="Times New Roman" w:eastAsia="Times New Roman" w:hAnsi="Times New Roman" w:cs="Times New Roman"/>
                <w:bCs/>
                <w:sz w:val="18"/>
                <w:szCs w:val="18"/>
                <w:lang w:eastAsia="it-IT"/>
              </w:rPr>
              <w:lastRenderedPageBreak/>
              <w:t>Decreto numero 261 del 20.11.2018 Approvazione del Manuale dei Controlli Aziendali Integrati campagna 2018</w:t>
            </w:r>
          </w:p>
          <w:p w14:paraId="6BC1316F" w14:textId="77777777" w:rsidR="001C5CAA" w:rsidRPr="003715AA" w:rsidRDefault="001C5CAA" w:rsidP="007608F6">
            <w:pPr>
              <w:pStyle w:val="ListParagraph"/>
              <w:numPr>
                <w:ilvl w:val="0"/>
                <w:numId w:val="1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Controlli a campione (L’Arcea ha attivato un sistema di controllo interno di regolarità amministrativa, finalizzato anche a contribuire a rendere omogenei i comportamenti spesso difformi tra le diverse strutture dell’ente nella redazione degli atti ed a migliorarne la qualità. Il controllo, posto sotto la supervisione della Direzione è volto a verificare ex post la correttezza e la regolarità dell’azione amministrativa. Tale controllo si esplica: </w:t>
            </w:r>
          </w:p>
          <w:p w14:paraId="6D925274" w14:textId="77777777" w:rsidR="001C5CAA" w:rsidRPr="003715AA" w:rsidRDefault="001C5CAA" w:rsidP="003715AA">
            <w:pPr>
              <w:pStyle w:val="ListParagraph"/>
              <w:autoSpaceDE w:val="0"/>
              <w:autoSpaceDN w:val="0"/>
              <w:adjustRightInd w:val="0"/>
              <w:spacing w:line="276" w:lineRule="auto"/>
              <w:ind w:left="88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attraverso il confronto di atti già emanati rispetto a schemi predefiniti di atto amministrativo tipo;</w:t>
            </w:r>
          </w:p>
          <w:p w14:paraId="217211F8" w14:textId="77777777" w:rsidR="001C5CAA" w:rsidRPr="003715AA" w:rsidRDefault="001C5CAA" w:rsidP="003715AA">
            <w:pPr>
              <w:pStyle w:val="ListParagraph"/>
              <w:autoSpaceDE w:val="0"/>
              <w:autoSpaceDN w:val="0"/>
              <w:adjustRightInd w:val="0"/>
              <w:spacing w:line="276" w:lineRule="auto"/>
              <w:ind w:left="88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attraverso check list di controllo sugli aspetti di maggiore criticità, seppure potenziale, al fine di rilevarne eventuali scostamenti.</w:t>
            </w:r>
          </w:p>
          <w:p w14:paraId="30282B3D"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Sono sottoposti al controllo successivo di regolarità amministrativa ad es. i decreti di impegno di spesa, i decreti di aggiudicazione definitiva con i relativi schemi di contratti allegati e gli atti dirigenziali ritenuti particolarmente significativi). </w:t>
            </w:r>
          </w:p>
          <w:p w14:paraId="100F9C54"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hAnsi="Times New Roman" w:cs="Times New Roman"/>
                <w:sz w:val="18"/>
                <w:szCs w:val="18"/>
              </w:rPr>
              <w:t>Indicatore: revisione di almeno il 5% dei decreti interessati (verificabile dai verbali di verifica).</w:t>
            </w:r>
          </w:p>
          <w:p w14:paraId="41ECFBD6"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(Percentuale di realizzazione: 0% - le verifiche non sono state verbalizzate in quanto il Direttore per l’anno di riferimento è stato anche Dirigente del Servizio “Affari Generali”)</w:t>
            </w:r>
          </w:p>
          <w:p w14:paraId="3B8618DC"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p>
          <w:p w14:paraId="22747AC7" w14:textId="77777777" w:rsidR="001C5CAA" w:rsidRPr="003715AA" w:rsidRDefault="001C5CAA" w:rsidP="007608F6">
            <w:pPr>
              <w:pStyle w:val="ListParagraph"/>
              <w:numPr>
                <w:ilvl w:val="0"/>
                <w:numId w:val="1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sz w:val="18"/>
                <w:szCs w:val="18"/>
                <w:lang w:eastAsia="it-IT"/>
              </w:rPr>
              <w:t xml:space="preserve">Distinzione ruolo responsabile del procedimento e dirigente preposto all’atto finale </w:t>
            </w:r>
          </w:p>
          <w:p w14:paraId="6996E960"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hAnsi="Times New Roman" w:cs="Times New Roman"/>
                <w:sz w:val="18"/>
                <w:szCs w:val="18"/>
              </w:rPr>
              <w:t>Indicatore: ruolo responsabile del procedimento e dirigente preposto all’atto finale in almeno l’80% degli atti (riscontrabile dal registro dei decreti e delle determine)</w:t>
            </w:r>
          </w:p>
          <w:p w14:paraId="5D83F3D8"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(Percentuale di realizzazione: 100%)</w:t>
            </w:r>
          </w:p>
          <w:p w14:paraId="2A2E9BDB"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p>
          <w:p w14:paraId="591DFA19" w14:textId="77777777" w:rsidR="001C5CAA" w:rsidRPr="003715AA" w:rsidRDefault="001C5CAA" w:rsidP="007608F6">
            <w:pPr>
              <w:pStyle w:val="ListParagraph"/>
              <w:numPr>
                <w:ilvl w:val="0"/>
                <w:numId w:val="1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Collaudi (per stati di avanzamento lavori o finali).</w:t>
            </w:r>
          </w:p>
          <w:p w14:paraId="6E106D3E"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Il settore competente deve disporre i collaudi previsti dalla legge o da contratti/convenzioni stipulate con i beneficiari, nel rispetto della normativa vigente in materia. Il collaudo avviene nell'arco temporale previsto dalla normativa vigente in materia oppure nei tempi previsti dal contratto/convenzione stipulato/a con il beneficiario, fatti salvi i documenti necessari allo stesso. Gli eventuali ritardi nella disposizione dei collaudi, e quindi nel decreto di nomina del/i collaudatore/i, possono essere segnalati dal beneficiario al Responsabile per la Prevenzione della corruzione, che entro 5 giorni dalla segnalazione chiederà per iscritto al dirigente del settore e/o al responsabile del procedimento chiarimenti in merito. Il dirigente/responsabile del settore competente dovrà fornire le motivazioni giustificanti il ritardo entro 5 giorni dalla comunicazione da parte del responsabile per la prevenzione della corruzione oppure dovrà provvedere all'adempimento tempestivo della disposizione del collaudo con immediata comunicazione delle risultanze del collaudo stesso.</w:t>
            </w:r>
          </w:p>
          <w:p w14:paraId="073BCD67"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A seguito del collaudo, nel caso in cui lo stesso si concluda positivamente, il dirigente competente provvede ad emettere apposito decreto dirigenziale di liquidazione delle somme spettanti come da collaudo, previa verifica amministrativa e relativa istruttoria. </w:t>
            </w:r>
          </w:p>
          <w:p w14:paraId="1C438EDC"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b/>
                <w:sz w:val="18"/>
                <w:szCs w:val="18"/>
              </w:rPr>
              <w:lastRenderedPageBreak/>
              <w:t>Indicatore</w:t>
            </w:r>
            <w:r w:rsidRPr="003715AA">
              <w:rPr>
                <w:rFonts w:ascii="Times New Roman" w:hAnsi="Times New Roman" w:cs="Times New Roman"/>
                <w:sz w:val="18"/>
                <w:szCs w:val="18"/>
              </w:rPr>
              <w:t>: 100% dei decreti di liquidazione di forniture adottati successivamente ad un collaudo o dichiarazione di regolare esecuzione dei lavori (riscontrabile dal registro dei decreti).</w:t>
            </w:r>
          </w:p>
          <w:p w14:paraId="66CC485D"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p>
          <w:p w14:paraId="46010BB3"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In particolare, sono stati adottati nel corso del 2017 </w:t>
            </w:r>
            <w:r w:rsidR="009936DE" w:rsidRPr="003715AA">
              <w:rPr>
                <w:rFonts w:ascii="Times New Roman" w:eastAsia="Times New Roman" w:hAnsi="Times New Roman" w:cs="Times New Roman"/>
                <w:b/>
                <w:sz w:val="18"/>
                <w:szCs w:val="18"/>
                <w:lang w:eastAsia="it-IT"/>
              </w:rPr>
              <w:t>113</w:t>
            </w:r>
            <w:r w:rsidRPr="003715AA">
              <w:rPr>
                <w:rFonts w:ascii="Times New Roman" w:eastAsia="Times New Roman" w:hAnsi="Times New Roman" w:cs="Times New Roman"/>
                <w:b/>
                <w:sz w:val="18"/>
                <w:szCs w:val="18"/>
                <w:lang w:eastAsia="it-IT"/>
              </w:rPr>
              <w:t xml:space="preserve"> decreti di liquidazione</w:t>
            </w:r>
            <w:r w:rsidRPr="003715AA">
              <w:rPr>
                <w:rFonts w:ascii="Times New Roman" w:eastAsia="Times New Roman" w:hAnsi="Times New Roman" w:cs="Times New Roman"/>
                <w:sz w:val="18"/>
                <w:szCs w:val="18"/>
                <w:lang w:eastAsia="it-IT"/>
              </w:rPr>
              <w:t>, sempre in seguito ad un collaudo o a una dichiarazione di regolare esecuzione dei lavori</w:t>
            </w:r>
          </w:p>
          <w:p w14:paraId="312AABCB"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(Percentuale di realizzazione: 100%)</w:t>
            </w:r>
          </w:p>
          <w:p w14:paraId="4D0D5573"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p>
          <w:p w14:paraId="1393FA4A" w14:textId="77777777" w:rsidR="001C5CAA" w:rsidRPr="003715AA" w:rsidRDefault="001C5CAA" w:rsidP="007608F6">
            <w:pPr>
              <w:pStyle w:val="ListParagraph"/>
              <w:numPr>
                <w:ilvl w:val="0"/>
                <w:numId w:val="18"/>
              </w:num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Registro cronologico mandati di pagamento.</w:t>
            </w:r>
          </w:p>
          <w:p w14:paraId="2EF5B6BC"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I mandati di pagamento riferibili alla medesima categoria di spesa devono essere effettuati dal settore competente alla liquidazione in ordine cronologico, rispetto al diritto maturato alla liquidazione, nel rispetto della relativa istruttoria che deve essere predisposta all’uopo dal responsabile del procedimento. </w:t>
            </w:r>
          </w:p>
          <w:p w14:paraId="23701993"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 xml:space="preserve">La liquidazione deve avvenire nei tempi previsti dalla durata del tempo di liquidazione, indicato nell’apposita sezione del portale “Trasparenza”. </w:t>
            </w:r>
          </w:p>
          <w:p w14:paraId="1E91D6A0"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Quando si tratta della stessa categoria di beneficiari (es. facenti parte dello stesso gruppo di liquidazioni provenienti dal medesimo decreto di concessione del beneficio), il dirigente rispetta la cronologia nei pagamenti.</w:t>
            </w:r>
          </w:p>
          <w:p w14:paraId="5BE370C5"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Il beneficiario può segnalare eventuali ritardi nell’iter al responsabile per la prevenzione della corruzione, che svolgerà apposita indagine conoscitiva.</w:t>
            </w:r>
          </w:p>
          <w:p w14:paraId="3F6A1BB2"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Il Dirigente dovrà relazionare in merito, con le motivazioni circa le cause del ritardato pagamento.</w:t>
            </w:r>
          </w:p>
          <w:p w14:paraId="64B5453E"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Per quanto riguarda l’emissione di mandati di pagamento, si applica esclusivamente il criterio cronologico e non può esistere alcuna discrezionalità da parte dell’Amministrazione. Il mancato rispetto, da parte dell’Amministrazione, del criterio cronologico nell’emissione di mandati di pagamento all’interno della medesima categoria di spesa, comporta una sanzione disciplinare a carico del responsabile di tale comportamento considerato illegittimo. Strutture coinvolte: Direzione.</w:t>
            </w:r>
          </w:p>
          <w:p w14:paraId="192E439A"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p>
          <w:p w14:paraId="1EE429E3"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lang w:eastAsia="it-IT"/>
              </w:rPr>
            </w:pPr>
            <w:r w:rsidRPr="003715AA">
              <w:rPr>
                <w:rFonts w:ascii="Times New Roman" w:eastAsia="Times New Roman" w:hAnsi="Times New Roman" w:cs="Times New Roman"/>
                <w:sz w:val="18"/>
                <w:szCs w:val="18"/>
                <w:lang w:eastAsia="it-IT"/>
              </w:rPr>
              <w:t>Indicatore: 100% dei mandati di pagamento presenti nel registro cronologico dei mandati (rilevabile attraverso l’incrocio tra il sistema di contabilità ed il registro dei mandati)</w:t>
            </w:r>
          </w:p>
          <w:p w14:paraId="3227B31F" w14:textId="77777777" w:rsidR="001C5CAA" w:rsidRPr="003715AA" w:rsidRDefault="001C5CAA" w:rsidP="003715AA">
            <w:pPr>
              <w:pStyle w:val="ListParagraph"/>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sz w:val="18"/>
                <w:szCs w:val="18"/>
                <w:lang w:eastAsia="it-IT"/>
              </w:rPr>
            </w:pPr>
            <w:r w:rsidRPr="003715AA">
              <w:rPr>
                <w:rFonts w:ascii="Times New Roman" w:eastAsia="Times New Roman" w:hAnsi="Times New Roman" w:cs="Times New Roman"/>
                <w:b/>
                <w:sz w:val="18"/>
                <w:szCs w:val="18"/>
                <w:lang w:eastAsia="it-IT"/>
              </w:rPr>
              <w:t>(Percentuale di realizzazione: 100%)</w:t>
            </w:r>
          </w:p>
          <w:p w14:paraId="380F74F1" w14:textId="77777777" w:rsidR="001C5CAA" w:rsidRPr="003715AA" w:rsidRDefault="001C5CAA"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bCs/>
                <w:sz w:val="18"/>
                <w:szCs w:val="18"/>
              </w:rPr>
            </w:pPr>
          </w:p>
          <w:p w14:paraId="440622BC" w14:textId="77777777" w:rsidR="001C5CAA" w:rsidRPr="003715AA" w:rsidRDefault="001C5CAA"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b/>
                <w:bCs/>
                <w:sz w:val="18"/>
                <w:szCs w:val="18"/>
              </w:rPr>
            </w:pPr>
          </w:p>
          <w:p w14:paraId="3A6F5054" w14:textId="77777777" w:rsidR="001C5CAA" w:rsidRPr="003715AA" w:rsidRDefault="00421538"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La misurazione complessiva dell’i</w:t>
            </w:r>
            <w:r w:rsidR="001C5CAA" w:rsidRPr="003715AA">
              <w:rPr>
                <w:sz w:val="18"/>
                <w:szCs w:val="18"/>
              </w:rPr>
              <w:t xml:space="preserve">ndicatore complessivo </w:t>
            </w:r>
            <w:r w:rsidRPr="003715AA">
              <w:rPr>
                <w:sz w:val="18"/>
                <w:szCs w:val="18"/>
              </w:rPr>
              <w:t>è pari alla media aritmetica dei valori sopra riportati</w:t>
            </w:r>
            <w:r w:rsidR="001C5CAA" w:rsidRPr="003715AA">
              <w:rPr>
                <w:sz w:val="18"/>
                <w:szCs w:val="18"/>
              </w:rPr>
              <w:t xml:space="preserve"> = (3</w:t>
            </w:r>
            <w:r w:rsidR="009936DE" w:rsidRPr="003715AA">
              <w:rPr>
                <w:sz w:val="18"/>
                <w:szCs w:val="18"/>
              </w:rPr>
              <w:t>3,33</w:t>
            </w:r>
            <w:r w:rsidR="001C5CAA" w:rsidRPr="003715AA">
              <w:rPr>
                <w:sz w:val="18"/>
                <w:szCs w:val="18"/>
              </w:rPr>
              <w:t xml:space="preserve"> + 0 + 100 + 100 + 100) / 5 = 66</w:t>
            </w:r>
            <w:r w:rsidR="009936DE" w:rsidRPr="003715AA">
              <w:rPr>
                <w:sz w:val="18"/>
                <w:szCs w:val="18"/>
              </w:rPr>
              <w:t>,66</w:t>
            </w:r>
            <w:r w:rsidR="001C5CAA" w:rsidRPr="003715AA">
              <w:rPr>
                <w:sz w:val="18"/>
                <w:szCs w:val="18"/>
              </w:rPr>
              <w:t xml:space="preserve"> % </w:t>
            </w:r>
          </w:p>
          <w:p w14:paraId="5B696BAC" w14:textId="77777777" w:rsidR="001C5CAA" w:rsidRPr="003715AA" w:rsidRDefault="001C5CAA"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7654986C" w14:textId="0FF995B8" w:rsidR="001C5CAA" w:rsidRPr="003715AA" w:rsidRDefault="00421538" w:rsidP="003715AA">
            <w:pPr>
              <w:autoSpaceDE w:val="0"/>
              <w:autoSpaceDN w:val="0"/>
              <w:adjustRightInd w:val="0"/>
              <w:spacing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lastRenderedPageBreak/>
              <w:t>Poiché il target era fissato all’80%, la realizzazione dell’indicatore è pari a</w:t>
            </w:r>
            <w:r w:rsidR="00AC2C2D" w:rsidRPr="003715AA">
              <w:rPr>
                <w:sz w:val="18"/>
                <w:szCs w:val="18"/>
              </w:rPr>
              <w:t xml:space="preserve"> </w:t>
            </w:r>
            <w:r w:rsidR="001C5CAA" w:rsidRPr="003715AA">
              <w:rPr>
                <w:sz w:val="18"/>
                <w:szCs w:val="18"/>
              </w:rPr>
              <w:t>66</w:t>
            </w:r>
            <w:r w:rsidR="005C097F">
              <w:rPr>
                <w:sz w:val="18"/>
                <w:szCs w:val="18"/>
              </w:rPr>
              <w:t>,66</w:t>
            </w:r>
            <w:r w:rsidR="001C5CAA" w:rsidRPr="003715AA">
              <w:rPr>
                <w:sz w:val="18"/>
                <w:szCs w:val="18"/>
              </w:rPr>
              <w:t xml:space="preserve">/80 = </w:t>
            </w:r>
            <w:r w:rsidR="001C5CAA" w:rsidRPr="003715AA">
              <w:rPr>
                <w:b/>
                <w:sz w:val="52"/>
                <w:szCs w:val="52"/>
              </w:rPr>
              <w:t>8</w:t>
            </w:r>
            <w:r w:rsidR="009936DE" w:rsidRPr="003715AA">
              <w:rPr>
                <w:b/>
                <w:sz w:val="52"/>
                <w:szCs w:val="52"/>
              </w:rPr>
              <w:t>3</w:t>
            </w:r>
            <w:r w:rsidR="001C5CAA" w:rsidRPr="003715AA">
              <w:rPr>
                <w:b/>
                <w:sz w:val="52"/>
                <w:szCs w:val="52"/>
              </w:rPr>
              <w:t>,</w:t>
            </w:r>
            <w:r w:rsidR="009936DE" w:rsidRPr="003715AA">
              <w:rPr>
                <w:b/>
                <w:sz w:val="52"/>
                <w:szCs w:val="52"/>
              </w:rPr>
              <w:t>32</w:t>
            </w:r>
            <w:r w:rsidR="001C5CAA" w:rsidRPr="003715AA">
              <w:rPr>
                <w:b/>
                <w:sz w:val="52"/>
                <w:szCs w:val="52"/>
              </w:rPr>
              <w:t>%</w:t>
            </w:r>
          </w:p>
        </w:tc>
      </w:tr>
      <w:tr w:rsidR="001C5CAA" w:rsidRPr="003715AA" w14:paraId="587C69F3" w14:textId="77777777" w:rsidTr="00940A68">
        <w:trPr>
          <w:cnfStyle w:val="000000100000" w:firstRow="0" w:lastRow="0" w:firstColumn="0" w:lastColumn="0" w:oddVBand="0" w:evenVBand="0" w:oddHBand="1" w:evenHBand="0" w:firstRowFirstColumn="0" w:firstRowLastColumn="0" w:lastRowFirstColumn="0" w:lastRowLastColumn="0"/>
          <w:trHeight w:val="5032"/>
        </w:trPr>
        <w:tc>
          <w:tcPr>
            <w:cnfStyle w:val="001000000000" w:firstRow="0" w:lastRow="0" w:firstColumn="1" w:lastColumn="0" w:oddVBand="0" w:evenVBand="0" w:oddHBand="0" w:evenHBand="0" w:firstRowFirstColumn="0" w:firstRowLastColumn="0" w:lastRowFirstColumn="0" w:lastRowLastColumn="0"/>
            <w:tcW w:w="370" w:type="pct"/>
            <w:vMerge/>
          </w:tcPr>
          <w:p w14:paraId="0C3E5D7E" w14:textId="77777777" w:rsidR="001C5CAA" w:rsidRPr="003715AA" w:rsidRDefault="001C5CAA" w:rsidP="003715AA">
            <w:pPr>
              <w:spacing w:line="276" w:lineRule="auto"/>
              <w:jc w:val="center"/>
              <w:rPr>
                <w:b w:val="0"/>
                <w:sz w:val="18"/>
                <w:szCs w:val="18"/>
                <w:highlight w:val="yellow"/>
              </w:rPr>
            </w:pPr>
          </w:p>
        </w:tc>
        <w:tc>
          <w:tcPr>
            <w:tcW w:w="362" w:type="pct"/>
          </w:tcPr>
          <w:p w14:paraId="4F956405"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1.6</w:t>
            </w:r>
          </w:p>
          <w:p w14:paraId="312AE4F7"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Garantire un’adeguata attività di monitoraggio anche in rapporto alla trasparenza ed all’integrità</w:t>
            </w:r>
          </w:p>
          <w:p w14:paraId="559EA6B4" w14:textId="77777777" w:rsidR="001C5CAA" w:rsidRPr="003715AA" w:rsidRDefault="001C5CAA" w:rsidP="003715AA">
            <w:pPr>
              <w:spacing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(peso: 15%)</w:t>
            </w:r>
          </w:p>
        </w:tc>
        <w:tc>
          <w:tcPr>
            <w:tcW w:w="660" w:type="pct"/>
          </w:tcPr>
          <w:p w14:paraId="426E327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t xml:space="preserve">I.1.6.1 Percentuale di raggiungimento degli indicatori connessi agli obiettivi strategici in materia di Trasparenza indicati nel Piano della Prevenzione della Corruzione e della Trasparenza pari al 100% (Riscontrabile dalle fonti indicate per ogni indicatore nel PPCT) </w:t>
            </w:r>
            <w:r w:rsidRPr="003715AA">
              <w:rPr>
                <w:b/>
                <w:sz w:val="18"/>
                <w:szCs w:val="18"/>
              </w:rPr>
              <w:t xml:space="preserve">(peso 100%) </w:t>
            </w:r>
          </w:p>
          <w:p w14:paraId="1892C85D"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63" w:type="pct"/>
          </w:tcPr>
          <w:p w14:paraId="521D560D"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54" w:type="pct"/>
          </w:tcPr>
          <w:p w14:paraId="4A7B0863" w14:textId="77777777" w:rsidR="001C5CA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94</w:t>
            </w:r>
            <w:r w:rsidR="001C5CAA" w:rsidRPr="003715AA">
              <w:rPr>
                <w:sz w:val="18"/>
                <w:szCs w:val="18"/>
              </w:rPr>
              <w:t>,</w:t>
            </w:r>
            <w:r w:rsidRPr="003715AA">
              <w:rPr>
                <w:sz w:val="18"/>
                <w:szCs w:val="18"/>
              </w:rPr>
              <w:t>5</w:t>
            </w:r>
            <w:r w:rsidR="001C5CAA" w:rsidRPr="003715AA">
              <w:rPr>
                <w:sz w:val="18"/>
                <w:szCs w:val="18"/>
              </w:rPr>
              <w:t>6%</w:t>
            </w:r>
          </w:p>
        </w:tc>
        <w:tc>
          <w:tcPr>
            <w:tcW w:w="384" w:type="pct"/>
          </w:tcPr>
          <w:p w14:paraId="6CFDABBB" w14:textId="77777777" w:rsidR="001C5CAA" w:rsidRPr="003715AA" w:rsidRDefault="003B20EF"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94,56%</w:t>
            </w:r>
          </w:p>
        </w:tc>
        <w:tc>
          <w:tcPr>
            <w:tcW w:w="2607" w:type="pct"/>
          </w:tcPr>
          <w:p w14:paraId="4B8D28A1"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sz w:val="16"/>
                <w:szCs w:val="16"/>
              </w:rPr>
            </w:pPr>
            <w:r w:rsidRPr="00FE32B6">
              <w:rPr>
                <w:sz w:val="16"/>
                <w:szCs w:val="16"/>
              </w:rPr>
              <w:t xml:space="preserve">Si riportano di seguito gli obiettivi strategici in materia di Trasparenza indicati nel Piano della Prevenzione della Corruzione e della Trasparenza insieme agli indicatori associati, al risultato conseguito ed alla modalità di calcolo. </w:t>
            </w:r>
          </w:p>
          <w:p w14:paraId="015C767E"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sz w:val="16"/>
                <w:szCs w:val="16"/>
              </w:rPr>
            </w:pPr>
          </w:p>
          <w:p w14:paraId="533A769F"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sz w:val="16"/>
                <w:szCs w:val="16"/>
              </w:rPr>
            </w:pPr>
            <w:r w:rsidRPr="00FE32B6">
              <w:rPr>
                <w:b/>
                <w:bCs/>
                <w:sz w:val="16"/>
                <w:szCs w:val="16"/>
              </w:rPr>
              <w:t>Obiettivo Strategico n. 1 (Peso 50%):</w:t>
            </w:r>
            <w:r w:rsidRPr="00FE32B6">
              <w:rPr>
                <w:sz w:val="16"/>
                <w:szCs w:val="16"/>
              </w:rPr>
              <w:t xml:space="preserve"> Progressiva revisione dei formati utilizzati per la pubblicazione di documenti, informazioni e dati nella sezione Amministrazione trasparente del sito web, fino a rendere tutti i dati presenti in ‘formato aperto’ o quanto meno elaborabili. </w:t>
            </w:r>
          </w:p>
          <w:p w14:paraId="04E58A1B"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sz w:val="16"/>
                <w:szCs w:val="16"/>
              </w:rPr>
            </w:pPr>
            <w:r w:rsidRPr="00FE32B6">
              <w:rPr>
                <w:b/>
                <w:bCs/>
                <w:sz w:val="16"/>
                <w:szCs w:val="16"/>
              </w:rPr>
              <w:t>Indicatore (Peso 100%):</w:t>
            </w:r>
            <w:r w:rsidRPr="00FE32B6">
              <w:rPr>
                <w:sz w:val="16"/>
                <w:szCs w:val="16"/>
              </w:rPr>
              <w:t xml:space="preserve"> almeno 80% dei contenuti pubblicati nella sezione “Amministrazione Trasparente” dovranno essere quanto meno elaborabili, ossia in formati csv, xls(x), doc(x), txt o pdf non scansionati. Verificabile dalla sezione “Amministrazione Trasparente” del sito di ARCEA. </w:t>
            </w:r>
          </w:p>
          <w:p w14:paraId="46D1D97F" w14:textId="343D6130"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sz w:val="16"/>
                <w:szCs w:val="16"/>
              </w:rPr>
            </w:pPr>
            <w:r w:rsidRPr="00FE32B6">
              <w:rPr>
                <w:b/>
                <w:bCs/>
                <w:sz w:val="16"/>
                <w:szCs w:val="16"/>
              </w:rPr>
              <w:t>Modalità di calcolo:</w:t>
            </w:r>
            <w:r w:rsidRPr="00FE32B6">
              <w:rPr>
                <w:sz w:val="16"/>
                <w:szCs w:val="16"/>
              </w:rPr>
              <w:t xml:space="preserve"> Attraverso una procedura informatizzata si è proceduto alla verifica dei file presenti nella Sezione “Amministrazione Trasparente” alla data del 31/12/2018 (il sistema di pubblicazione tiene traccia della data di inserimento nel portale), dalla quale sono emersi i seguenti dati:</w:t>
            </w:r>
          </w:p>
          <w:p w14:paraId="31C64AFA" w14:textId="348500AC" w:rsidR="00FE32B6" w:rsidRDefault="00FE32B6" w:rsidP="00FE32B6">
            <w:pPr>
              <w:cnfStyle w:val="000000100000" w:firstRow="0" w:lastRow="0" w:firstColumn="0" w:lastColumn="0" w:oddVBand="0" w:evenVBand="0" w:oddHBand="1" w:evenHBand="0" w:firstRowFirstColumn="0" w:firstRowLastColumn="0" w:lastRowFirstColumn="0" w:lastRowLastColumn="0"/>
            </w:pPr>
          </w:p>
          <w:tbl>
            <w:tblPr>
              <w:tblStyle w:val="Tabellagriglia4-colore11"/>
              <w:tblW w:w="5261" w:type="dxa"/>
              <w:tblLook w:val="04A0" w:firstRow="1" w:lastRow="0" w:firstColumn="1" w:lastColumn="0" w:noHBand="0" w:noVBand="1"/>
            </w:tblPr>
            <w:tblGrid>
              <w:gridCol w:w="2640"/>
              <w:gridCol w:w="1417"/>
              <w:gridCol w:w="1300"/>
            </w:tblGrid>
            <w:tr w:rsidR="00FE32B6" w14:paraId="5BED6E7D" w14:textId="77777777" w:rsidTr="00FE32B6">
              <w:trPr>
                <w:cnfStyle w:val="100000000000" w:firstRow="1" w:lastRow="0" w:firstColumn="0" w:lastColumn="0" w:oddVBand="0" w:evenVBand="0" w:oddHBand="0" w:evenHBand="0" w:firstRowFirstColumn="0" w:firstRowLastColumn="0" w:lastRowFirstColumn="0" w:lastRowLastColumn="0"/>
                <w:trHeight w:val="80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1D559F4F" w14:textId="77777777" w:rsidR="00FE32B6" w:rsidRDefault="00FE32B6" w:rsidP="00FE32B6">
                  <w:pPr>
                    <w:rPr>
                      <w:color w:val="FFFFFF"/>
                      <w:sz w:val="18"/>
                      <w:szCs w:val="18"/>
                    </w:rPr>
                  </w:pPr>
                  <w:r>
                    <w:rPr>
                      <w:b w:val="0"/>
                      <w:bCs w:val="0"/>
                      <w:sz w:val="18"/>
                      <w:szCs w:val="18"/>
                      <w:lang w:val="it-IT"/>
                    </w:rPr>
                    <w:t>TIPO FILE</w:t>
                  </w:r>
                </w:p>
              </w:tc>
              <w:tc>
                <w:tcPr>
                  <w:tcW w:w="1321" w:type="dxa"/>
                  <w:hideMark/>
                </w:tcPr>
                <w:p w14:paraId="78CD4FB8" w14:textId="77777777" w:rsidR="00FE32B6" w:rsidRDefault="00FE32B6" w:rsidP="00FE32B6">
                  <w:pPr>
                    <w:cnfStyle w:val="100000000000" w:firstRow="1" w:lastRow="0" w:firstColumn="0" w:lastColumn="0" w:oddVBand="0" w:evenVBand="0" w:oddHBand="0" w:evenHBand="0" w:firstRowFirstColumn="0" w:firstRowLastColumn="0" w:lastRowFirstColumn="0" w:lastRowLastColumn="0"/>
                    <w:rPr>
                      <w:b w:val="0"/>
                      <w:bCs w:val="0"/>
                      <w:color w:val="FFFFFF"/>
                      <w:sz w:val="18"/>
                      <w:szCs w:val="18"/>
                    </w:rPr>
                  </w:pPr>
                  <w:r>
                    <w:rPr>
                      <w:b w:val="0"/>
                      <w:bCs w:val="0"/>
                      <w:sz w:val="18"/>
                      <w:szCs w:val="18"/>
                      <w:lang w:val="it-IT"/>
                    </w:rPr>
                    <w:t>NUMERO OCCORRENZE</w:t>
                  </w:r>
                </w:p>
              </w:tc>
              <w:tc>
                <w:tcPr>
                  <w:tcW w:w="1300" w:type="dxa"/>
                  <w:noWrap/>
                  <w:hideMark/>
                </w:tcPr>
                <w:p w14:paraId="7778449F" w14:textId="042ADFCD" w:rsidR="00FE32B6" w:rsidRPr="00FE32B6" w:rsidRDefault="00FE32B6" w:rsidP="00FE32B6">
                  <w:pP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000000"/>
                      <w:sz w:val="18"/>
                      <w:szCs w:val="18"/>
                    </w:rPr>
                  </w:pPr>
                  <w:r>
                    <w:rPr>
                      <w:rFonts w:ascii="Calibri" w:hAnsi="Calibri" w:cs="Calibri"/>
                      <w:sz w:val="18"/>
                      <w:szCs w:val="18"/>
                      <w:lang w:val="it-IT"/>
                    </w:rPr>
                    <w:t xml:space="preserve">FORMATO </w:t>
                  </w:r>
                  <w:r w:rsidRPr="00FE32B6">
                    <w:rPr>
                      <w:rFonts w:ascii="Calibri" w:hAnsi="Calibri" w:cs="Calibri"/>
                      <w:sz w:val="18"/>
                      <w:szCs w:val="18"/>
                    </w:rPr>
                    <w:t>APERTO</w:t>
                  </w:r>
                </w:p>
              </w:tc>
            </w:tr>
            <w:tr w:rsidR="00FE32B6" w14:paraId="1702F719"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3EB48C73" w14:textId="77777777" w:rsidR="00FE32B6" w:rsidRDefault="00FE32B6" w:rsidP="00FE32B6">
                  <w:pPr>
                    <w:rPr>
                      <w:color w:val="000000"/>
                      <w:sz w:val="18"/>
                      <w:szCs w:val="18"/>
                    </w:rPr>
                  </w:pPr>
                  <w:r>
                    <w:rPr>
                      <w:b w:val="0"/>
                      <w:bCs w:val="0"/>
                      <w:sz w:val="18"/>
                      <w:szCs w:val="18"/>
                      <w:lang w:val="it-IT"/>
                    </w:rPr>
                    <w:t xml:space="preserve">CSV (Aperto): </w:t>
                  </w:r>
                </w:p>
              </w:tc>
              <w:tc>
                <w:tcPr>
                  <w:tcW w:w="1321" w:type="dxa"/>
                  <w:hideMark/>
                </w:tcPr>
                <w:p w14:paraId="2F7CE5DB"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19</w:t>
                  </w:r>
                </w:p>
              </w:tc>
              <w:tc>
                <w:tcPr>
                  <w:tcW w:w="1300" w:type="dxa"/>
                  <w:noWrap/>
                  <w:hideMark/>
                </w:tcPr>
                <w:p w14:paraId="658AC05F"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46B32880"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67CE33DA" w14:textId="77777777" w:rsidR="00FE32B6" w:rsidRDefault="00FE32B6" w:rsidP="00FE32B6">
                  <w:pPr>
                    <w:rPr>
                      <w:color w:val="000000"/>
                      <w:sz w:val="18"/>
                      <w:szCs w:val="18"/>
                    </w:rPr>
                  </w:pPr>
                  <w:r>
                    <w:rPr>
                      <w:b w:val="0"/>
                      <w:bCs w:val="0"/>
                      <w:color w:val="000000"/>
                      <w:sz w:val="18"/>
                      <w:szCs w:val="18"/>
                      <w:lang w:val="it-IT"/>
                    </w:rPr>
                    <w:t xml:space="preserve">Word (Aperto): </w:t>
                  </w:r>
                </w:p>
              </w:tc>
              <w:tc>
                <w:tcPr>
                  <w:tcW w:w="1321" w:type="dxa"/>
                  <w:hideMark/>
                </w:tcPr>
                <w:p w14:paraId="6CA80DC1"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lang w:val="it-IT"/>
                    </w:rPr>
                    <w:t>118</w:t>
                  </w:r>
                </w:p>
              </w:tc>
              <w:tc>
                <w:tcPr>
                  <w:tcW w:w="1300" w:type="dxa"/>
                  <w:noWrap/>
                  <w:hideMark/>
                </w:tcPr>
                <w:p w14:paraId="0624A3F9" w14:textId="77777777" w:rsidR="00FE32B6" w:rsidRPr="00FE32B6" w:rsidRDefault="00FE32B6" w:rsidP="00FE32B6">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542EA00C"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6225944F" w14:textId="77777777" w:rsidR="00FE32B6" w:rsidRDefault="00FE32B6" w:rsidP="00FE32B6">
                  <w:pPr>
                    <w:rPr>
                      <w:color w:val="000000"/>
                      <w:sz w:val="18"/>
                      <w:szCs w:val="18"/>
                    </w:rPr>
                  </w:pPr>
                  <w:r>
                    <w:rPr>
                      <w:b w:val="0"/>
                      <w:bCs w:val="0"/>
                      <w:sz w:val="18"/>
                      <w:szCs w:val="18"/>
                      <w:lang w:val="it-IT"/>
                    </w:rPr>
                    <w:t xml:space="preserve">Excel (Aperto): </w:t>
                  </w:r>
                </w:p>
              </w:tc>
              <w:tc>
                <w:tcPr>
                  <w:tcW w:w="1321" w:type="dxa"/>
                  <w:hideMark/>
                </w:tcPr>
                <w:p w14:paraId="56B7846C"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48</w:t>
                  </w:r>
                </w:p>
              </w:tc>
              <w:tc>
                <w:tcPr>
                  <w:tcW w:w="1300" w:type="dxa"/>
                  <w:noWrap/>
                  <w:hideMark/>
                </w:tcPr>
                <w:p w14:paraId="59600863"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234EAA9E"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1BBEBD49" w14:textId="77777777" w:rsidR="00FE32B6" w:rsidRDefault="00FE32B6" w:rsidP="00FE32B6">
                  <w:pPr>
                    <w:rPr>
                      <w:color w:val="000000"/>
                      <w:sz w:val="18"/>
                      <w:szCs w:val="18"/>
                    </w:rPr>
                  </w:pPr>
                  <w:r>
                    <w:rPr>
                      <w:b w:val="0"/>
                      <w:bCs w:val="0"/>
                      <w:color w:val="000000"/>
                      <w:sz w:val="18"/>
                      <w:szCs w:val="18"/>
                      <w:lang w:val="it-IT"/>
                    </w:rPr>
                    <w:t xml:space="preserve">PDF Scansionati (Non Aperto): </w:t>
                  </w:r>
                </w:p>
              </w:tc>
              <w:tc>
                <w:tcPr>
                  <w:tcW w:w="1321" w:type="dxa"/>
                  <w:hideMark/>
                </w:tcPr>
                <w:p w14:paraId="7F705396"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lang w:val="it-IT"/>
                    </w:rPr>
                    <w:t>194</w:t>
                  </w:r>
                </w:p>
              </w:tc>
              <w:tc>
                <w:tcPr>
                  <w:tcW w:w="1300" w:type="dxa"/>
                  <w:noWrap/>
                  <w:hideMark/>
                </w:tcPr>
                <w:p w14:paraId="134398EE" w14:textId="77777777" w:rsidR="00FE32B6" w:rsidRPr="00FE32B6" w:rsidRDefault="00FE32B6" w:rsidP="00FE32B6">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NO</w:t>
                  </w:r>
                </w:p>
              </w:tc>
            </w:tr>
            <w:tr w:rsidR="00FE32B6" w14:paraId="6D38797A"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1BF4462B" w14:textId="77777777" w:rsidR="00FE32B6" w:rsidRDefault="00FE32B6" w:rsidP="00FE32B6">
                  <w:pPr>
                    <w:rPr>
                      <w:color w:val="000000"/>
                      <w:sz w:val="18"/>
                      <w:szCs w:val="18"/>
                    </w:rPr>
                  </w:pPr>
                  <w:r>
                    <w:rPr>
                      <w:b w:val="0"/>
                      <w:bCs w:val="0"/>
                      <w:sz w:val="18"/>
                      <w:szCs w:val="18"/>
                      <w:lang w:val="it-IT"/>
                    </w:rPr>
                    <w:t xml:space="preserve">PDF Testuali (Aperto): </w:t>
                  </w:r>
                </w:p>
              </w:tc>
              <w:tc>
                <w:tcPr>
                  <w:tcW w:w="1321" w:type="dxa"/>
                  <w:hideMark/>
                </w:tcPr>
                <w:p w14:paraId="0534A023"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118</w:t>
                  </w:r>
                </w:p>
              </w:tc>
              <w:tc>
                <w:tcPr>
                  <w:tcW w:w="1300" w:type="dxa"/>
                  <w:noWrap/>
                  <w:hideMark/>
                </w:tcPr>
                <w:p w14:paraId="4EF02140"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421E2458"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2A99265F" w14:textId="77777777" w:rsidR="00FE32B6" w:rsidRDefault="00FE32B6" w:rsidP="00FE32B6">
                  <w:pPr>
                    <w:rPr>
                      <w:color w:val="000000"/>
                      <w:sz w:val="18"/>
                      <w:szCs w:val="18"/>
                    </w:rPr>
                  </w:pPr>
                  <w:r>
                    <w:rPr>
                      <w:b w:val="0"/>
                      <w:bCs w:val="0"/>
                      <w:color w:val="000000"/>
                      <w:sz w:val="18"/>
                      <w:szCs w:val="18"/>
                      <w:lang w:val="it-IT"/>
                    </w:rPr>
                    <w:t xml:space="preserve">PowerPoint (Aperto): </w:t>
                  </w:r>
                </w:p>
              </w:tc>
              <w:tc>
                <w:tcPr>
                  <w:tcW w:w="1321" w:type="dxa"/>
                  <w:hideMark/>
                </w:tcPr>
                <w:p w14:paraId="5061D776"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lang w:val="it-IT"/>
                    </w:rPr>
                    <w:t>1</w:t>
                  </w:r>
                </w:p>
              </w:tc>
              <w:tc>
                <w:tcPr>
                  <w:tcW w:w="1300" w:type="dxa"/>
                  <w:noWrap/>
                  <w:hideMark/>
                </w:tcPr>
                <w:p w14:paraId="5493B89C" w14:textId="77777777" w:rsidR="00FE32B6" w:rsidRPr="00FE32B6" w:rsidRDefault="00FE32B6" w:rsidP="00FE32B6">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37BC5A78"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19651E7C" w14:textId="71A678FB" w:rsidR="00FE32B6" w:rsidRDefault="00FE32B6" w:rsidP="00FE32B6">
                  <w:pPr>
                    <w:rPr>
                      <w:color w:val="000000"/>
                      <w:sz w:val="18"/>
                      <w:szCs w:val="18"/>
                    </w:rPr>
                  </w:pPr>
                  <w:r>
                    <w:rPr>
                      <w:b w:val="0"/>
                      <w:bCs w:val="0"/>
                      <w:sz w:val="18"/>
                      <w:szCs w:val="18"/>
                      <w:lang w:val="it-IT"/>
                    </w:rPr>
                    <w:t xml:space="preserve">Link a documenti in formato aperto (Aperto): </w:t>
                  </w:r>
                </w:p>
              </w:tc>
              <w:tc>
                <w:tcPr>
                  <w:tcW w:w="1321" w:type="dxa"/>
                  <w:hideMark/>
                </w:tcPr>
                <w:p w14:paraId="574F3EB5"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40</w:t>
                  </w:r>
                </w:p>
              </w:tc>
              <w:tc>
                <w:tcPr>
                  <w:tcW w:w="1300" w:type="dxa"/>
                  <w:noWrap/>
                  <w:hideMark/>
                </w:tcPr>
                <w:p w14:paraId="1625806C"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557B94D8"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4FE78004" w14:textId="77777777" w:rsidR="00FE32B6" w:rsidRDefault="00FE32B6" w:rsidP="00FE32B6">
                  <w:pPr>
                    <w:rPr>
                      <w:color w:val="000000"/>
                      <w:sz w:val="18"/>
                      <w:szCs w:val="18"/>
                    </w:rPr>
                  </w:pPr>
                  <w:proofErr w:type="spellStart"/>
                  <w:r>
                    <w:rPr>
                      <w:b w:val="0"/>
                      <w:bCs w:val="0"/>
                      <w:color w:val="000000"/>
                      <w:sz w:val="18"/>
                      <w:szCs w:val="18"/>
                      <w:lang w:val="it-IT"/>
                    </w:rPr>
                    <w:t>Txt</w:t>
                  </w:r>
                  <w:proofErr w:type="spellEnd"/>
                  <w:r>
                    <w:rPr>
                      <w:b w:val="0"/>
                      <w:bCs w:val="0"/>
                      <w:color w:val="000000"/>
                      <w:sz w:val="18"/>
                      <w:szCs w:val="18"/>
                      <w:lang w:val="it-IT"/>
                    </w:rPr>
                    <w:t xml:space="preserve"> (Aperto): </w:t>
                  </w:r>
                </w:p>
              </w:tc>
              <w:tc>
                <w:tcPr>
                  <w:tcW w:w="1321" w:type="dxa"/>
                  <w:hideMark/>
                </w:tcPr>
                <w:p w14:paraId="7F26EBCC"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lang w:val="it-IT"/>
                    </w:rPr>
                    <w:t>124</w:t>
                  </w:r>
                </w:p>
              </w:tc>
              <w:tc>
                <w:tcPr>
                  <w:tcW w:w="1300" w:type="dxa"/>
                  <w:noWrap/>
                  <w:hideMark/>
                </w:tcPr>
                <w:p w14:paraId="1330E2DB" w14:textId="77777777" w:rsidR="00FE32B6" w:rsidRPr="00FE32B6" w:rsidRDefault="00FE32B6" w:rsidP="00FE32B6">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5F6B6566"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0109FF89" w14:textId="4F9BCD41" w:rsidR="00FE32B6" w:rsidRDefault="00FE32B6" w:rsidP="00FE32B6">
                  <w:pPr>
                    <w:rPr>
                      <w:color w:val="000000"/>
                      <w:sz w:val="18"/>
                      <w:szCs w:val="18"/>
                    </w:rPr>
                  </w:pPr>
                  <w:r>
                    <w:rPr>
                      <w:b w:val="0"/>
                      <w:bCs w:val="0"/>
                      <w:sz w:val="18"/>
                      <w:szCs w:val="18"/>
                      <w:lang w:val="it-IT"/>
                    </w:rPr>
                    <w:t xml:space="preserve">Zip contenenti file in formato aperto (Aperto): </w:t>
                  </w:r>
                </w:p>
              </w:tc>
              <w:tc>
                <w:tcPr>
                  <w:tcW w:w="1321" w:type="dxa"/>
                  <w:hideMark/>
                </w:tcPr>
                <w:p w14:paraId="779CCECF"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4</w:t>
                  </w:r>
                </w:p>
              </w:tc>
              <w:tc>
                <w:tcPr>
                  <w:tcW w:w="1300" w:type="dxa"/>
                  <w:noWrap/>
                  <w:hideMark/>
                </w:tcPr>
                <w:p w14:paraId="55B6C333"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6B81DB67"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361DED25" w14:textId="729561DB" w:rsidR="00FE32B6" w:rsidRDefault="00FE32B6" w:rsidP="00FE32B6">
                  <w:pPr>
                    <w:rPr>
                      <w:color w:val="000000"/>
                      <w:sz w:val="18"/>
                      <w:szCs w:val="18"/>
                    </w:rPr>
                  </w:pPr>
                  <w:proofErr w:type="spellStart"/>
                  <w:r>
                    <w:rPr>
                      <w:b w:val="0"/>
                      <w:bCs w:val="0"/>
                      <w:color w:val="000000"/>
                      <w:sz w:val="18"/>
                      <w:szCs w:val="18"/>
                      <w:lang w:val="it-IT"/>
                    </w:rPr>
                    <w:t>Rar</w:t>
                  </w:r>
                  <w:proofErr w:type="spellEnd"/>
                  <w:r>
                    <w:rPr>
                      <w:b w:val="0"/>
                      <w:bCs w:val="0"/>
                      <w:color w:val="000000"/>
                      <w:sz w:val="18"/>
                      <w:szCs w:val="18"/>
                      <w:lang w:val="it-IT"/>
                    </w:rPr>
                    <w:t xml:space="preserve"> </w:t>
                  </w:r>
                  <w:r w:rsidR="003F45C3">
                    <w:rPr>
                      <w:b w:val="0"/>
                      <w:bCs w:val="0"/>
                      <w:sz w:val="18"/>
                      <w:szCs w:val="18"/>
                      <w:lang w:val="it-IT"/>
                    </w:rPr>
                    <w:t xml:space="preserve">contenenti file in formato aperto </w:t>
                  </w:r>
                  <w:r>
                    <w:rPr>
                      <w:b w:val="0"/>
                      <w:bCs w:val="0"/>
                      <w:color w:val="000000"/>
                      <w:sz w:val="18"/>
                      <w:szCs w:val="18"/>
                      <w:lang w:val="it-IT"/>
                    </w:rPr>
                    <w:t xml:space="preserve">(Aperto): </w:t>
                  </w:r>
                </w:p>
              </w:tc>
              <w:tc>
                <w:tcPr>
                  <w:tcW w:w="1321" w:type="dxa"/>
                  <w:hideMark/>
                </w:tcPr>
                <w:p w14:paraId="351F7E48"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Pr>
                      <w:color w:val="000000"/>
                      <w:sz w:val="18"/>
                      <w:szCs w:val="18"/>
                      <w:lang w:val="it-IT"/>
                    </w:rPr>
                    <w:t>0</w:t>
                  </w:r>
                </w:p>
              </w:tc>
              <w:tc>
                <w:tcPr>
                  <w:tcW w:w="1300" w:type="dxa"/>
                  <w:noWrap/>
                  <w:hideMark/>
                </w:tcPr>
                <w:p w14:paraId="143C61D5" w14:textId="77777777" w:rsidR="00FE32B6" w:rsidRPr="00FE32B6" w:rsidRDefault="00FE32B6" w:rsidP="00FE32B6">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6DEBBD25" w14:textId="77777777" w:rsidTr="00FE32B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6FCAF301" w14:textId="4A3003DE" w:rsidR="00FE32B6" w:rsidRDefault="00FE32B6" w:rsidP="00FE32B6">
                  <w:pPr>
                    <w:rPr>
                      <w:color w:val="000000"/>
                      <w:sz w:val="18"/>
                      <w:szCs w:val="18"/>
                    </w:rPr>
                  </w:pPr>
                  <w:r>
                    <w:rPr>
                      <w:b w:val="0"/>
                      <w:bCs w:val="0"/>
                      <w:sz w:val="18"/>
                      <w:szCs w:val="18"/>
                      <w:lang w:val="it-IT"/>
                    </w:rPr>
                    <w:t xml:space="preserve">P7M contenenti file in formato aperto (Aperto): </w:t>
                  </w:r>
                </w:p>
              </w:tc>
              <w:tc>
                <w:tcPr>
                  <w:tcW w:w="1321" w:type="dxa"/>
                  <w:hideMark/>
                </w:tcPr>
                <w:p w14:paraId="57D95F7A" w14:textId="77777777" w:rsidR="00FE32B6" w:rsidRDefault="00FE32B6" w:rsidP="00FE32B6">
                  <w:pPr>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Pr>
                      <w:sz w:val="18"/>
                      <w:szCs w:val="18"/>
                      <w:lang w:val="it-IT"/>
                    </w:rPr>
                    <w:t>10</w:t>
                  </w:r>
                </w:p>
              </w:tc>
              <w:tc>
                <w:tcPr>
                  <w:tcW w:w="1300" w:type="dxa"/>
                  <w:noWrap/>
                  <w:hideMark/>
                </w:tcPr>
                <w:p w14:paraId="4930BDBC" w14:textId="77777777" w:rsidR="00FE32B6" w:rsidRPr="00FE32B6" w:rsidRDefault="00FE32B6" w:rsidP="00FE32B6">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18"/>
                      <w:szCs w:val="18"/>
                    </w:rPr>
                  </w:pPr>
                  <w:r w:rsidRPr="00FE32B6">
                    <w:rPr>
                      <w:rFonts w:ascii="Calibri" w:hAnsi="Calibri" w:cs="Calibri"/>
                      <w:color w:val="000000"/>
                      <w:sz w:val="18"/>
                      <w:szCs w:val="18"/>
                    </w:rPr>
                    <w:t>SI</w:t>
                  </w:r>
                </w:p>
              </w:tc>
            </w:tr>
            <w:tr w:rsidR="00FE32B6" w14:paraId="34D91B2A" w14:textId="77777777" w:rsidTr="00FE32B6">
              <w:trPr>
                <w:trHeight w:val="340"/>
              </w:trPr>
              <w:tc>
                <w:tcPr>
                  <w:cnfStyle w:val="001000000000" w:firstRow="0" w:lastRow="0" w:firstColumn="1" w:lastColumn="0" w:oddVBand="0" w:evenVBand="0" w:oddHBand="0" w:evenHBand="0" w:firstRowFirstColumn="0" w:firstRowLastColumn="0" w:lastRowFirstColumn="0" w:lastRowLastColumn="0"/>
                  <w:tcW w:w="2640" w:type="dxa"/>
                  <w:noWrap/>
                  <w:hideMark/>
                </w:tcPr>
                <w:p w14:paraId="07C42B35" w14:textId="77777777" w:rsidR="00FE32B6" w:rsidRDefault="00FE32B6" w:rsidP="00FE32B6">
                  <w:pPr>
                    <w:rPr>
                      <w:color w:val="000000"/>
                      <w:sz w:val="18"/>
                      <w:szCs w:val="18"/>
                    </w:rPr>
                  </w:pPr>
                  <w:r>
                    <w:rPr>
                      <w:b w:val="0"/>
                      <w:bCs w:val="0"/>
                      <w:color w:val="000000"/>
                      <w:sz w:val="18"/>
                      <w:szCs w:val="18"/>
                      <w:lang w:val="it-IT"/>
                    </w:rPr>
                    <w:t> </w:t>
                  </w:r>
                </w:p>
              </w:tc>
              <w:tc>
                <w:tcPr>
                  <w:tcW w:w="1321" w:type="dxa"/>
                  <w:hideMark/>
                </w:tcPr>
                <w:p w14:paraId="0BBA3FFD"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b/>
                      <w:bCs/>
                      <w:color w:val="000000"/>
                      <w:sz w:val="18"/>
                      <w:szCs w:val="18"/>
                    </w:rPr>
                  </w:pPr>
                  <w:r>
                    <w:rPr>
                      <w:b/>
                      <w:bCs/>
                      <w:color w:val="000000"/>
                      <w:sz w:val="18"/>
                      <w:szCs w:val="18"/>
                      <w:lang w:val="it-IT"/>
                    </w:rPr>
                    <w:t>676</w:t>
                  </w:r>
                </w:p>
              </w:tc>
              <w:tc>
                <w:tcPr>
                  <w:tcW w:w="1300" w:type="dxa"/>
                  <w:noWrap/>
                  <w:hideMark/>
                </w:tcPr>
                <w:p w14:paraId="03357513" w14:textId="77777777" w:rsidR="00FE32B6" w:rsidRDefault="00FE32B6" w:rsidP="00FE32B6">
                  <w:pPr>
                    <w:jc w:val="right"/>
                    <w:cnfStyle w:val="000000000000" w:firstRow="0" w:lastRow="0" w:firstColumn="0" w:lastColumn="0" w:oddVBand="0" w:evenVBand="0" w:oddHBand="0" w:evenHBand="0" w:firstRowFirstColumn="0" w:firstRowLastColumn="0" w:lastRowFirstColumn="0" w:lastRowLastColumn="0"/>
                    <w:rPr>
                      <w:b/>
                      <w:bCs/>
                      <w:color w:val="000000"/>
                      <w:sz w:val="18"/>
                      <w:szCs w:val="18"/>
                    </w:rPr>
                  </w:pPr>
                </w:p>
              </w:tc>
            </w:tr>
          </w:tbl>
          <w:p w14:paraId="035A5B4E"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p w14:paraId="3C6D6673"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Dalla tabella sopra riportata, è possibile evincere i seguenti dati numerici: </w:t>
            </w:r>
          </w:p>
          <w:p w14:paraId="4C001C93" w14:textId="77777777" w:rsidR="001C5CAA" w:rsidRPr="003715AA" w:rsidRDefault="001C5CAA" w:rsidP="007608F6">
            <w:pPr>
              <w:pStyle w:val="ListParagraph"/>
              <w:numPr>
                <w:ilvl w:val="0"/>
                <w:numId w:val="30"/>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b/>
                <w:sz w:val="18"/>
                <w:szCs w:val="18"/>
              </w:rPr>
              <w:t>Il numero complessivo di file pubblicati</w:t>
            </w:r>
            <w:r w:rsidRPr="003715AA">
              <w:rPr>
                <w:rFonts w:ascii="Times New Roman" w:hAnsi="Times New Roman" w:cs="Times New Roman"/>
                <w:sz w:val="18"/>
                <w:szCs w:val="18"/>
              </w:rPr>
              <w:t xml:space="preserve"> sul Portale della Trasparenza al</w:t>
            </w:r>
            <w:r w:rsidR="008E0734" w:rsidRPr="003715AA">
              <w:rPr>
                <w:rFonts w:ascii="Times New Roman" w:hAnsi="Times New Roman" w:cs="Times New Roman"/>
                <w:sz w:val="18"/>
                <w:szCs w:val="18"/>
              </w:rPr>
              <w:t>la data del 31/12/201</w:t>
            </w:r>
            <w:r w:rsidR="00A564D4" w:rsidRPr="003715AA">
              <w:rPr>
                <w:rFonts w:ascii="Times New Roman" w:hAnsi="Times New Roman" w:cs="Times New Roman"/>
                <w:sz w:val="18"/>
                <w:szCs w:val="18"/>
              </w:rPr>
              <w:t>8</w:t>
            </w:r>
            <w:r w:rsidR="008E0734" w:rsidRPr="003715AA">
              <w:rPr>
                <w:rFonts w:ascii="Times New Roman" w:hAnsi="Times New Roman" w:cs="Times New Roman"/>
                <w:sz w:val="18"/>
                <w:szCs w:val="18"/>
              </w:rPr>
              <w:t xml:space="preserve"> risulta</w:t>
            </w:r>
            <w:r w:rsidRPr="003715AA">
              <w:rPr>
                <w:rFonts w:ascii="Times New Roman" w:hAnsi="Times New Roman" w:cs="Times New Roman"/>
                <w:sz w:val="18"/>
                <w:szCs w:val="18"/>
              </w:rPr>
              <w:t xml:space="preserve"> essere: </w:t>
            </w:r>
            <w:r w:rsidR="00A564D4" w:rsidRPr="003715AA">
              <w:rPr>
                <w:rFonts w:ascii="Times New Roman" w:hAnsi="Times New Roman" w:cs="Times New Roman"/>
                <w:sz w:val="18"/>
                <w:szCs w:val="18"/>
              </w:rPr>
              <w:t>676</w:t>
            </w:r>
          </w:p>
          <w:p w14:paraId="3B55023A" w14:textId="56A9731E" w:rsidR="001C5CAA" w:rsidRPr="003715AA" w:rsidRDefault="001C5CAA" w:rsidP="007608F6">
            <w:pPr>
              <w:pStyle w:val="ListParagraph"/>
              <w:numPr>
                <w:ilvl w:val="0"/>
                <w:numId w:val="30"/>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Il </w:t>
            </w:r>
            <w:r w:rsidRPr="003715AA">
              <w:rPr>
                <w:rFonts w:ascii="Times New Roman" w:hAnsi="Times New Roman" w:cs="Times New Roman"/>
                <w:b/>
                <w:sz w:val="18"/>
                <w:szCs w:val="18"/>
              </w:rPr>
              <w:t>numero di file in formato aperto</w:t>
            </w:r>
            <w:r w:rsidRPr="003715AA">
              <w:rPr>
                <w:rFonts w:ascii="Times New Roman" w:hAnsi="Times New Roman" w:cs="Times New Roman"/>
                <w:sz w:val="18"/>
                <w:szCs w:val="18"/>
              </w:rPr>
              <w:t xml:space="preserve"> pubblicati sul Portale della Trasparenza al</w:t>
            </w:r>
            <w:r w:rsidR="008E0734" w:rsidRPr="003715AA">
              <w:rPr>
                <w:rFonts w:ascii="Times New Roman" w:hAnsi="Times New Roman" w:cs="Times New Roman"/>
                <w:sz w:val="18"/>
                <w:szCs w:val="18"/>
              </w:rPr>
              <w:t>la data del 31/12/201</w:t>
            </w:r>
            <w:r w:rsidR="00A564D4" w:rsidRPr="003715AA">
              <w:rPr>
                <w:rFonts w:ascii="Times New Roman" w:hAnsi="Times New Roman" w:cs="Times New Roman"/>
                <w:sz w:val="18"/>
                <w:szCs w:val="18"/>
              </w:rPr>
              <w:t>8</w:t>
            </w:r>
            <w:r w:rsidR="008E0734" w:rsidRPr="003715AA">
              <w:rPr>
                <w:rFonts w:ascii="Times New Roman" w:hAnsi="Times New Roman" w:cs="Times New Roman"/>
                <w:sz w:val="18"/>
                <w:szCs w:val="18"/>
              </w:rPr>
              <w:t xml:space="preserve"> risulta</w:t>
            </w:r>
            <w:r w:rsidRPr="003715AA">
              <w:rPr>
                <w:rFonts w:ascii="Times New Roman" w:hAnsi="Times New Roman" w:cs="Times New Roman"/>
                <w:sz w:val="18"/>
                <w:szCs w:val="18"/>
              </w:rPr>
              <w:t xml:space="preserve"> essere:</w:t>
            </w:r>
            <w:r w:rsidR="00AC2C2D" w:rsidRPr="003715AA">
              <w:rPr>
                <w:rFonts w:ascii="Times New Roman" w:hAnsi="Times New Roman" w:cs="Times New Roman"/>
                <w:sz w:val="18"/>
                <w:szCs w:val="18"/>
              </w:rPr>
              <w:t xml:space="preserve"> </w:t>
            </w:r>
            <w:r w:rsidR="00FC51C9" w:rsidRPr="003715AA">
              <w:rPr>
                <w:rFonts w:ascii="Times New Roman" w:hAnsi="Times New Roman" w:cs="Times New Roman"/>
                <w:sz w:val="18"/>
                <w:szCs w:val="18"/>
              </w:rPr>
              <w:t>482</w:t>
            </w:r>
          </w:p>
          <w:p w14:paraId="47434835" w14:textId="0F3B1775" w:rsidR="001C5CAA" w:rsidRPr="003715AA" w:rsidRDefault="001C5CAA" w:rsidP="007608F6">
            <w:pPr>
              <w:pStyle w:val="ListParagraph"/>
              <w:numPr>
                <w:ilvl w:val="0"/>
                <w:numId w:val="30"/>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lastRenderedPageBreak/>
              <w:t xml:space="preserve">La </w:t>
            </w:r>
            <w:r w:rsidRPr="003715AA">
              <w:rPr>
                <w:rFonts w:ascii="Times New Roman" w:hAnsi="Times New Roman" w:cs="Times New Roman"/>
                <w:b/>
                <w:sz w:val="18"/>
                <w:szCs w:val="18"/>
              </w:rPr>
              <w:t>% di file in formativo aperto</w:t>
            </w:r>
            <w:r w:rsidRPr="003715AA">
              <w:rPr>
                <w:rFonts w:ascii="Times New Roman" w:hAnsi="Times New Roman" w:cs="Times New Roman"/>
                <w:sz w:val="18"/>
                <w:szCs w:val="18"/>
              </w:rPr>
              <w:t xml:space="preserve"> in rapporto al totale dei file è pari a:</w:t>
            </w:r>
            <w:r w:rsidR="00AC2C2D" w:rsidRPr="003715AA">
              <w:rPr>
                <w:rFonts w:ascii="Times New Roman" w:hAnsi="Times New Roman" w:cs="Times New Roman"/>
                <w:sz w:val="18"/>
                <w:szCs w:val="18"/>
              </w:rPr>
              <w:t xml:space="preserve"> </w:t>
            </w:r>
            <w:r w:rsidR="00FC51C9" w:rsidRPr="003715AA">
              <w:rPr>
                <w:rFonts w:ascii="Times New Roman" w:hAnsi="Times New Roman" w:cs="Times New Roman"/>
                <w:sz w:val="18"/>
                <w:szCs w:val="18"/>
              </w:rPr>
              <w:t>482</w:t>
            </w:r>
            <w:r w:rsidRPr="003715AA">
              <w:rPr>
                <w:rFonts w:ascii="Times New Roman" w:hAnsi="Times New Roman" w:cs="Times New Roman"/>
                <w:sz w:val="18"/>
                <w:szCs w:val="18"/>
              </w:rPr>
              <w:t>/</w:t>
            </w:r>
            <w:r w:rsidR="00FC51C9" w:rsidRPr="003715AA">
              <w:rPr>
                <w:rFonts w:ascii="Times New Roman" w:hAnsi="Times New Roman" w:cs="Times New Roman"/>
                <w:sz w:val="18"/>
                <w:szCs w:val="18"/>
              </w:rPr>
              <w:t>676</w:t>
            </w:r>
            <w:r w:rsidRPr="003715AA">
              <w:rPr>
                <w:rFonts w:ascii="Times New Roman" w:hAnsi="Times New Roman" w:cs="Times New Roman"/>
                <w:sz w:val="18"/>
                <w:szCs w:val="18"/>
              </w:rPr>
              <w:t xml:space="preserve"> =</w:t>
            </w:r>
            <w:r w:rsidR="00AC2C2D" w:rsidRPr="003715AA">
              <w:rPr>
                <w:rFonts w:ascii="Times New Roman" w:hAnsi="Times New Roman" w:cs="Times New Roman"/>
                <w:sz w:val="18"/>
                <w:szCs w:val="18"/>
              </w:rPr>
              <w:t xml:space="preserve"> </w:t>
            </w:r>
            <w:r w:rsidR="00FC51C9" w:rsidRPr="003715AA">
              <w:rPr>
                <w:rFonts w:ascii="Times New Roman" w:hAnsi="Times New Roman" w:cs="Times New Roman"/>
                <w:b/>
                <w:sz w:val="18"/>
                <w:szCs w:val="18"/>
              </w:rPr>
              <w:t>71,30</w:t>
            </w:r>
            <w:r w:rsidRPr="003715AA">
              <w:rPr>
                <w:rFonts w:ascii="Times New Roman" w:hAnsi="Times New Roman" w:cs="Times New Roman"/>
                <w:b/>
                <w:sz w:val="18"/>
                <w:szCs w:val="18"/>
              </w:rPr>
              <w:t>%</w:t>
            </w:r>
          </w:p>
          <w:p w14:paraId="7B35EA9F" w14:textId="543C3310" w:rsidR="001C5CAA" w:rsidRPr="003715AA" w:rsidRDefault="001C5CAA" w:rsidP="007608F6">
            <w:pPr>
              <w:pStyle w:val="ListParagraph"/>
              <w:numPr>
                <w:ilvl w:val="0"/>
                <w:numId w:val="30"/>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La </w:t>
            </w:r>
            <w:r w:rsidRPr="003715AA">
              <w:rPr>
                <w:rFonts w:ascii="Times New Roman" w:hAnsi="Times New Roman" w:cs="Times New Roman"/>
                <w:b/>
                <w:sz w:val="18"/>
                <w:szCs w:val="18"/>
              </w:rPr>
              <w:t>% di raggiungimento del target</w:t>
            </w:r>
            <w:r w:rsidR="00AB1B07" w:rsidRPr="003715AA">
              <w:rPr>
                <w:rFonts w:ascii="Times New Roman" w:hAnsi="Times New Roman" w:cs="Times New Roman"/>
                <w:b/>
                <w:sz w:val="18"/>
                <w:szCs w:val="18"/>
              </w:rPr>
              <w:t xml:space="preserve">, </w:t>
            </w:r>
            <w:r w:rsidR="00AB1B07" w:rsidRPr="003715AA">
              <w:rPr>
                <w:rFonts w:ascii="Times New Roman" w:hAnsi="Times New Roman" w:cs="Times New Roman"/>
                <w:sz w:val="18"/>
                <w:szCs w:val="18"/>
              </w:rPr>
              <w:t>che era fissato al</w:t>
            </w:r>
            <w:r w:rsidR="005C097F">
              <w:rPr>
                <w:rFonts w:ascii="Times New Roman" w:hAnsi="Times New Roman" w:cs="Times New Roman"/>
                <w:sz w:val="18"/>
                <w:szCs w:val="18"/>
              </w:rPr>
              <w:t>l’</w:t>
            </w:r>
            <w:r w:rsidR="00AB1B07" w:rsidRPr="003715AA">
              <w:rPr>
                <w:rFonts w:ascii="Times New Roman" w:hAnsi="Times New Roman" w:cs="Times New Roman"/>
                <w:sz w:val="18"/>
                <w:szCs w:val="18"/>
              </w:rPr>
              <w:t xml:space="preserve"> </w:t>
            </w:r>
            <w:r w:rsidR="005C097F">
              <w:rPr>
                <w:rFonts w:ascii="Times New Roman" w:hAnsi="Times New Roman" w:cs="Times New Roman"/>
                <w:sz w:val="18"/>
                <w:szCs w:val="18"/>
              </w:rPr>
              <w:t>8</w:t>
            </w:r>
            <w:r w:rsidR="00AB1B07" w:rsidRPr="003715AA">
              <w:rPr>
                <w:rFonts w:ascii="Times New Roman" w:hAnsi="Times New Roman" w:cs="Times New Roman"/>
                <w:sz w:val="18"/>
                <w:szCs w:val="18"/>
              </w:rPr>
              <w:t>0%,</w:t>
            </w:r>
            <w:r w:rsidRPr="003715AA">
              <w:rPr>
                <w:rFonts w:ascii="Times New Roman" w:hAnsi="Times New Roman" w:cs="Times New Roman"/>
                <w:sz w:val="18"/>
                <w:szCs w:val="18"/>
              </w:rPr>
              <w:t xml:space="preserve"> è pari a:</w:t>
            </w:r>
            <w:r w:rsidR="00AC2C2D" w:rsidRPr="003715AA">
              <w:rPr>
                <w:rFonts w:ascii="Times New Roman" w:hAnsi="Times New Roman" w:cs="Times New Roman"/>
                <w:sz w:val="18"/>
                <w:szCs w:val="18"/>
              </w:rPr>
              <w:t xml:space="preserve"> </w:t>
            </w:r>
            <w:r w:rsidRPr="003715AA">
              <w:rPr>
                <w:rFonts w:ascii="Times New Roman" w:hAnsi="Times New Roman" w:cs="Times New Roman"/>
                <w:sz w:val="18"/>
                <w:szCs w:val="18"/>
              </w:rPr>
              <w:t>(</w:t>
            </w:r>
            <w:r w:rsidR="00FC51C9" w:rsidRPr="003715AA">
              <w:rPr>
                <w:rFonts w:ascii="Times New Roman" w:hAnsi="Times New Roman" w:cs="Times New Roman"/>
                <w:sz w:val="18"/>
                <w:szCs w:val="18"/>
              </w:rPr>
              <w:t>71,30</w:t>
            </w:r>
            <w:r w:rsidRPr="003715AA">
              <w:rPr>
                <w:rFonts w:ascii="Times New Roman" w:hAnsi="Times New Roman" w:cs="Times New Roman"/>
                <w:sz w:val="18"/>
                <w:szCs w:val="18"/>
              </w:rPr>
              <w:t>%</w:t>
            </w:r>
            <w:r w:rsidR="00AC2C2D" w:rsidRPr="003715AA">
              <w:rPr>
                <w:rFonts w:ascii="Times New Roman" w:hAnsi="Times New Roman" w:cs="Times New Roman"/>
                <w:sz w:val="18"/>
                <w:szCs w:val="18"/>
              </w:rPr>
              <w:t xml:space="preserve"> </w:t>
            </w:r>
            <w:r w:rsidRPr="003715AA">
              <w:rPr>
                <w:rFonts w:ascii="Times New Roman" w:hAnsi="Times New Roman" w:cs="Times New Roman"/>
                <w:sz w:val="18"/>
                <w:szCs w:val="18"/>
              </w:rPr>
              <w:t>/</w:t>
            </w:r>
            <w:r w:rsidR="00AC2C2D" w:rsidRPr="003715AA">
              <w:rPr>
                <w:rFonts w:ascii="Times New Roman" w:hAnsi="Times New Roman" w:cs="Times New Roman"/>
                <w:sz w:val="18"/>
                <w:szCs w:val="18"/>
              </w:rPr>
              <w:t xml:space="preserve"> </w:t>
            </w:r>
            <w:r w:rsidR="00FC51C9" w:rsidRPr="003715AA">
              <w:rPr>
                <w:rFonts w:ascii="Times New Roman" w:hAnsi="Times New Roman" w:cs="Times New Roman"/>
                <w:sz w:val="18"/>
                <w:szCs w:val="18"/>
              </w:rPr>
              <w:t>8</w:t>
            </w:r>
            <w:r w:rsidRPr="003715AA">
              <w:rPr>
                <w:rFonts w:ascii="Times New Roman" w:hAnsi="Times New Roman" w:cs="Times New Roman"/>
                <w:sz w:val="18"/>
                <w:szCs w:val="18"/>
              </w:rPr>
              <w:t xml:space="preserve">0 %) = </w:t>
            </w:r>
            <w:r w:rsidR="00FC51C9" w:rsidRPr="003715AA">
              <w:rPr>
                <w:rFonts w:ascii="Times New Roman" w:hAnsi="Times New Roman" w:cs="Times New Roman"/>
                <w:b/>
              </w:rPr>
              <w:t>89</w:t>
            </w:r>
            <w:r w:rsidRPr="003715AA">
              <w:rPr>
                <w:rFonts w:ascii="Times New Roman" w:hAnsi="Times New Roman" w:cs="Times New Roman"/>
                <w:b/>
              </w:rPr>
              <w:t>,</w:t>
            </w:r>
            <w:r w:rsidR="00FC51C9" w:rsidRPr="003715AA">
              <w:rPr>
                <w:rFonts w:ascii="Times New Roman" w:hAnsi="Times New Roman" w:cs="Times New Roman"/>
                <w:b/>
              </w:rPr>
              <w:t>1</w:t>
            </w:r>
            <w:r w:rsidRPr="003715AA">
              <w:rPr>
                <w:rFonts w:ascii="Times New Roman" w:hAnsi="Times New Roman" w:cs="Times New Roman"/>
                <w:b/>
              </w:rPr>
              <w:t>2 %</w:t>
            </w:r>
          </w:p>
          <w:p w14:paraId="5E76E001"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17C652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Obiettivo Strategico n. 2 (Peso 50%):</w:t>
            </w:r>
            <w:r w:rsidRPr="003715AA">
              <w:rPr>
                <w:sz w:val="18"/>
                <w:szCs w:val="18"/>
              </w:rPr>
              <w:t xml:space="preserve"> Migliorare la comunicazione verso gli stakeholders attraverso l’introduzione di nuovi canali informativi quali applicazioni web o app per dispositivi mobili. </w:t>
            </w:r>
          </w:p>
          <w:p w14:paraId="6C413406" w14:textId="1C8ED5A9"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b/>
                <w:sz w:val="18"/>
                <w:szCs w:val="18"/>
              </w:rPr>
              <w:t>Indicatore (Peso 100%):</w:t>
            </w:r>
            <w:r w:rsidRPr="003715AA">
              <w:rPr>
                <w:sz w:val="18"/>
                <w:szCs w:val="18"/>
              </w:rPr>
              <w:t xml:space="preserve"> messa a disposizione di almeno un</w:t>
            </w:r>
            <w:r w:rsidR="003F45C3">
              <w:rPr>
                <w:sz w:val="18"/>
                <w:szCs w:val="18"/>
                <w:lang w:val="it-IT"/>
              </w:rPr>
              <w:t>’</w:t>
            </w:r>
            <w:r w:rsidRPr="003715AA">
              <w:rPr>
                <w:sz w:val="18"/>
                <w:szCs w:val="18"/>
              </w:rPr>
              <w:t xml:space="preserve"> app per dispositivi mobili destinata agli utenti finali di ARCEA e di un’applicazione web contenente informazioni specializzate per categoria di stakeholders (verificabile attraverso il download dallo “Store” pubblico delle app mobili e dal sito istituzionale di ARCEA).</w:t>
            </w:r>
          </w:p>
          <w:p w14:paraId="1C75C67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Metodo di Calcolo: </w:t>
            </w:r>
          </w:p>
          <w:p w14:paraId="6D4C6A12" w14:textId="66C46DA1"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Nel 201</w:t>
            </w:r>
            <w:r w:rsidR="00FC51C9" w:rsidRPr="003715AA">
              <w:rPr>
                <w:sz w:val="18"/>
                <w:szCs w:val="18"/>
              </w:rPr>
              <w:t>8</w:t>
            </w:r>
            <w:r w:rsidRPr="003715AA">
              <w:rPr>
                <w:sz w:val="18"/>
                <w:szCs w:val="18"/>
              </w:rPr>
              <w:t xml:space="preserve"> è stata realizz</w:t>
            </w:r>
            <w:r w:rsidR="00FC51C9" w:rsidRPr="003715AA">
              <w:rPr>
                <w:sz w:val="18"/>
                <w:szCs w:val="18"/>
              </w:rPr>
              <w:t xml:space="preserve">ata e pubblicata la nuova piattaforma per la condivisone dei contenuti di ARCEA, raggiungibile al seguente indirizzo: </w:t>
            </w:r>
            <w:hyperlink r:id="rId69" w:history="1">
              <w:r w:rsidR="00FC51C9" w:rsidRPr="003715AA">
                <w:rPr>
                  <w:rStyle w:val="Hyperlink"/>
                  <w:sz w:val="18"/>
                  <w:szCs w:val="18"/>
                </w:rPr>
                <w:t>https://www.arcea.it/shares</w:t>
              </w:r>
            </w:hyperlink>
            <w:r w:rsidR="00FC51C9" w:rsidRPr="003715AA">
              <w:rPr>
                <w:sz w:val="18"/>
                <w:szCs w:val="18"/>
              </w:rPr>
              <w:t xml:space="preserve"> consultabile anche attraverso l’app Pydio disponibile sia i sistemi </w:t>
            </w:r>
            <w:r w:rsidR="003F45C3">
              <w:rPr>
                <w:sz w:val="18"/>
                <w:szCs w:val="18"/>
                <w:lang w:val="it-IT"/>
              </w:rPr>
              <w:t>A</w:t>
            </w:r>
            <w:r w:rsidR="00FC51C9" w:rsidRPr="003715AA">
              <w:rPr>
                <w:sz w:val="18"/>
                <w:szCs w:val="18"/>
              </w:rPr>
              <w:t>ndroid (</w:t>
            </w:r>
            <w:hyperlink r:id="rId70" w:history="1">
              <w:r w:rsidR="00FC51C9" w:rsidRPr="003715AA">
                <w:rPr>
                  <w:rStyle w:val="Hyperlink"/>
                  <w:sz w:val="18"/>
                  <w:szCs w:val="18"/>
                </w:rPr>
                <w:t>https://play.google.com/store/apps/details?id=com.pydio.android.Client&amp;hl=it</w:t>
              </w:r>
            </w:hyperlink>
            <w:r w:rsidR="00FC51C9" w:rsidRPr="003715AA">
              <w:rPr>
                <w:sz w:val="18"/>
                <w:szCs w:val="18"/>
              </w:rPr>
              <w:t>)</w:t>
            </w:r>
            <w:r w:rsidR="00AC2C2D" w:rsidRPr="003715AA">
              <w:rPr>
                <w:sz w:val="18"/>
                <w:szCs w:val="18"/>
              </w:rPr>
              <w:t xml:space="preserve"> </w:t>
            </w:r>
            <w:r w:rsidR="00FC51C9" w:rsidRPr="003715AA">
              <w:rPr>
                <w:sz w:val="18"/>
                <w:szCs w:val="18"/>
              </w:rPr>
              <w:t xml:space="preserve">che IOS (https://apps.apple.com/it/app/pydio/id1109419882) </w:t>
            </w:r>
          </w:p>
          <w:p w14:paraId="278E2B61"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 xml:space="preserve">Da ciò si evince che la % di raggiungimento del target è pari al </w:t>
            </w:r>
            <w:r w:rsidRPr="003715AA">
              <w:rPr>
                <w:b/>
                <w:sz w:val="22"/>
                <w:szCs w:val="22"/>
              </w:rPr>
              <w:t>100%</w:t>
            </w:r>
          </w:p>
          <w:p w14:paraId="1422DF04"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18D2477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RISULTATO FINALE</w:t>
            </w:r>
          </w:p>
          <w:p w14:paraId="560C5DBF"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Poiché i due indicatori hanno un peso tra loro equivalente (pari al 50%), il risultato finale sarà pari a: </w:t>
            </w:r>
          </w:p>
          <w:p w14:paraId="33754719"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w:t>
            </w:r>
          </w:p>
          <w:p w14:paraId="35355456" w14:textId="77777777" w:rsidR="001C5CAA" w:rsidRPr="003715AA" w:rsidRDefault="00FC51C9"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89</w:t>
            </w:r>
            <w:r w:rsidR="001C5CAA" w:rsidRPr="003715AA">
              <w:rPr>
                <w:sz w:val="18"/>
                <w:szCs w:val="18"/>
              </w:rPr>
              <w:t>,</w:t>
            </w:r>
            <w:r w:rsidRPr="003715AA">
              <w:rPr>
                <w:sz w:val="18"/>
                <w:szCs w:val="18"/>
              </w:rPr>
              <w:t>1</w:t>
            </w:r>
            <w:r w:rsidR="001C5CAA" w:rsidRPr="003715AA">
              <w:rPr>
                <w:sz w:val="18"/>
                <w:szCs w:val="18"/>
              </w:rPr>
              <w:t xml:space="preserve">2 (RISULTATO INDICATORE STRATEGICO DI TRASPARENZA NUM. 1) </w:t>
            </w:r>
          </w:p>
          <w:p w14:paraId="59F1414E"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176333EA"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w:t>
            </w:r>
          </w:p>
          <w:p w14:paraId="53CB6509" w14:textId="35E1D4A8"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 100 (RISULTATO INDICATORE STRATEGICO DI TRASPARENZA NUM. 2))</w:t>
            </w:r>
            <w:r w:rsidR="00AC2C2D" w:rsidRPr="003715AA">
              <w:rPr>
                <w:sz w:val="18"/>
                <w:szCs w:val="18"/>
              </w:rPr>
              <w:t xml:space="preserve"> </w:t>
            </w:r>
          </w:p>
          <w:p w14:paraId="3CEFD99E" w14:textId="4D464642"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 2 =</w:t>
            </w:r>
            <w:r w:rsidR="00AC2C2D" w:rsidRPr="003715AA">
              <w:rPr>
                <w:sz w:val="18"/>
                <w:szCs w:val="18"/>
              </w:rPr>
              <w:t xml:space="preserve"> </w:t>
            </w:r>
            <w:r w:rsidR="00FC51C9" w:rsidRPr="003715AA">
              <w:rPr>
                <w:b/>
                <w:sz w:val="52"/>
                <w:szCs w:val="52"/>
              </w:rPr>
              <w:t>94</w:t>
            </w:r>
            <w:r w:rsidRPr="003715AA">
              <w:rPr>
                <w:b/>
                <w:sz w:val="52"/>
                <w:szCs w:val="52"/>
              </w:rPr>
              <w:t>,</w:t>
            </w:r>
            <w:r w:rsidR="00FC51C9" w:rsidRPr="003715AA">
              <w:rPr>
                <w:b/>
                <w:sz w:val="52"/>
                <w:szCs w:val="52"/>
              </w:rPr>
              <w:t>5</w:t>
            </w:r>
            <w:r w:rsidRPr="003715AA">
              <w:rPr>
                <w:b/>
                <w:sz w:val="52"/>
                <w:szCs w:val="52"/>
              </w:rPr>
              <w:t>6%</w:t>
            </w:r>
          </w:p>
        </w:tc>
      </w:tr>
      <w:tr w:rsidR="001C5CAA" w:rsidRPr="003715AA" w14:paraId="79C80D6B" w14:textId="77777777" w:rsidTr="00940A68">
        <w:trPr>
          <w:trHeight w:val="1526"/>
        </w:trPr>
        <w:tc>
          <w:tcPr>
            <w:cnfStyle w:val="001000000000" w:firstRow="0" w:lastRow="0" w:firstColumn="1" w:lastColumn="0" w:oddVBand="0" w:evenVBand="0" w:oddHBand="0" w:evenHBand="0" w:firstRowFirstColumn="0" w:firstRowLastColumn="0" w:lastRowFirstColumn="0" w:lastRowLastColumn="0"/>
            <w:tcW w:w="370" w:type="pct"/>
            <w:vMerge w:val="restart"/>
          </w:tcPr>
          <w:p w14:paraId="37F96A2B"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lastRenderedPageBreak/>
              <w:t>2.</w:t>
            </w:r>
          </w:p>
          <w:p w14:paraId="766AB3C2"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t>Raggiungimento degli obiettivi di spesa previsti dai regolamenti comunitari di riferimento per i Fondi FEAGA e FEASR e perfezionamento dell’iter dei pagamenti</w:t>
            </w:r>
          </w:p>
          <w:p w14:paraId="767F05E5" w14:textId="77777777" w:rsidR="001C5CAA" w:rsidRPr="003715AA" w:rsidRDefault="001C5CAA" w:rsidP="003715AA">
            <w:pPr>
              <w:pStyle w:val="BodyText"/>
              <w:jc w:val="center"/>
              <w:rPr>
                <w:rFonts w:ascii="Times New Roman" w:hAnsi="Times New Roman"/>
                <w:sz w:val="18"/>
                <w:szCs w:val="18"/>
              </w:rPr>
            </w:pPr>
            <w:r w:rsidRPr="003715AA">
              <w:rPr>
                <w:rFonts w:ascii="Times New Roman" w:hAnsi="Times New Roman"/>
                <w:sz w:val="18"/>
                <w:szCs w:val="18"/>
              </w:rPr>
              <w:t>(peso: 30%)</w:t>
            </w:r>
          </w:p>
          <w:p w14:paraId="02121C1B" w14:textId="77777777" w:rsidR="001C5CAA" w:rsidRPr="003715AA" w:rsidRDefault="001C5CAA" w:rsidP="003715AA">
            <w:pPr>
              <w:spacing w:line="276" w:lineRule="auto"/>
              <w:jc w:val="center"/>
              <w:rPr>
                <w:b w:val="0"/>
                <w:sz w:val="18"/>
                <w:szCs w:val="18"/>
              </w:rPr>
            </w:pPr>
          </w:p>
        </w:tc>
        <w:tc>
          <w:tcPr>
            <w:tcW w:w="362" w:type="pct"/>
            <w:vMerge w:val="restart"/>
          </w:tcPr>
          <w:p w14:paraId="0BCCD94E"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2.1</w:t>
            </w:r>
          </w:p>
          <w:p w14:paraId="4CB9403B"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Implementazione delle necessarie procedure tecnico-amministrative</w:t>
            </w:r>
          </w:p>
          <w:p w14:paraId="79E1FF6C"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(Peso: 60%)</w:t>
            </w:r>
          </w:p>
          <w:p w14:paraId="6E10C7A5" w14:textId="77777777" w:rsidR="001C5CAA" w:rsidRPr="003715AA" w:rsidRDefault="001C5CAA" w:rsidP="003715AA">
            <w:pPr>
              <w:spacing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660" w:type="pct"/>
          </w:tcPr>
          <w:p w14:paraId="14C7F70F"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I.2.1.1 Numero di Circolari/Istruzioni operative/Manuali operativi adottati dalle Funzioni coinvolte (&gt;=6) (</w:t>
            </w:r>
            <w:r w:rsidRPr="003715AA">
              <w:rPr>
                <w:i/>
                <w:sz w:val="18"/>
                <w:szCs w:val="18"/>
              </w:rPr>
              <w:t>Riscontrabili dal Registro dei Decreti, dal Protocollo dell’Ente</w:t>
            </w:r>
            <w:r w:rsidRPr="003715AA">
              <w:rPr>
                <w:sz w:val="18"/>
                <w:szCs w:val="18"/>
              </w:rPr>
              <w:t>) (</w:t>
            </w:r>
            <w:r w:rsidRPr="003715AA">
              <w:rPr>
                <w:b/>
                <w:sz w:val="18"/>
                <w:szCs w:val="18"/>
                <w:u w:val="single"/>
              </w:rPr>
              <w:t>Peso 30%</w:t>
            </w:r>
            <w:r w:rsidRPr="003715AA">
              <w:rPr>
                <w:sz w:val="18"/>
                <w:szCs w:val="18"/>
              </w:rPr>
              <w:t>)</w:t>
            </w:r>
          </w:p>
          <w:p w14:paraId="565DC680"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63" w:type="pct"/>
          </w:tcPr>
          <w:p w14:paraId="66950459"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w:t>
            </w:r>
            <w:r w:rsidR="00C677F9" w:rsidRPr="003715AA">
              <w:rPr>
                <w:sz w:val="18"/>
                <w:szCs w:val="18"/>
              </w:rPr>
              <w:t>10</w:t>
            </w:r>
          </w:p>
        </w:tc>
        <w:tc>
          <w:tcPr>
            <w:tcW w:w="354" w:type="pct"/>
          </w:tcPr>
          <w:p w14:paraId="7DD4C117"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w:t>
            </w:r>
            <w:r w:rsidR="000D4CB2" w:rsidRPr="003715AA">
              <w:rPr>
                <w:sz w:val="18"/>
                <w:szCs w:val="18"/>
              </w:rPr>
              <w:t>5</w:t>
            </w:r>
          </w:p>
        </w:tc>
        <w:tc>
          <w:tcPr>
            <w:tcW w:w="384" w:type="pct"/>
          </w:tcPr>
          <w:p w14:paraId="66008BBC"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3DFD9938"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all’art. 2, lettere A, B, C, D, E, F dell’Allegato I del Reg.(UE) 907/2014.</w:t>
            </w:r>
          </w:p>
          <w:p w14:paraId="44EBBEBA"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Sono considerate le Circolari e le Istruzioni Operative relative alle Funzioni dell’ARCEA emesse e rese note entro il 31 dicembre 2017.</w:t>
            </w:r>
          </w:p>
          <w:p w14:paraId="2300C70E"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Si riporta di seguito il dettaglio delle Circolari e delle Procedure Operative relative all’anno 201</w:t>
            </w:r>
            <w:r w:rsidR="00C677F9" w:rsidRPr="003715AA">
              <w:rPr>
                <w:sz w:val="18"/>
                <w:szCs w:val="18"/>
              </w:rPr>
              <w:t>8</w:t>
            </w:r>
            <w:r w:rsidRPr="003715AA">
              <w:rPr>
                <w:sz w:val="18"/>
                <w:szCs w:val="18"/>
              </w:rPr>
              <w:t xml:space="preserve">: </w:t>
            </w:r>
          </w:p>
          <w:tbl>
            <w:tblPr>
              <w:tblStyle w:val="Tabellagriglia4-colore11"/>
              <w:tblW w:w="0" w:type="auto"/>
              <w:tblLook w:val="04A0" w:firstRow="1" w:lastRow="0" w:firstColumn="1" w:lastColumn="0" w:noHBand="0" w:noVBand="1"/>
            </w:tblPr>
            <w:tblGrid>
              <w:gridCol w:w="1950"/>
              <w:gridCol w:w="3720"/>
              <w:gridCol w:w="1819"/>
            </w:tblGrid>
            <w:tr w:rsidR="00C677F9" w:rsidRPr="003715AA" w14:paraId="1EAC81EE" w14:textId="77777777" w:rsidTr="00431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6FE1239F" w14:textId="77777777" w:rsidR="00C677F9" w:rsidRPr="003715AA" w:rsidRDefault="00C677F9" w:rsidP="003715AA">
                  <w:pPr>
                    <w:spacing w:line="276" w:lineRule="auto"/>
                    <w:rPr>
                      <w:sz w:val="20"/>
                      <w:szCs w:val="20"/>
                    </w:rPr>
                  </w:pPr>
                  <w:r w:rsidRPr="003715AA">
                    <w:rPr>
                      <w:sz w:val="20"/>
                      <w:szCs w:val="20"/>
                    </w:rPr>
                    <w:t>Istruzioni Operative</w:t>
                  </w:r>
                </w:p>
              </w:tc>
              <w:tc>
                <w:tcPr>
                  <w:tcW w:w="4121" w:type="dxa"/>
                </w:tcPr>
                <w:p w14:paraId="2B208C2A" w14:textId="77777777" w:rsidR="00C677F9" w:rsidRPr="003715AA" w:rsidRDefault="00C677F9" w:rsidP="003715AA">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Indirizzo</w:t>
                  </w:r>
                </w:p>
              </w:tc>
              <w:tc>
                <w:tcPr>
                  <w:tcW w:w="2849" w:type="dxa"/>
                </w:tcPr>
                <w:p w14:paraId="1AADF569" w14:textId="77777777" w:rsidR="00C677F9" w:rsidRPr="003715AA" w:rsidRDefault="00C677F9" w:rsidP="003715AA">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3715AA">
                    <w:rPr>
                      <w:sz w:val="20"/>
                      <w:szCs w:val="20"/>
                    </w:rPr>
                    <w:t>Oggetto</w:t>
                  </w:r>
                </w:p>
              </w:tc>
            </w:tr>
            <w:tr w:rsidR="00C677F9" w:rsidRPr="003715AA" w14:paraId="250D5B98"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5B01578F" w14:textId="77777777" w:rsidR="00C677F9" w:rsidRPr="003715AA" w:rsidRDefault="00C677F9" w:rsidP="003715AA">
                  <w:pPr>
                    <w:spacing w:line="276" w:lineRule="auto"/>
                    <w:rPr>
                      <w:sz w:val="20"/>
                      <w:szCs w:val="20"/>
                    </w:rPr>
                  </w:pPr>
                  <w:r w:rsidRPr="003715AA">
                    <w:rPr>
                      <w:sz w:val="20"/>
                      <w:szCs w:val="20"/>
                    </w:rPr>
                    <w:t>Istruzioni operative N. 01 del 12.02.2018 - Procedura gestione garanzie- Integrazioni.</w:t>
                  </w:r>
                </w:p>
                <w:p w14:paraId="5D88E975" w14:textId="77777777" w:rsidR="00C677F9" w:rsidRPr="003715AA" w:rsidRDefault="00C677F9" w:rsidP="003715AA">
                  <w:pPr>
                    <w:spacing w:line="276" w:lineRule="auto"/>
                    <w:rPr>
                      <w:sz w:val="20"/>
                      <w:szCs w:val="20"/>
                    </w:rPr>
                  </w:pPr>
                </w:p>
              </w:tc>
              <w:tc>
                <w:tcPr>
                  <w:tcW w:w="4121" w:type="dxa"/>
                </w:tcPr>
                <w:p w14:paraId="6871058B" w14:textId="77777777" w:rsidR="00C677F9" w:rsidRPr="003715AA" w:rsidRDefault="00557955"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hyperlink r:id="rId71" w:history="1">
                    <w:r w:rsidR="00C677F9" w:rsidRPr="003715AA">
                      <w:rPr>
                        <w:rStyle w:val="Hyperlink"/>
                        <w:sz w:val="20"/>
                        <w:szCs w:val="20"/>
                      </w:rPr>
                      <w:t>http://www.arcea.it/index.php/separatore-menu-generale/circolari-e-istruzioni-operative/71-istruzioni-operative-n-01-del-12-02-2018-procedura-gestione-garanzie-integrazioni</w:t>
                    </w:r>
                  </w:hyperlink>
                  <w:r w:rsidR="00C677F9" w:rsidRPr="003715AA">
                    <w:rPr>
                      <w:sz w:val="20"/>
                      <w:szCs w:val="20"/>
                    </w:rPr>
                    <w:t xml:space="preserve"> </w:t>
                  </w:r>
                </w:p>
              </w:tc>
              <w:tc>
                <w:tcPr>
                  <w:tcW w:w="2849" w:type="dxa"/>
                </w:tcPr>
                <w:p w14:paraId="52EE8FBE"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Procedura gestione garanzie- Integrazioni</w:t>
                  </w:r>
                </w:p>
              </w:tc>
            </w:tr>
            <w:tr w:rsidR="00C677F9" w:rsidRPr="003715AA" w14:paraId="6F6A5844"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0C7F9B75" w14:textId="77777777" w:rsidR="00C677F9" w:rsidRPr="003715AA" w:rsidRDefault="00C677F9" w:rsidP="003715AA">
                  <w:pPr>
                    <w:spacing w:line="276" w:lineRule="auto"/>
                    <w:rPr>
                      <w:sz w:val="20"/>
                      <w:szCs w:val="20"/>
                    </w:rPr>
                  </w:pPr>
                  <w:r w:rsidRPr="003715AA">
                    <w:rPr>
                      <w:sz w:val="20"/>
                      <w:szCs w:val="20"/>
                    </w:rPr>
                    <w:t xml:space="preserve">Istruzioni Operative Arcea N. 2 dell'8 marzo 2018 - Pagamento aiuto "de minimis" ai produttori di grano duro in attuazione del DM 14 novembre 2017 n. 4529 </w:t>
                  </w:r>
                </w:p>
                <w:p w14:paraId="167B84B0" w14:textId="77777777" w:rsidR="00C677F9" w:rsidRPr="003715AA" w:rsidRDefault="00C677F9" w:rsidP="003715AA">
                  <w:pPr>
                    <w:spacing w:line="276" w:lineRule="auto"/>
                    <w:rPr>
                      <w:sz w:val="20"/>
                      <w:szCs w:val="20"/>
                    </w:rPr>
                  </w:pPr>
                </w:p>
                <w:p w14:paraId="1B9E1BB9" w14:textId="77777777" w:rsidR="00C677F9" w:rsidRPr="003715AA" w:rsidRDefault="00C677F9" w:rsidP="003715AA">
                  <w:pPr>
                    <w:spacing w:line="276" w:lineRule="auto"/>
                    <w:rPr>
                      <w:sz w:val="20"/>
                      <w:szCs w:val="20"/>
                    </w:rPr>
                  </w:pPr>
                  <w:r w:rsidRPr="003715AA">
                    <w:rPr>
                      <w:sz w:val="20"/>
                      <w:szCs w:val="20"/>
                    </w:rPr>
                    <w:t xml:space="preserve">integrate con </w:t>
                  </w:r>
                </w:p>
                <w:p w14:paraId="1B9A3C23" w14:textId="77777777" w:rsidR="00C677F9" w:rsidRPr="003715AA" w:rsidRDefault="00C677F9" w:rsidP="003715AA">
                  <w:pPr>
                    <w:spacing w:line="276" w:lineRule="auto"/>
                    <w:rPr>
                      <w:sz w:val="20"/>
                      <w:szCs w:val="20"/>
                    </w:rPr>
                  </w:pPr>
                </w:p>
                <w:p w14:paraId="0701B979" w14:textId="77777777" w:rsidR="00C677F9" w:rsidRPr="003715AA" w:rsidRDefault="00C677F9" w:rsidP="003715AA">
                  <w:pPr>
                    <w:spacing w:line="276" w:lineRule="auto"/>
                    <w:rPr>
                      <w:sz w:val="20"/>
                      <w:szCs w:val="20"/>
                    </w:rPr>
                  </w:pPr>
                  <w:r w:rsidRPr="003715AA">
                    <w:rPr>
                      <w:sz w:val="20"/>
                      <w:szCs w:val="20"/>
                    </w:rPr>
                    <w:t xml:space="preserve">Istruzioni Operative ARCEA N. 4 del 26/03/2018 - Pagamento aiuto "de minimis" ai produttori di grano duro in attuazione del DM 14 </w:t>
                  </w:r>
                  <w:r w:rsidRPr="003715AA">
                    <w:rPr>
                      <w:sz w:val="20"/>
                      <w:szCs w:val="20"/>
                    </w:rPr>
                    <w:lastRenderedPageBreak/>
                    <w:t>novembre 2017, n. 4529</w:t>
                  </w:r>
                </w:p>
                <w:p w14:paraId="6835179E" w14:textId="77777777" w:rsidR="00C677F9" w:rsidRPr="003715AA" w:rsidRDefault="00C677F9" w:rsidP="003715AA">
                  <w:pPr>
                    <w:spacing w:line="276" w:lineRule="auto"/>
                    <w:rPr>
                      <w:sz w:val="20"/>
                      <w:szCs w:val="20"/>
                    </w:rPr>
                  </w:pPr>
                </w:p>
              </w:tc>
              <w:tc>
                <w:tcPr>
                  <w:tcW w:w="4121" w:type="dxa"/>
                </w:tcPr>
                <w:p w14:paraId="57D7FF3C"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 xml:space="preserve">(2) </w:t>
                  </w:r>
                  <w:hyperlink r:id="rId72" w:history="1">
                    <w:r w:rsidRPr="003715AA">
                      <w:rPr>
                        <w:rStyle w:val="Hyperlink"/>
                        <w:sz w:val="20"/>
                        <w:szCs w:val="20"/>
                      </w:rPr>
                      <w:t>http://www.arcea.it/index.php/separatore-menu-generale/circolari-e-istruzioni-operative/96-istruzioni-operative-arcea-n-2-dell-8-marzo-2018</w:t>
                    </w:r>
                  </w:hyperlink>
                  <w:r w:rsidRPr="003715AA">
                    <w:rPr>
                      <w:sz w:val="20"/>
                      <w:szCs w:val="20"/>
                    </w:rPr>
                    <w:t xml:space="preserve"> </w:t>
                  </w:r>
                </w:p>
                <w:p w14:paraId="14677DC9"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p w14:paraId="61514B74"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(4) </w:t>
                  </w:r>
                  <w:hyperlink r:id="rId73" w:history="1">
                    <w:r w:rsidRPr="003715AA">
                      <w:rPr>
                        <w:rStyle w:val="Hyperlink"/>
                        <w:sz w:val="20"/>
                        <w:szCs w:val="20"/>
                      </w:rPr>
                      <w:t>http://www.arcea.it/index.php/separatore-menu-generale/circolari-e-istruzioni-operative/136-istruzioni-operative-arcea-n-4-del-26-03-2018</w:t>
                    </w:r>
                  </w:hyperlink>
                  <w:r w:rsidRPr="003715AA">
                    <w:rPr>
                      <w:sz w:val="20"/>
                      <w:szCs w:val="20"/>
                    </w:rPr>
                    <w:t xml:space="preserve"> </w:t>
                  </w:r>
                </w:p>
              </w:tc>
              <w:tc>
                <w:tcPr>
                  <w:tcW w:w="2849" w:type="dxa"/>
                </w:tcPr>
                <w:p w14:paraId="06C88D44"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Pagamento aiuto "de minimis" ai produttori di grano duro in attuazione del DM 14 novembre 2017 n. 4529 </w:t>
                  </w:r>
                </w:p>
                <w:p w14:paraId="56E0214D"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C677F9" w:rsidRPr="003715AA" w14:paraId="5B4F23AE"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5DC92BFA" w14:textId="77777777" w:rsidR="00C677F9" w:rsidRPr="003715AA" w:rsidRDefault="00C677F9" w:rsidP="003715AA">
                  <w:pPr>
                    <w:spacing w:line="276" w:lineRule="auto"/>
                    <w:rPr>
                      <w:sz w:val="20"/>
                      <w:szCs w:val="20"/>
                    </w:rPr>
                  </w:pPr>
                  <w:r w:rsidRPr="003715AA">
                    <w:rPr>
                      <w:sz w:val="20"/>
                      <w:szCs w:val="20"/>
                    </w:rPr>
                    <w:t xml:space="preserve">Istruzioni Operative Arcea N. 3 del 20.03.2018 - Sviluppo Rurale. Modalità di presentazione delle domande di sostegno e delle domande di pagamento - Misure connesse alle superfici ed agli animali. Campagna 2018 </w:t>
                  </w:r>
                </w:p>
                <w:p w14:paraId="09A8F8A8" w14:textId="77777777" w:rsidR="00C677F9" w:rsidRPr="003715AA" w:rsidRDefault="00C677F9" w:rsidP="003715AA">
                  <w:pPr>
                    <w:spacing w:line="276" w:lineRule="auto"/>
                    <w:rPr>
                      <w:sz w:val="20"/>
                      <w:szCs w:val="20"/>
                    </w:rPr>
                  </w:pPr>
                </w:p>
                <w:p w14:paraId="3257E88C" w14:textId="77777777" w:rsidR="00C677F9" w:rsidRPr="003715AA" w:rsidRDefault="00C677F9" w:rsidP="003715AA">
                  <w:pPr>
                    <w:spacing w:line="276" w:lineRule="auto"/>
                    <w:rPr>
                      <w:sz w:val="20"/>
                      <w:szCs w:val="20"/>
                    </w:rPr>
                  </w:pPr>
                  <w:r w:rsidRPr="003715AA">
                    <w:rPr>
                      <w:sz w:val="20"/>
                      <w:szCs w:val="20"/>
                    </w:rPr>
                    <w:t xml:space="preserve">integrate con </w:t>
                  </w:r>
                </w:p>
                <w:p w14:paraId="71812071" w14:textId="77777777" w:rsidR="00C677F9" w:rsidRPr="003715AA" w:rsidRDefault="00C677F9" w:rsidP="003715AA">
                  <w:pPr>
                    <w:spacing w:line="276" w:lineRule="auto"/>
                    <w:rPr>
                      <w:sz w:val="20"/>
                      <w:szCs w:val="20"/>
                    </w:rPr>
                  </w:pPr>
                </w:p>
                <w:p w14:paraId="01C68A3D" w14:textId="24FAD7FB" w:rsidR="00C677F9" w:rsidRPr="003715AA" w:rsidRDefault="00C677F9" w:rsidP="003715AA">
                  <w:pPr>
                    <w:spacing w:line="276" w:lineRule="auto"/>
                    <w:rPr>
                      <w:sz w:val="20"/>
                      <w:szCs w:val="20"/>
                    </w:rPr>
                  </w:pPr>
                  <w:r w:rsidRPr="003715AA">
                    <w:rPr>
                      <w:sz w:val="20"/>
                      <w:szCs w:val="20"/>
                    </w:rPr>
                    <w:t>Istruzioni Operative Arcea n. 7 del 03.05.2018 - Integrazione alle I.O. n.3 del 20.03.2018</w:t>
                  </w:r>
                </w:p>
                <w:p w14:paraId="38B1EAF3" w14:textId="77777777" w:rsidR="00C677F9" w:rsidRPr="003715AA" w:rsidRDefault="00C677F9" w:rsidP="003715AA">
                  <w:pPr>
                    <w:spacing w:line="276" w:lineRule="auto"/>
                    <w:rPr>
                      <w:sz w:val="20"/>
                      <w:szCs w:val="20"/>
                    </w:rPr>
                  </w:pPr>
                </w:p>
              </w:tc>
              <w:tc>
                <w:tcPr>
                  <w:tcW w:w="4121" w:type="dxa"/>
                </w:tcPr>
                <w:p w14:paraId="1C8F4D3D"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(3) </w:t>
                  </w:r>
                  <w:hyperlink r:id="rId74" w:history="1">
                    <w:r w:rsidRPr="003715AA">
                      <w:rPr>
                        <w:rStyle w:val="Hyperlink"/>
                        <w:sz w:val="20"/>
                        <w:szCs w:val="20"/>
                      </w:rPr>
                      <w:t>http://www.arcea.it/index.php/separatore-menu-generale/circolari-e-istruzioni-operative/1562-istruzioni-operative-arcea-n-3-del-20-03-2018-sviluppo-rurale-modalita-di-presentazione-delle-domande-di-sostegno-e-delle-domande-di-pagamento-misure-connesse-alle-superfici-ed-agli-animali-campagna-2018</w:t>
                    </w:r>
                  </w:hyperlink>
                  <w:r w:rsidRPr="003715AA">
                    <w:rPr>
                      <w:sz w:val="20"/>
                      <w:szCs w:val="20"/>
                    </w:rPr>
                    <w:t xml:space="preserve"> </w:t>
                  </w:r>
                </w:p>
                <w:p w14:paraId="4092E94A"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5F0C8456"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7E3DC9E1"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(7) </w:t>
                  </w:r>
                  <w:hyperlink r:id="rId75" w:history="1">
                    <w:r w:rsidRPr="003715AA">
                      <w:rPr>
                        <w:rStyle w:val="Hyperlink"/>
                        <w:sz w:val="20"/>
                        <w:szCs w:val="20"/>
                      </w:rPr>
                      <w:t>http://www.arcea.it/index.php/separatore-menu-generale/circolari-e-istruzioni-operative/1452-istruzioni-operative-arcea-n-7-del-03-05-2018-integrazione-alle-i-o-n-3-del-del-20-03-2018</w:t>
                    </w:r>
                  </w:hyperlink>
                  <w:r w:rsidRPr="003715AA">
                    <w:rPr>
                      <w:sz w:val="20"/>
                      <w:szCs w:val="20"/>
                    </w:rPr>
                    <w:t xml:space="preserve"> </w:t>
                  </w:r>
                </w:p>
                <w:p w14:paraId="2376B97F"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1CB70140"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33B7ABFF" w14:textId="77777777" w:rsidR="00C677F9" w:rsidRPr="003715AA" w:rsidRDefault="00C677F9" w:rsidP="003715AA">
                  <w:pPr>
                    <w:tabs>
                      <w:tab w:val="left" w:pos="1223"/>
                    </w:tabs>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ab/>
                  </w:r>
                </w:p>
              </w:tc>
              <w:tc>
                <w:tcPr>
                  <w:tcW w:w="2849" w:type="dxa"/>
                </w:tcPr>
                <w:p w14:paraId="284E34DF"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Sviluppo Rurale. Modalità di presentazione delle domande di sostegno e delle domande di pagamento - Misure connesse alle superfici ed agli animali. Campagna 2018</w:t>
                  </w:r>
                </w:p>
              </w:tc>
            </w:tr>
            <w:tr w:rsidR="00C677F9" w:rsidRPr="003715AA" w14:paraId="2243B63A"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0618ADCB" w14:textId="77777777" w:rsidR="00C677F9" w:rsidRPr="003715AA" w:rsidRDefault="00C677F9" w:rsidP="003715AA">
                  <w:pPr>
                    <w:spacing w:line="276" w:lineRule="auto"/>
                    <w:rPr>
                      <w:sz w:val="20"/>
                      <w:szCs w:val="20"/>
                    </w:rPr>
                  </w:pPr>
                  <w:r w:rsidRPr="003715AA">
                    <w:rPr>
                      <w:sz w:val="20"/>
                      <w:szCs w:val="20"/>
                    </w:rPr>
                    <w:t xml:space="preserve">Istruzioni Operative Arcea n. 5 del 16.04.2018. Sviluppo Rurale. Istruzioni applicative generali per la presentazione ed il pagamento </w:t>
                  </w:r>
                  <w:r w:rsidRPr="003715AA">
                    <w:rPr>
                      <w:sz w:val="20"/>
                      <w:szCs w:val="20"/>
                    </w:rPr>
                    <w:lastRenderedPageBreak/>
                    <w:t>delle domande - Campagna 2018.</w:t>
                  </w:r>
                </w:p>
                <w:p w14:paraId="7BD00794" w14:textId="77777777" w:rsidR="00C677F9" w:rsidRPr="003715AA" w:rsidRDefault="00C677F9" w:rsidP="003715AA">
                  <w:pPr>
                    <w:spacing w:line="276" w:lineRule="auto"/>
                    <w:rPr>
                      <w:sz w:val="20"/>
                      <w:szCs w:val="20"/>
                    </w:rPr>
                  </w:pPr>
                </w:p>
              </w:tc>
              <w:tc>
                <w:tcPr>
                  <w:tcW w:w="4121" w:type="dxa"/>
                </w:tcPr>
                <w:p w14:paraId="76BFB9DD"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76" w:history="1">
                    <w:r w:rsidR="00C677F9" w:rsidRPr="003715AA">
                      <w:rPr>
                        <w:rStyle w:val="Hyperlink"/>
                        <w:sz w:val="20"/>
                        <w:szCs w:val="20"/>
                      </w:rPr>
                      <w:t>http://www.arcea.it/index.php/separatore-menu-generale/circolari-e-istruzioni-operative/1443-sviluppo-rurale-istruzioni-applicative-generali-per-la-presentazione-ed-il-pagamento-delle-domande-campagna-2018</w:t>
                    </w:r>
                  </w:hyperlink>
                  <w:r w:rsidR="00C677F9" w:rsidRPr="003715AA">
                    <w:rPr>
                      <w:sz w:val="20"/>
                      <w:szCs w:val="20"/>
                    </w:rPr>
                    <w:t xml:space="preserve"> </w:t>
                  </w:r>
                </w:p>
              </w:tc>
              <w:tc>
                <w:tcPr>
                  <w:tcW w:w="2849" w:type="dxa"/>
                </w:tcPr>
                <w:p w14:paraId="344A524A"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Sviluppo Rurale. Istruzioni applicative generali per la presentazione ed il pagamento delle domande - Campagna 2018.</w:t>
                  </w:r>
                </w:p>
              </w:tc>
            </w:tr>
            <w:tr w:rsidR="00C677F9" w:rsidRPr="003715AA" w14:paraId="217A7F38"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1AB2A4A4" w14:textId="77777777" w:rsidR="00C677F9" w:rsidRPr="003715AA" w:rsidRDefault="00C677F9" w:rsidP="003715AA">
                  <w:pPr>
                    <w:spacing w:line="276" w:lineRule="auto"/>
                    <w:rPr>
                      <w:sz w:val="20"/>
                      <w:szCs w:val="20"/>
                    </w:rPr>
                  </w:pPr>
                  <w:r w:rsidRPr="003715AA">
                    <w:rPr>
                      <w:sz w:val="20"/>
                      <w:szCs w:val="20"/>
                    </w:rPr>
                    <w:t xml:space="preserve">Istruzioni Operative n. 6 del 23 Aprile 2018 - Anticipazione finanziaria su PAC 2018 </w:t>
                  </w:r>
                </w:p>
                <w:p w14:paraId="5262EBB0" w14:textId="77777777" w:rsidR="00C677F9" w:rsidRPr="003715AA" w:rsidRDefault="00C677F9" w:rsidP="003715AA">
                  <w:pPr>
                    <w:spacing w:line="276" w:lineRule="auto"/>
                    <w:rPr>
                      <w:sz w:val="20"/>
                      <w:szCs w:val="20"/>
                    </w:rPr>
                  </w:pPr>
                  <w:r w:rsidRPr="003715AA">
                    <w:rPr>
                      <w:sz w:val="20"/>
                      <w:szCs w:val="20"/>
                    </w:rPr>
                    <w:t xml:space="preserve">integrate con </w:t>
                  </w:r>
                </w:p>
                <w:p w14:paraId="37F89D0C" w14:textId="77777777" w:rsidR="00C677F9" w:rsidRPr="003715AA" w:rsidRDefault="00C677F9" w:rsidP="003715AA">
                  <w:pPr>
                    <w:spacing w:line="276" w:lineRule="auto"/>
                    <w:rPr>
                      <w:sz w:val="20"/>
                      <w:szCs w:val="20"/>
                    </w:rPr>
                  </w:pPr>
                  <w:r w:rsidRPr="003715AA">
                    <w:rPr>
                      <w:sz w:val="20"/>
                      <w:szCs w:val="20"/>
                    </w:rPr>
                    <w:t>Istruzioni Operative Arcea n. 8 del 17.05.2018 - Integrazione alle I.O. n. 6 del 23.04.2018 - Prosecuzione dell'accordo per l'anticipazione bancaria PAC per l'anno 2018</w:t>
                  </w:r>
                </w:p>
                <w:p w14:paraId="57ADB498" w14:textId="77777777" w:rsidR="00C677F9" w:rsidRPr="003715AA" w:rsidRDefault="00C677F9" w:rsidP="003715AA">
                  <w:pPr>
                    <w:spacing w:line="276" w:lineRule="auto"/>
                    <w:rPr>
                      <w:sz w:val="20"/>
                      <w:szCs w:val="20"/>
                    </w:rPr>
                  </w:pPr>
                </w:p>
                <w:p w14:paraId="3DF5FFE3" w14:textId="77777777" w:rsidR="00C677F9" w:rsidRPr="003715AA" w:rsidRDefault="00C677F9" w:rsidP="003715AA">
                  <w:pPr>
                    <w:spacing w:line="276" w:lineRule="auto"/>
                    <w:rPr>
                      <w:sz w:val="20"/>
                      <w:szCs w:val="20"/>
                    </w:rPr>
                  </w:pPr>
                </w:p>
              </w:tc>
              <w:tc>
                <w:tcPr>
                  <w:tcW w:w="4121" w:type="dxa"/>
                </w:tcPr>
                <w:p w14:paraId="21668B0C"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(6) </w:t>
                  </w:r>
                  <w:hyperlink r:id="rId77" w:history="1">
                    <w:r w:rsidRPr="003715AA">
                      <w:rPr>
                        <w:rStyle w:val="Hyperlink"/>
                        <w:sz w:val="20"/>
                        <w:szCs w:val="20"/>
                      </w:rPr>
                      <w:t>http://www.arcea.it/index.php/separatore-menu-generale/circolari-e-istruzioni-operative/1457-istruzioni-operative-n-6-del-23-aprile-2018</w:t>
                    </w:r>
                  </w:hyperlink>
                  <w:r w:rsidRPr="003715AA">
                    <w:rPr>
                      <w:sz w:val="20"/>
                      <w:szCs w:val="20"/>
                    </w:rPr>
                    <w:t xml:space="preserve"> </w:t>
                  </w:r>
                </w:p>
                <w:p w14:paraId="75F10E31"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3BBA6EE7"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849" w:type="dxa"/>
                </w:tcPr>
                <w:p w14:paraId="7A3D6C8E"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Anticipazione finanziaria su PAC 2018</w:t>
                  </w:r>
                </w:p>
              </w:tc>
            </w:tr>
            <w:tr w:rsidR="00C677F9" w:rsidRPr="003715AA" w14:paraId="38AA9200"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736F5617" w14:textId="77777777" w:rsidR="00C677F9" w:rsidRPr="003715AA" w:rsidRDefault="00C677F9" w:rsidP="003715AA">
                  <w:pPr>
                    <w:spacing w:line="276" w:lineRule="auto"/>
                    <w:rPr>
                      <w:sz w:val="20"/>
                      <w:szCs w:val="20"/>
                    </w:rPr>
                  </w:pPr>
                  <w:r w:rsidRPr="003715AA">
                    <w:rPr>
                      <w:sz w:val="20"/>
                      <w:szCs w:val="20"/>
                    </w:rPr>
                    <w:t xml:space="preserve">Istruzioni Operative Arcea n. 9 del 6 giugno 2018.Procedura di presentazione delle domande PAC 2018 - Ulteriori indicazioni </w:t>
                  </w:r>
                </w:p>
                <w:p w14:paraId="1146ACE4" w14:textId="77777777" w:rsidR="00C677F9" w:rsidRPr="003715AA" w:rsidRDefault="00C677F9" w:rsidP="003715AA">
                  <w:pPr>
                    <w:spacing w:line="276" w:lineRule="auto"/>
                    <w:rPr>
                      <w:sz w:val="20"/>
                      <w:szCs w:val="20"/>
                    </w:rPr>
                  </w:pPr>
                </w:p>
                <w:p w14:paraId="5F63561B" w14:textId="77777777" w:rsidR="00C677F9" w:rsidRPr="003715AA" w:rsidRDefault="00C677F9" w:rsidP="003715AA">
                  <w:pPr>
                    <w:spacing w:line="276" w:lineRule="auto"/>
                    <w:rPr>
                      <w:sz w:val="20"/>
                      <w:szCs w:val="20"/>
                    </w:rPr>
                  </w:pPr>
                  <w:r w:rsidRPr="003715AA">
                    <w:rPr>
                      <w:sz w:val="20"/>
                      <w:szCs w:val="20"/>
                    </w:rPr>
                    <w:t xml:space="preserve">integrate con </w:t>
                  </w:r>
                </w:p>
                <w:p w14:paraId="00EB3B41" w14:textId="77777777" w:rsidR="00C677F9" w:rsidRPr="003715AA" w:rsidRDefault="00C677F9" w:rsidP="003715AA">
                  <w:pPr>
                    <w:spacing w:line="276" w:lineRule="auto"/>
                    <w:rPr>
                      <w:sz w:val="20"/>
                      <w:szCs w:val="20"/>
                    </w:rPr>
                  </w:pPr>
                </w:p>
                <w:p w14:paraId="5B4CE03D" w14:textId="77777777" w:rsidR="00C677F9" w:rsidRPr="003715AA" w:rsidRDefault="00C677F9" w:rsidP="003715AA">
                  <w:pPr>
                    <w:spacing w:line="276" w:lineRule="auto"/>
                    <w:rPr>
                      <w:sz w:val="20"/>
                      <w:szCs w:val="20"/>
                    </w:rPr>
                  </w:pPr>
                  <w:r w:rsidRPr="003715AA">
                    <w:rPr>
                      <w:sz w:val="20"/>
                      <w:szCs w:val="20"/>
                    </w:rPr>
                    <w:lastRenderedPageBreak/>
                    <w:t>Istruzioni Operative N. 10, aventi ad oggetto: Riforma PAC. Procedura di presentazione domande Pac 2018- Ulteriori indicazioni. Integrazione alle I.O Arcea n. 9 del 6 giugno 2018.</w:t>
                  </w:r>
                </w:p>
                <w:p w14:paraId="2F4363C5" w14:textId="77777777" w:rsidR="00C677F9" w:rsidRPr="003715AA" w:rsidRDefault="00C677F9" w:rsidP="003715AA">
                  <w:pPr>
                    <w:spacing w:line="276" w:lineRule="auto"/>
                    <w:rPr>
                      <w:sz w:val="20"/>
                      <w:szCs w:val="20"/>
                    </w:rPr>
                  </w:pPr>
                </w:p>
              </w:tc>
              <w:tc>
                <w:tcPr>
                  <w:tcW w:w="4121" w:type="dxa"/>
                </w:tcPr>
                <w:p w14:paraId="4757592D"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 xml:space="preserve">(9) </w:t>
                  </w:r>
                  <w:hyperlink r:id="rId78" w:history="1">
                    <w:r w:rsidRPr="003715AA">
                      <w:rPr>
                        <w:rStyle w:val="Hyperlink"/>
                        <w:sz w:val="20"/>
                        <w:szCs w:val="20"/>
                      </w:rPr>
                      <w:t>http://www.arcea.it/index.php/separatore-menu-generale/circolari-e-istruzioni-operative/1530-istruzioni-operative-arcea-n-9-del-6-giugno-2018</w:t>
                    </w:r>
                  </w:hyperlink>
                  <w:r w:rsidRPr="003715AA">
                    <w:rPr>
                      <w:sz w:val="20"/>
                      <w:szCs w:val="20"/>
                    </w:rPr>
                    <w:t xml:space="preserve"> </w:t>
                  </w:r>
                </w:p>
                <w:p w14:paraId="7D0500AA"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p w14:paraId="43F77A7C"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(10) </w:t>
                  </w:r>
                  <w:hyperlink r:id="rId79" w:history="1">
                    <w:r w:rsidRPr="003715AA">
                      <w:rPr>
                        <w:rStyle w:val="Hyperlink"/>
                        <w:sz w:val="20"/>
                        <w:szCs w:val="20"/>
                      </w:rPr>
                      <w:t>http://www.arcea.it/index.php/separatore-menu-generale/circolari-e-istruzioni-operative/1537-istruzioni-operative-n-10-aventi-ad-oggetto-riforma-pac-procedura-di-presentazione-domande-pac-2018-</w:t>
                    </w:r>
                    <w:r w:rsidRPr="003715AA">
                      <w:rPr>
                        <w:rStyle w:val="Hyperlink"/>
                        <w:sz w:val="20"/>
                        <w:szCs w:val="20"/>
                      </w:rPr>
                      <w:lastRenderedPageBreak/>
                      <w:t>ulteriori-indicazioni-integrazione-alle-i-o-arcea-n-9-del-6-giugno-2018</w:t>
                    </w:r>
                  </w:hyperlink>
                  <w:r w:rsidRPr="003715AA">
                    <w:rPr>
                      <w:sz w:val="20"/>
                      <w:szCs w:val="20"/>
                    </w:rPr>
                    <w:t xml:space="preserve"> </w:t>
                  </w:r>
                </w:p>
              </w:tc>
              <w:tc>
                <w:tcPr>
                  <w:tcW w:w="2849" w:type="dxa"/>
                </w:tcPr>
                <w:p w14:paraId="0822C34A"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Procedura di presentazione delle domande PAC 2018</w:t>
                  </w:r>
                </w:p>
              </w:tc>
            </w:tr>
            <w:tr w:rsidR="00C677F9" w:rsidRPr="003715AA" w14:paraId="758C5A7E"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02AFD29C" w14:textId="77777777" w:rsidR="00C677F9" w:rsidRPr="003715AA" w:rsidRDefault="00C677F9" w:rsidP="003715AA">
                  <w:pPr>
                    <w:spacing w:line="276" w:lineRule="auto"/>
                    <w:rPr>
                      <w:sz w:val="20"/>
                      <w:szCs w:val="20"/>
                    </w:rPr>
                  </w:pPr>
                  <w:r w:rsidRPr="003715AA">
                    <w:rPr>
                      <w:sz w:val="20"/>
                      <w:szCs w:val="20"/>
                    </w:rPr>
                    <w:t xml:space="preserve">Istruzioni Operative n.11 del 15.06.2018: Istruzioni per la compilazione e la presentazione della DU 2018 - Integrazione alle I.O.n.15/2017. </w:t>
                  </w:r>
                </w:p>
                <w:p w14:paraId="2E2F5E86" w14:textId="77777777" w:rsidR="00C677F9" w:rsidRPr="003715AA" w:rsidRDefault="00C677F9" w:rsidP="003715AA">
                  <w:pPr>
                    <w:spacing w:line="276" w:lineRule="auto"/>
                    <w:rPr>
                      <w:sz w:val="20"/>
                      <w:szCs w:val="20"/>
                    </w:rPr>
                  </w:pPr>
                </w:p>
                <w:p w14:paraId="6A4A08D4" w14:textId="77777777" w:rsidR="00C677F9" w:rsidRPr="003715AA" w:rsidRDefault="00C677F9" w:rsidP="003715AA">
                  <w:pPr>
                    <w:spacing w:line="276" w:lineRule="auto"/>
                    <w:rPr>
                      <w:sz w:val="20"/>
                      <w:szCs w:val="20"/>
                    </w:rPr>
                  </w:pPr>
                  <w:r w:rsidRPr="003715AA">
                    <w:rPr>
                      <w:sz w:val="20"/>
                      <w:szCs w:val="20"/>
                    </w:rPr>
                    <w:t xml:space="preserve">Integrate con </w:t>
                  </w:r>
                </w:p>
                <w:p w14:paraId="3541AF2B" w14:textId="77777777" w:rsidR="00C677F9" w:rsidRPr="003715AA" w:rsidRDefault="00C677F9" w:rsidP="003715AA">
                  <w:pPr>
                    <w:spacing w:line="276" w:lineRule="auto"/>
                    <w:rPr>
                      <w:sz w:val="20"/>
                      <w:szCs w:val="20"/>
                    </w:rPr>
                  </w:pPr>
                </w:p>
                <w:p w14:paraId="33E9CBA7" w14:textId="77777777" w:rsidR="00C677F9" w:rsidRPr="003715AA" w:rsidRDefault="00C677F9" w:rsidP="003715AA">
                  <w:pPr>
                    <w:spacing w:line="276" w:lineRule="auto"/>
                    <w:rPr>
                      <w:sz w:val="20"/>
                      <w:szCs w:val="20"/>
                    </w:rPr>
                  </w:pPr>
                  <w:r w:rsidRPr="003715AA">
                    <w:rPr>
                      <w:sz w:val="20"/>
                      <w:szCs w:val="20"/>
                    </w:rPr>
                    <w:t xml:space="preserve">Istruzioni Operative Arcea n. 17 del 21.09.2018, aventi ad oggetto: Riforma della politica agricola comune. Procedura di presentazione delle Domande Uniche 2018 – </w:t>
                  </w:r>
                  <w:r w:rsidRPr="003715AA">
                    <w:rPr>
                      <w:sz w:val="20"/>
                      <w:szCs w:val="20"/>
                    </w:rPr>
                    <w:lastRenderedPageBreak/>
                    <w:t xml:space="preserve">Ulteriori indicazioni - integrazione alle Istruzioni operative n. 11 del 15 giugno. 2018 </w:t>
                  </w:r>
                </w:p>
                <w:p w14:paraId="2B36A700" w14:textId="77777777" w:rsidR="00C677F9" w:rsidRPr="003715AA" w:rsidRDefault="00C677F9" w:rsidP="003715AA">
                  <w:pPr>
                    <w:spacing w:line="276" w:lineRule="auto"/>
                    <w:rPr>
                      <w:sz w:val="20"/>
                      <w:szCs w:val="20"/>
                    </w:rPr>
                  </w:pPr>
                  <w:r w:rsidRPr="003715AA">
                    <w:rPr>
                      <w:sz w:val="20"/>
                      <w:szCs w:val="20"/>
                    </w:rPr>
                    <w:t xml:space="preserve">e con </w:t>
                  </w:r>
                </w:p>
                <w:p w14:paraId="6AB182F7" w14:textId="77777777" w:rsidR="00C677F9" w:rsidRPr="003715AA" w:rsidRDefault="00C677F9" w:rsidP="003715AA">
                  <w:pPr>
                    <w:spacing w:line="276" w:lineRule="auto"/>
                    <w:rPr>
                      <w:sz w:val="20"/>
                      <w:szCs w:val="20"/>
                    </w:rPr>
                  </w:pPr>
                  <w:r w:rsidRPr="003715AA">
                    <w:rPr>
                      <w:sz w:val="20"/>
                      <w:szCs w:val="20"/>
                    </w:rPr>
                    <w:t xml:space="preserve">Istruzioni operative n. 19 del 28.09.2018 aventi ad oggetto: Riforma della politica agricola comune. Procedura di presentazione delle Domande Uniche 2018 – Integrazioni alle Istruzioni Operative n. 17 del 21 settembre 2018. </w:t>
                  </w:r>
                </w:p>
                <w:p w14:paraId="36FA2103" w14:textId="77777777" w:rsidR="00C677F9" w:rsidRPr="003715AA" w:rsidRDefault="00C677F9" w:rsidP="003715AA">
                  <w:pPr>
                    <w:spacing w:line="276" w:lineRule="auto"/>
                    <w:rPr>
                      <w:sz w:val="20"/>
                      <w:szCs w:val="20"/>
                    </w:rPr>
                  </w:pPr>
                </w:p>
                <w:p w14:paraId="34D13D6B" w14:textId="77777777" w:rsidR="00C677F9" w:rsidRPr="003715AA" w:rsidRDefault="00C677F9" w:rsidP="003715AA">
                  <w:pPr>
                    <w:spacing w:line="276" w:lineRule="auto"/>
                    <w:rPr>
                      <w:sz w:val="20"/>
                      <w:szCs w:val="20"/>
                    </w:rPr>
                  </w:pPr>
                </w:p>
                <w:p w14:paraId="5A2DF6BB" w14:textId="77777777" w:rsidR="00C677F9" w:rsidRPr="003715AA" w:rsidRDefault="00C677F9" w:rsidP="003715AA">
                  <w:pPr>
                    <w:spacing w:line="276" w:lineRule="auto"/>
                    <w:rPr>
                      <w:sz w:val="20"/>
                      <w:szCs w:val="20"/>
                    </w:rPr>
                  </w:pPr>
                </w:p>
              </w:tc>
              <w:tc>
                <w:tcPr>
                  <w:tcW w:w="4121" w:type="dxa"/>
                </w:tcPr>
                <w:p w14:paraId="305F3B00"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50674B63"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(11) </w:t>
                  </w:r>
                  <w:hyperlink r:id="rId80" w:history="1">
                    <w:r w:rsidRPr="003715AA">
                      <w:rPr>
                        <w:rStyle w:val="Hyperlink"/>
                        <w:sz w:val="20"/>
                        <w:szCs w:val="20"/>
                      </w:rPr>
                      <w:t>http://www.arcea.it/index.php/separatore-menu-generale/circolari-e-istruzioni-operative/1563-istruzioni-operative-n-11-del-15-06-2018-istruzioni-per-la-compilazion-e-la-presentazione-della-du-2018-integrazione-alle-i-o-n-15-2017</w:t>
                    </w:r>
                  </w:hyperlink>
                  <w:r w:rsidRPr="003715AA">
                    <w:rPr>
                      <w:sz w:val="20"/>
                      <w:szCs w:val="20"/>
                    </w:rPr>
                    <w:t xml:space="preserve"> </w:t>
                  </w:r>
                </w:p>
                <w:p w14:paraId="25C3ED62"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687688F6"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p w14:paraId="267146B2"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(19) </w:t>
                  </w:r>
                  <w:hyperlink r:id="rId81" w:history="1">
                    <w:r w:rsidRPr="003715AA">
                      <w:rPr>
                        <w:rStyle w:val="Hyperlink"/>
                        <w:sz w:val="20"/>
                        <w:szCs w:val="20"/>
                      </w:rPr>
                      <w:t>http://www.arcea.it/index.php/separatore-menu-generale/circolari-e-istruzioni-operative/1610-istruzioni-operative-2</w:t>
                    </w:r>
                  </w:hyperlink>
                </w:p>
                <w:p w14:paraId="62B1E1C5"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c>
                <w:tcPr>
                  <w:tcW w:w="2849" w:type="dxa"/>
                </w:tcPr>
                <w:p w14:paraId="5D2F2ADD"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Istruzioni per la compilazione e la presentazione della DU 2018</w:t>
                  </w:r>
                </w:p>
              </w:tc>
            </w:tr>
            <w:tr w:rsidR="00C677F9" w:rsidRPr="003715AA" w14:paraId="7FC6CC9D"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2478776E" w14:textId="77777777" w:rsidR="00C677F9" w:rsidRPr="003715AA" w:rsidRDefault="00C677F9" w:rsidP="003715AA">
                  <w:pPr>
                    <w:spacing w:line="276" w:lineRule="auto"/>
                    <w:rPr>
                      <w:sz w:val="20"/>
                      <w:szCs w:val="20"/>
                    </w:rPr>
                  </w:pPr>
                  <w:r w:rsidRPr="003715AA">
                    <w:rPr>
                      <w:sz w:val="20"/>
                      <w:szCs w:val="20"/>
                    </w:rPr>
                    <w:t>Istruzioni Operative Arcea n.12 del 15.06.2018. Istruzioni per la compilazione e la presentazione della domanda per il regime dei piccoli agricoltori - Campagna 2018.</w:t>
                  </w:r>
                </w:p>
                <w:p w14:paraId="3C8A80EA" w14:textId="77777777" w:rsidR="00C677F9" w:rsidRPr="003715AA" w:rsidRDefault="00C677F9" w:rsidP="003715AA">
                  <w:pPr>
                    <w:spacing w:line="276" w:lineRule="auto"/>
                    <w:rPr>
                      <w:sz w:val="20"/>
                      <w:szCs w:val="20"/>
                    </w:rPr>
                  </w:pPr>
                </w:p>
              </w:tc>
              <w:tc>
                <w:tcPr>
                  <w:tcW w:w="4121" w:type="dxa"/>
                </w:tcPr>
                <w:p w14:paraId="28807590"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82" w:history="1">
                    <w:r w:rsidR="00C677F9" w:rsidRPr="003715AA">
                      <w:rPr>
                        <w:rStyle w:val="Hyperlink"/>
                        <w:sz w:val="20"/>
                        <w:szCs w:val="20"/>
                      </w:rPr>
                      <w:t>http://www.arcea.it/index.php/separatore-menu-generale/circolari-e-istruzioni-operative/1564-istruzioni-operative-arcea-n-12-del-15-06-2018istruzioni-per-la-compilazione-e-la-presentazione-della-domanda-per-il-regime-dei-piccoli-agricoltori-campagna-2018</w:t>
                    </w:r>
                  </w:hyperlink>
                  <w:r w:rsidR="00C677F9" w:rsidRPr="003715AA">
                    <w:rPr>
                      <w:sz w:val="20"/>
                      <w:szCs w:val="20"/>
                    </w:rPr>
                    <w:t xml:space="preserve"> </w:t>
                  </w:r>
                </w:p>
              </w:tc>
              <w:tc>
                <w:tcPr>
                  <w:tcW w:w="2849" w:type="dxa"/>
                </w:tcPr>
                <w:p w14:paraId="632AE602"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Istruzioni per la compilazione e la presentazione della domanda per il regime dei piccoli agricoltori - Campagna 2018.</w:t>
                  </w:r>
                </w:p>
              </w:tc>
            </w:tr>
            <w:tr w:rsidR="00C677F9" w:rsidRPr="003715AA" w14:paraId="6BFFD069"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08A4A6D6" w14:textId="77777777" w:rsidR="00C677F9" w:rsidRPr="003715AA" w:rsidRDefault="00C677F9" w:rsidP="003715AA">
                  <w:pPr>
                    <w:spacing w:line="276" w:lineRule="auto"/>
                    <w:rPr>
                      <w:sz w:val="20"/>
                      <w:szCs w:val="20"/>
                    </w:rPr>
                  </w:pPr>
                  <w:r w:rsidRPr="003715AA">
                    <w:rPr>
                      <w:sz w:val="20"/>
                      <w:szCs w:val="20"/>
                    </w:rPr>
                    <w:lastRenderedPageBreak/>
                    <w:t>Istruzioni Operative Arcea n.13 del 28.06.2018, aventi ad oggetto: base di calcolo e applicazione sanzioni. Integrazioni alle I.O. n. 10 del 09.11.2015.</w:t>
                  </w:r>
                </w:p>
                <w:p w14:paraId="2FA126B3" w14:textId="77777777" w:rsidR="00C677F9" w:rsidRPr="003715AA" w:rsidRDefault="00C677F9" w:rsidP="003715AA">
                  <w:pPr>
                    <w:spacing w:line="276" w:lineRule="auto"/>
                    <w:rPr>
                      <w:sz w:val="20"/>
                      <w:szCs w:val="20"/>
                    </w:rPr>
                  </w:pPr>
                </w:p>
              </w:tc>
              <w:tc>
                <w:tcPr>
                  <w:tcW w:w="4121" w:type="dxa"/>
                </w:tcPr>
                <w:p w14:paraId="54567B64" w14:textId="77777777" w:rsidR="00C677F9" w:rsidRPr="003715AA" w:rsidRDefault="00557955"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hyperlink r:id="rId83" w:history="1">
                    <w:r w:rsidR="00C677F9" w:rsidRPr="003715AA">
                      <w:rPr>
                        <w:rStyle w:val="Hyperlink"/>
                        <w:sz w:val="20"/>
                        <w:szCs w:val="20"/>
                      </w:rPr>
                      <w:t>http://www.arcea.it/index.php/separatore-menu-generale/circolari-e-istruzioni-operative/1550-istruzioni-operative-arcea-n-13-del-28-06-2018-aventi-ad-oggetto-base-di-calcolo-e-applicazione-sanzioni-integrazioni-alle-i-o-n-10-del-09-11-2015</w:t>
                    </w:r>
                  </w:hyperlink>
                  <w:r w:rsidR="00C677F9" w:rsidRPr="003715AA">
                    <w:rPr>
                      <w:sz w:val="20"/>
                      <w:szCs w:val="20"/>
                    </w:rPr>
                    <w:t xml:space="preserve"> </w:t>
                  </w:r>
                </w:p>
              </w:tc>
              <w:tc>
                <w:tcPr>
                  <w:tcW w:w="2849" w:type="dxa"/>
                </w:tcPr>
                <w:p w14:paraId="14C8876B"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Base di calcolo e applicazione sanzioni.</w:t>
                  </w:r>
                </w:p>
              </w:tc>
            </w:tr>
            <w:tr w:rsidR="00C677F9" w:rsidRPr="003715AA" w14:paraId="02ACCE49"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4FEB435B" w14:textId="77777777" w:rsidR="00C677F9" w:rsidRPr="003715AA" w:rsidRDefault="00C677F9" w:rsidP="003715AA">
                  <w:pPr>
                    <w:spacing w:line="276" w:lineRule="auto"/>
                    <w:rPr>
                      <w:sz w:val="20"/>
                      <w:szCs w:val="20"/>
                    </w:rPr>
                  </w:pPr>
                  <w:r w:rsidRPr="003715AA">
                    <w:rPr>
                      <w:sz w:val="20"/>
                      <w:szCs w:val="20"/>
                    </w:rPr>
                    <w:t>Istruzioni Operative Arcea n. 16 del 10.07.2018, aventi ad oggetto: Note esplicative sulla Procedura di effettuazione modifiche alle Domande a Superficie PSR 2018.</w:t>
                  </w:r>
                </w:p>
                <w:p w14:paraId="0F83D39A" w14:textId="77777777" w:rsidR="00C677F9" w:rsidRPr="003715AA" w:rsidRDefault="00C677F9" w:rsidP="003715AA">
                  <w:pPr>
                    <w:spacing w:line="276" w:lineRule="auto"/>
                    <w:rPr>
                      <w:sz w:val="20"/>
                      <w:szCs w:val="20"/>
                    </w:rPr>
                  </w:pPr>
                </w:p>
              </w:tc>
              <w:tc>
                <w:tcPr>
                  <w:tcW w:w="4121" w:type="dxa"/>
                </w:tcPr>
                <w:p w14:paraId="4F5970BE"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84" w:history="1">
                    <w:r w:rsidR="00C677F9" w:rsidRPr="003715AA">
                      <w:rPr>
                        <w:rStyle w:val="Hyperlink"/>
                        <w:sz w:val="20"/>
                        <w:szCs w:val="20"/>
                      </w:rPr>
                      <w:t>http://www.arcea.it/index.php/separatore-menu-generale/circolari-e-istruzioni-operative/1568-istruzioni-operative-arcea-n-16-del-10-07-2018-aventi-ad-oggetto-note-esplicative-sulla-procedura-di-effettuazione-modifiche-alle-domande-a-superficie-psr-2018</w:t>
                    </w:r>
                  </w:hyperlink>
                  <w:r w:rsidR="00C677F9" w:rsidRPr="003715AA">
                    <w:rPr>
                      <w:sz w:val="20"/>
                      <w:szCs w:val="20"/>
                    </w:rPr>
                    <w:t xml:space="preserve"> </w:t>
                  </w:r>
                </w:p>
              </w:tc>
              <w:tc>
                <w:tcPr>
                  <w:tcW w:w="2849" w:type="dxa"/>
                </w:tcPr>
                <w:p w14:paraId="354712E6"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Note esplicative sulla Procedura di effettuazione modifiche alle Domande a Superficie PSR 2018.</w:t>
                  </w:r>
                </w:p>
              </w:tc>
            </w:tr>
            <w:tr w:rsidR="00C677F9" w:rsidRPr="003715AA" w14:paraId="4CB07D5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3A7279FF" w14:textId="77777777" w:rsidR="00C677F9" w:rsidRPr="003715AA" w:rsidRDefault="00C677F9" w:rsidP="003715AA">
                  <w:pPr>
                    <w:spacing w:line="276" w:lineRule="auto"/>
                    <w:rPr>
                      <w:sz w:val="20"/>
                      <w:szCs w:val="20"/>
                    </w:rPr>
                  </w:pPr>
                  <w:r w:rsidRPr="003715AA">
                    <w:rPr>
                      <w:sz w:val="20"/>
                      <w:szCs w:val="20"/>
                    </w:rPr>
                    <w:t xml:space="preserve">Istruzioni operative n. 18 del 28.09.2018 aventi ad oggetto: Riforma della politica agricola comune. Reg. (UE) n. 1307/2013 del Parlamento europeo e del Consiglio del 17 dicembre 2013 recante norme sui </w:t>
                  </w:r>
                  <w:r w:rsidRPr="003715AA">
                    <w:rPr>
                      <w:sz w:val="20"/>
                      <w:szCs w:val="20"/>
                    </w:rPr>
                    <w:lastRenderedPageBreak/>
                    <w:t xml:space="preserve">pagamenti diretti agli agricoltori </w:t>
                  </w:r>
                </w:p>
                <w:p w14:paraId="54BEFD4F" w14:textId="77777777" w:rsidR="00C677F9" w:rsidRPr="003715AA" w:rsidRDefault="00C677F9" w:rsidP="003715AA">
                  <w:pPr>
                    <w:spacing w:line="276" w:lineRule="auto"/>
                    <w:rPr>
                      <w:sz w:val="20"/>
                      <w:szCs w:val="20"/>
                    </w:rPr>
                  </w:pPr>
                </w:p>
              </w:tc>
              <w:tc>
                <w:tcPr>
                  <w:tcW w:w="4121" w:type="dxa"/>
                </w:tcPr>
                <w:p w14:paraId="3E08B018" w14:textId="77777777" w:rsidR="00C677F9" w:rsidRPr="003715AA" w:rsidRDefault="00557955"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hyperlink r:id="rId85" w:history="1">
                    <w:r w:rsidR="00C677F9" w:rsidRPr="003715AA">
                      <w:rPr>
                        <w:rStyle w:val="Hyperlink"/>
                        <w:sz w:val="20"/>
                        <w:szCs w:val="20"/>
                      </w:rPr>
                      <w:t>http://www.arcea.it/index.php/separatore-menu-generale/circolari-e-istruzioni-operative/1607-istruzioni-operative-n-18-del-28-09-2018</w:t>
                    </w:r>
                  </w:hyperlink>
                  <w:r w:rsidR="00C677F9" w:rsidRPr="003715AA">
                    <w:rPr>
                      <w:sz w:val="20"/>
                      <w:szCs w:val="20"/>
                    </w:rPr>
                    <w:t xml:space="preserve"> </w:t>
                  </w:r>
                </w:p>
              </w:tc>
              <w:tc>
                <w:tcPr>
                  <w:tcW w:w="2849" w:type="dxa"/>
                </w:tcPr>
                <w:p w14:paraId="6E584DE0"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Riforma della politica agricola comune. Reg. (UE) n. 1307/2013 del Parlamento europeo e del Consiglio del 17 dicembre 2013 recante norme sui pagamenti diretti agli agricoltori</w:t>
                  </w:r>
                </w:p>
              </w:tc>
            </w:tr>
            <w:tr w:rsidR="00C677F9" w:rsidRPr="003715AA" w14:paraId="6E49C4EE"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29C4587B" w14:textId="77777777" w:rsidR="00C677F9" w:rsidRPr="003715AA" w:rsidRDefault="00C677F9" w:rsidP="003715AA">
                  <w:pPr>
                    <w:spacing w:line="276" w:lineRule="auto"/>
                    <w:rPr>
                      <w:sz w:val="20"/>
                      <w:szCs w:val="20"/>
                    </w:rPr>
                  </w:pPr>
                  <w:r w:rsidRPr="003715AA">
                    <w:rPr>
                      <w:sz w:val="20"/>
                      <w:szCs w:val="20"/>
                    </w:rPr>
                    <w:t>Istruzioni operative n. 20 del 17.10.2018 aventi ad oggetto: Domanda unica 2018 - pagamento anticipato per i regimi di sostegno degli aiuti diretti di cui all’allegato I del Reg. (UE) n. 1307/2013.</w:t>
                  </w:r>
                </w:p>
                <w:p w14:paraId="6C83282B" w14:textId="77777777" w:rsidR="00C677F9" w:rsidRPr="003715AA" w:rsidRDefault="00C677F9" w:rsidP="003715AA">
                  <w:pPr>
                    <w:spacing w:line="276" w:lineRule="auto"/>
                    <w:rPr>
                      <w:sz w:val="20"/>
                      <w:szCs w:val="20"/>
                    </w:rPr>
                  </w:pPr>
                </w:p>
              </w:tc>
              <w:tc>
                <w:tcPr>
                  <w:tcW w:w="4121" w:type="dxa"/>
                </w:tcPr>
                <w:p w14:paraId="7EA8F061"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86" w:history="1">
                    <w:r w:rsidR="00C677F9" w:rsidRPr="003715AA">
                      <w:rPr>
                        <w:rStyle w:val="Hyperlink"/>
                        <w:sz w:val="20"/>
                        <w:szCs w:val="20"/>
                      </w:rPr>
                      <w:t>http://www.arcea.it/index.php/separatore-menu-generale/circolari-e-istruzioni-operative/1616-istruzioni-operative-n-20-del-17-10-2018-aventi-ad-oggetto-domanda-unica-2018-pagamento-anticipato-per-i-regimi-di-sostegno-degli-aiuti-diretti-di-cui-all-allegato-i-del-reg-ue-n-1307-2014</w:t>
                    </w:r>
                  </w:hyperlink>
                  <w:r w:rsidR="00C677F9" w:rsidRPr="003715AA">
                    <w:rPr>
                      <w:sz w:val="20"/>
                      <w:szCs w:val="20"/>
                    </w:rPr>
                    <w:t xml:space="preserve"> </w:t>
                  </w:r>
                </w:p>
              </w:tc>
              <w:tc>
                <w:tcPr>
                  <w:tcW w:w="2849" w:type="dxa"/>
                </w:tcPr>
                <w:p w14:paraId="321AB5B2"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Domanda unica 2018 - pagamento anticipato per i regimi di sostegno degli aiuti diretti di cui all’allegato I del Reg. (UE) n. 1307/2013.</w:t>
                  </w:r>
                </w:p>
                <w:p w14:paraId="45B93C44"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p>
              </w:tc>
            </w:tr>
            <w:tr w:rsidR="00C677F9" w:rsidRPr="003715AA" w14:paraId="10B5128C"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1F14E290" w14:textId="77777777" w:rsidR="00C677F9" w:rsidRPr="003715AA" w:rsidRDefault="00C677F9" w:rsidP="003715AA">
                  <w:pPr>
                    <w:spacing w:line="276" w:lineRule="auto"/>
                    <w:rPr>
                      <w:sz w:val="20"/>
                      <w:szCs w:val="20"/>
                    </w:rPr>
                  </w:pPr>
                  <w:r w:rsidRPr="003715AA">
                    <w:rPr>
                      <w:sz w:val="20"/>
                      <w:szCs w:val="20"/>
                    </w:rPr>
                    <w:t>Istruzioni operative n. 25 del 04/12/2018 aventi ad oggetto: Sviluppo Rurale. Criteri di controllo e pagamento delle Domande di Pagamento per le Misure connesse alle superfici e le Misure connesse agli animali presentate ai sensi del Reg. CE 1968/2005.</w:t>
                  </w:r>
                </w:p>
                <w:p w14:paraId="7F446AC7" w14:textId="77777777" w:rsidR="00C677F9" w:rsidRPr="003715AA" w:rsidRDefault="00C677F9" w:rsidP="003715AA">
                  <w:pPr>
                    <w:spacing w:line="276" w:lineRule="auto"/>
                    <w:rPr>
                      <w:sz w:val="20"/>
                      <w:szCs w:val="20"/>
                    </w:rPr>
                  </w:pPr>
                </w:p>
              </w:tc>
              <w:tc>
                <w:tcPr>
                  <w:tcW w:w="4121" w:type="dxa"/>
                </w:tcPr>
                <w:p w14:paraId="7EC14488" w14:textId="77777777" w:rsidR="00C677F9" w:rsidRPr="003715AA" w:rsidRDefault="00557955"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hyperlink r:id="rId87" w:history="1">
                    <w:r w:rsidR="00C677F9" w:rsidRPr="003715AA">
                      <w:rPr>
                        <w:rStyle w:val="Hyperlink"/>
                        <w:sz w:val="20"/>
                        <w:szCs w:val="20"/>
                      </w:rPr>
                      <w:t>http://www.arcea.it/index.php/separatore-menu-generale/circolari-e-istruzioni-operative/1651-istruzioni-operative-n-25-del-04-12-2018-aventi-ad-oggetto-sviluppo-rurale-criteri-di-controllo-e-pagamento-delle-domande-di-pagamento-per-le-misure-connesse-alle-superfici-e-le-misure-connesse-agli-animali-presentate-ai-sensi-del-reg-ce-1968-2005</w:t>
                    </w:r>
                  </w:hyperlink>
                  <w:r w:rsidR="00C677F9" w:rsidRPr="003715AA">
                    <w:rPr>
                      <w:sz w:val="20"/>
                      <w:szCs w:val="20"/>
                    </w:rPr>
                    <w:t xml:space="preserve"> </w:t>
                  </w:r>
                </w:p>
              </w:tc>
              <w:tc>
                <w:tcPr>
                  <w:tcW w:w="2849" w:type="dxa"/>
                </w:tcPr>
                <w:p w14:paraId="576F1981"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Sviluppo Rurale. Criteri di controllo e pagamento delle Domande di Pagamento per le Misure connesse alle superfici e le Misure connesse agli animali presentate ai sensi del Reg. CE 1968/2005.</w:t>
                  </w:r>
                </w:p>
                <w:p w14:paraId="5C324CB1"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p>
              </w:tc>
            </w:tr>
            <w:tr w:rsidR="00C677F9" w:rsidRPr="003715AA" w14:paraId="51FBF75C"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0D953C16" w14:textId="77777777" w:rsidR="00C677F9" w:rsidRPr="003715AA" w:rsidRDefault="00C677F9" w:rsidP="003715AA">
                  <w:pPr>
                    <w:spacing w:line="276" w:lineRule="auto"/>
                    <w:rPr>
                      <w:sz w:val="20"/>
                      <w:szCs w:val="20"/>
                    </w:rPr>
                  </w:pPr>
                  <w:r w:rsidRPr="003715AA">
                    <w:rPr>
                      <w:sz w:val="20"/>
                      <w:szCs w:val="20"/>
                    </w:rPr>
                    <w:t xml:space="preserve">Istruzioni operative n. 24 del 04/12/2018 aventi ad oggetto: PSR 2018 – </w:t>
                  </w:r>
                  <w:r w:rsidRPr="003715AA">
                    <w:rPr>
                      <w:sz w:val="20"/>
                      <w:szCs w:val="20"/>
                    </w:rPr>
                    <w:lastRenderedPageBreak/>
                    <w:t>Pagamento Anticipo – Misure a superficie di cui al Reg. (UE) n. 1305/2013.</w:t>
                  </w:r>
                </w:p>
                <w:p w14:paraId="312EC673" w14:textId="77777777" w:rsidR="00C677F9" w:rsidRPr="003715AA" w:rsidRDefault="00C677F9" w:rsidP="003715AA">
                  <w:pPr>
                    <w:spacing w:line="276" w:lineRule="auto"/>
                    <w:rPr>
                      <w:sz w:val="20"/>
                      <w:szCs w:val="20"/>
                    </w:rPr>
                  </w:pPr>
                </w:p>
              </w:tc>
              <w:tc>
                <w:tcPr>
                  <w:tcW w:w="4121" w:type="dxa"/>
                </w:tcPr>
                <w:p w14:paraId="6A7FF4EE"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88" w:history="1">
                    <w:r w:rsidR="00C677F9" w:rsidRPr="003715AA">
                      <w:rPr>
                        <w:rStyle w:val="Hyperlink"/>
                        <w:sz w:val="20"/>
                        <w:szCs w:val="20"/>
                      </w:rPr>
                      <w:t>http://www.arcea.it/index.php/separatore-menu-generale/circolari-e-istruzioni-operative/1644-istruzioni-operative-n-24-del-04-12-2018-aventi-ad-oggetto-psr-</w:t>
                    </w:r>
                    <w:r w:rsidR="00C677F9" w:rsidRPr="003715AA">
                      <w:rPr>
                        <w:rStyle w:val="Hyperlink"/>
                        <w:sz w:val="20"/>
                        <w:szCs w:val="20"/>
                      </w:rPr>
                      <w:lastRenderedPageBreak/>
                      <w:t>2018-pagamento-anticipo-misure-a-superficie-di-cui-al-reg-ue-n-1305-2013</w:t>
                    </w:r>
                  </w:hyperlink>
                  <w:r w:rsidR="00C677F9" w:rsidRPr="003715AA">
                    <w:rPr>
                      <w:sz w:val="20"/>
                      <w:szCs w:val="20"/>
                    </w:rPr>
                    <w:t xml:space="preserve"> </w:t>
                  </w:r>
                </w:p>
              </w:tc>
              <w:tc>
                <w:tcPr>
                  <w:tcW w:w="2849" w:type="dxa"/>
                </w:tcPr>
                <w:p w14:paraId="49E42F6B"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lastRenderedPageBreak/>
                    <w:t xml:space="preserve">PSR 2018 – Pagamento Anticipo – Misure a superficie di cui </w:t>
                  </w:r>
                  <w:r w:rsidRPr="003715AA">
                    <w:rPr>
                      <w:sz w:val="20"/>
                      <w:szCs w:val="20"/>
                    </w:rPr>
                    <w:lastRenderedPageBreak/>
                    <w:t>al Reg. (UE) n. 1305/2013.</w:t>
                  </w:r>
                </w:p>
              </w:tc>
            </w:tr>
            <w:tr w:rsidR="00C677F9" w:rsidRPr="003715AA" w14:paraId="3C8DD67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84" w:type="dxa"/>
                </w:tcPr>
                <w:p w14:paraId="4A4D55F2" w14:textId="77777777" w:rsidR="00C677F9" w:rsidRPr="003715AA" w:rsidRDefault="00C677F9" w:rsidP="003715AA">
                  <w:pPr>
                    <w:spacing w:line="276" w:lineRule="auto"/>
                    <w:rPr>
                      <w:sz w:val="20"/>
                      <w:szCs w:val="20"/>
                    </w:rPr>
                  </w:pPr>
                  <w:r w:rsidRPr="003715AA">
                    <w:rPr>
                      <w:sz w:val="20"/>
                      <w:szCs w:val="20"/>
                    </w:rPr>
                    <w:lastRenderedPageBreak/>
                    <w:t>Istruzioni operative n. 23 del 24 Ottobre 2018 aventi ad oggetto: Applicazione della normativa Unionale, Nazionale e Regionale in materia di Condizionalità</w:t>
                  </w:r>
                </w:p>
                <w:p w14:paraId="13E6F05F" w14:textId="77777777" w:rsidR="00C677F9" w:rsidRPr="003715AA" w:rsidRDefault="00C677F9" w:rsidP="003715AA">
                  <w:pPr>
                    <w:spacing w:line="276" w:lineRule="auto"/>
                    <w:rPr>
                      <w:sz w:val="20"/>
                      <w:szCs w:val="20"/>
                    </w:rPr>
                  </w:pPr>
                </w:p>
              </w:tc>
              <w:tc>
                <w:tcPr>
                  <w:tcW w:w="4121" w:type="dxa"/>
                </w:tcPr>
                <w:p w14:paraId="1DA01C9E" w14:textId="77777777" w:rsidR="00C677F9" w:rsidRPr="003715AA" w:rsidRDefault="00557955"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hyperlink r:id="rId89" w:history="1">
                    <w:r w:rsidR="00C677F9" w:rsidRPr="003715AA">
                      <w:rPr>
                        <w:rStyle w:val="Hyperlink"/>
                        <w:sz w:val="20"/>
                        <w:szCs w:val="20"/>
                      </w:rPr>
                      <w:t>http://www.arcea.it/index.php/separatore-menu-generale/circolari-e-istruzioni-operative/1628-istruzioni-operative-n-23-del-24-ottobre-2018-aventi-ad-oggetto-applicazione-della-normativa-unionale-nazionale-e-regionale-in-materia-di-condizionalita</w:t>
                    </w:r>
                  </w:hyperlink>
                  <w:r w:rsidR="00C677F9" w:rsidRPr="003715AA">
                    <w:rPr>
                      <w:sz w:val="20"/>
                      <w:szCs w:val="20"/>
                    </w:rPr>
                    <w:t xml:space="preserve"> </w:t>
                  </w:r>
                </w:p>
              </w:tc>
              <w:tc>
                <w:tcPr>
                  <w:tcW w:w="2849" w:type="dxa"/>
                </w:tcPr>
                <w:p w14:paraId="2276A467" w14:textId="77777777" w:rsidR="00C677F9" w:rsidRPr="003715AA" w:rsidRDefault="00C677F9" w:rsidP="003715AA">
                  <w:pPr>
                    <w:spacing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Applicazione della normativa Unionale, Nazionale e Regionale in materia di Condizionalità</w:t>
                  </w:r>
                </w:p>
              </w:tc>
            </w:tr>
            <w:tr w:rsidR="00C677F9" w:rsidRPr="003715AA" w14:paraId="03B07AA0" w14:textId="77777777" w:rsidTr="00431D7C">
              <w:tc>
                <w:tcPr>
                  <w:cnfStyle w:val="001000000000" w:firstRow="0" w:lastRow="0" w:firstColumn="1" w:lastColumn="0" w:oddVBand="0" w:evenVBand="0" w:oddHBand="0" w:evenHBand="0" w:firstRowFirstColumn="0" w:firstRowLastColumn="0" w:lastRowFirstColumn="0" w:lastRowLastColumn="0"/>
                  <w:tcW w:w="2884" w:type="dxa"/>
                </w:tcPr>
                <w:p w14:paraId="28686A6B" w14:textId="77777777" w:rsidR="00C677F9" w:rsidRPr="003715AA" w:rsidRDefault="00C677F9" w:rsidP="003715AA">
                  <w:pPr>
                    <w:spacing w:line="276" w:lineRule="auto"/>
                    <w:rPr>
                      <w:sz w:val="20"/>
                      <w:szCs w:val="20"/>
                    </w:rPr>
                  </w:pPr>
                  <w:r w:rsidRPr="003715AA">
                    <w:rPr>
                      <w:sz w:val="20"/>
                      <w:szCs w:val="20"/>
                    </w:rPr>
                    <w:t>Istruzioni operative n. 22 del 19.10.2018 aventi ad oggetto: Riforma della politica agricola comune. Procedura di presentazione delle Domande Uniche 2018 – Integrazioni alle Istruzioni Operative n. 21 del 18 ottobre 2018.</w:t>
                  </w:r>
                </w:p>
                <w:p w14:paraId="48C75BA5" w14:textId="77777777" w:rsidR="00C677F9" w:rsidRPr="003715AA" w:rsidRDefault="00C677F9" w:rsidP="003715AA">
                  <w:pPr>
                    <w:spacing w:line="276" w:lineRule="auto"/>
                    <w:rPr>
                      <w:sz w:val="20"/>
                      <w:szCs w:val="20"/>
                    </w:rPr>
                  </w:pPr>
                </w:p>
              </w:tc>
              <w:tc>
                <w:tcPr>
                  <w:tcW w:w="4121" w:type="dxa"/>
                </w:tcPr>
                <w:p w14:paraId="23139B71" w14:textId="77777777" w:rsidR="00C677F9" w:rsidRPr="003715AA" w:rsidRDefault="00557955"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hyperlink r:id="rId90" w:history="1">
                    <w:r w:rsidR="00C677F9" w:rsidRPr="003715AA">
                      <w:rPr>
                        <w:rStyle w:val="Hyperlink"/>
                        <w:sz w:val="20"/>
                        <w:szCs w:val="20"/>
                      </w:rPr>
                      <w:t>http://www.arcea.it/index.php/separatore-menu-generale/circolari-e-istruzioni-operative/1624-istruzioni-operative-n-22-del-19-10-2018-aventi-ad-oggetto-riforma-della-politica-agricola-comune-procedura-di-presentazione-delle-domande-uniche-2018-integrazioni-alle-istruzioni-operative-n-21-del-18-ottobre-2020</w:t>
                    </w:r>
                  </w:hyperlink>
                  <w:r w:rsidR="00C677F9" w:rsidRPr="003715AA">
                    <w:rPr>
                      <w:sz w:val="20"/>
                      <w:szCs w:val="20"/>
                    </w:rPr>
                    <w:t xml:space="preserve"> </w:t>
                  </w:r>
                </w:p>
              </w:tc>
              <w:tc>
                <w:tcPr>
                  <w:tcW w:w="2849" w:type="dxa"/>
                </w:tcPr>
                <w:p w14:paraId="423EF101" w14:textId="77777777" w:rsidR="00C677F9" w:rsidRPr="003715AA" w:rsidRDefault="00C677F9" w:rsidP="003715AA">
                  <w:pPr>
                    <w:spacing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3715AA">
                    <w:rPr>
                      <w:sz w:val="20"/>
                      <w:szCs w:val="20"/>
                    </w:rPr>
                    <w:t xml:space="preserve">Riforma della politica agricola comune. Procedura di presentazione delle Domande Uniche 2018 </w:t>
                  </w:r>
                </w:p>
              </w:tc>
            </w:tr>
          </w:tbl>
          <w:p w14:paraId="245CF5A3" w14:textId="77777777" w:rsidR="00C677F9" w:rsidRPr="003715AA" w:rsidRDefault="00C677F9"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p>
          <w:p w14:paraId="1D4839D2" w14:textId="77777777" w:rsidR="001C5CAA" w:rsidRPr="003715AA" w:rsidRDefault="00421538"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La misurazione dell’indicatore è pari a 15; </w:t>
            </w:r>
          </w:p>
          <w:p w14:paraId="60F6DEA3" w14:textId="6FFF17C2" w:rsidR="001C5CAA" w:rsidRPr="00251CB5" w:rsidRDefault="00421538" w:rsidP="00251CB5">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 xml:space="preserve">Poiché il target era fissato a </w:t>
            </w:r>
            <w:r w:rsidR="001F5C63" w:rsidRPr="003715AA">
              <w:rPr>
                <w:sz w:val="18"/>
                <w:szCs w:val="18"/>
              </w:rPr>
              <w:t>10</w:t>
            </w:r>
            <w:r w:rsidRPr="003715AA">
              <w:rPr>
                <w:sz w:val="18"/>
                <w:szCs w:val="18"/>
              </w:rPr>
              <w:t xml:space="preserve">, la realizzazione è pari al </w:t>
            </w:r>
            <w:r w:rsidRPr="003715AA">
              <w:rPr>
                <w:b/>
                <w:sz w:val="52"/>
                <w:szCs w:val="52"/>
              </w:rPr>
              <w:t>100%</w:t>
            </w:r>
          </w:p>
        </w:tc>
      </w:tr>
      <w:tr w:rsidR="001C5CAA" w:rsidRPr="003715AA" w14:paraId="63C419B2" w14:textId="77777777" w:rsidTr="00940A68">
        <w:trPr>
          <w:cnfStyle w:val="000000100000" w:firstRow="0" w:lastRow="0" w:firstColumn="0" w:lastColumn="0" w:oddVBand="0" w:evenVBand="0" w:oddHBand="1" w:evenHBand="0" w:firstRowFirstColumn="0" w:firstRowLastColumn="0" w:lastRowFirstColumn="0" w:lastRowLastColumn="0"/>
          <w:trHeight w:val="1525"/>
        </w:trPr>
        <w:tc>
          <w:tcPr>
            <w:cnfStyle w:val="001000000000" w:firstRow="0" w:lastRow="0" w:firstColumn="1" w:lastColumn="0" w:oddVBand="0" w:evenVBand="0" w:oddHBand="0" w:evenHBand="0" w:firstRowFirstColumn="0" w:firstRowLastColumn="0" w:lastRowFirstColumn="0" w:lastRowLastColumn="0"/>
            <w:tcW w:w="370" w:type="pct"/>
            <w:vMerge/>
          </w:tcPr>
          <w:p w14:paraId="0AB7CBE5"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4815B3C8" w14:textId="77777777" w:rsidR="001C5CAA" w:rsidRPr="003715AA" w:rsidRDefault="001C5CAA"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039EE43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I.2.1.2 Numero di nullaosta al pagamento rilasciati per i Decreti relativi ai fondi FEAGA e FEASR (&gt;=14) (Riscontrabili dall’archivio dell’Ufficio Contenzioso Comunitario) (</w:t>
            </w:r>
            <w:r w:rsidRPr="003715AA">
              <w:rPr>
                <w:b/>
                <w:sz w:val="18"/>
                <w:szCs w:val="18"/>
                <w:u w:val="single"/>
              </w:rPr>
              <w:t>Peso 25%)</w:t>
            </w:r>
            <w:r w:rsidRPr="003715AA">
              <w:rPr>
                <w:sz w:val="18"/>
                <w:szCs w:val="18"/>
              </w:rPr>
              <w:t>;</w:t>
            </w:r>
          </w:p>
          <w:p w14:paraId="01A5BC52"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p>
        </w:tc>
        <w:tc>
          <w:tcPr>
            <w:tcW w:w="263" w:type="pct"/>
          </w:tcPr>
          <w:p w14:paraId="4E363AF4" w14:textId="77777777" w:rsidR="001C5CAA" w:rsidRPr="003715AA" w:rsidRDefault="00C677F9"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54" w:type="pct"/>
          </w:tcPr>
          <w:p w14:paraId="11808015" w14:textId="77777777" w:rsidR="001C5CAA" w:rsidRPr="003715AA" w:rsidRDefault="00C677F9"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84" w:type="pct"/>
          </w:tcPr>
          <w:p w14:paraId="09BE519E"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654DBF69" w14:textId="4F8EEF46"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Questo indicatore fa riferimento all’art. 2, lettere A, B, E dell’Allegato I del </w:t>
            </w:r>
            <w:r w:rsidR="005C097F" w:rsidRPr="003715AA">
              <w:rPr>
                <w:sz w:val="18"/>
                <w:szCs w:val="18"/>
              </w:rPr>
              <w:t>Reg. (</w:t>
            </w:r>
            <w:r w:rsidRPr="003715AA">
              <w:rPr>
                <w:sz w:val="18"/>
                <w:szCs w:val="18"/>
              </w:rPr>
              <w:t>UE) 907/2014.</w:t>
            </w:r>
          </w:p>
          <w:p w14:paraId="72B51501"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Sono presi in considerazione i nullaosta al pagamento rilasciati dall’Ufficio Contenzioso Comunitario incardinato nella Funzione Contabilità in funzione dei pagamenti relativi a KIT Decreto liquidati nell’anno 201</w:t>
            </w:r>
            <w:r w:rsidR="00C677F9" w:rsidRPr="003715AA">
              <w:rPr>
                <w:sz w:val="18"/>
                <w:szCs w:val="18"/>
              </w:rPr>
              <w:t>8</w:t>
            </w:r>
            <w:r w:rsidRPr="003715AA">
              <w:rPr>
                <w:sz w:val="18"/>
                <w:szCs w:val="18"/>
              </w:rPr>
              <w:t>.</w:t>
            </w:r>
          </w:p>
          <w:tbl>
            <w:tblPr>
              <w:tblStyle w:val="Tabellagriglia4-colore11"/>
              <w:tblW w:w="5000" w:type="pct"/>
              <w:tblLook w:val="04A0" w:firstRow="1" w:lastRow="0" w:firstColumn="1" w:lastColumn="0" w:noHBand="0" w:noVBand="1"/>
            </w:tblPr>
            <w:tblGrid>
              <w:gridCol w:w="1206"/>
              <w:gridCol w:w="1150"/>
              <w:gridCol w:w="1550"/>
              <w:gridCol w:w="1795"/>
              <w:gridCol w:w="1788"/>
            </w:tblGrid>
            <w:tr w:rsidR="001F5270" w:rsidRPr="003715AA" w14:paraId="6508D29F" w14:textId="77777777" w:rsidTr="00431D7C">
              <w:trPr>
                <w:cnfStyle w:val="100000000000" w:firstRow="1" w:lastRow="0" w:firstColumn="0" w:lastColumn="0" w:oddVBand="0" w:evenVBand="0" w:oddHBand="0"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446" w:type="pct"/>
                </w:tcPr>
                <w:p w14:paraId="27F3BCDA" w14:textId="77777777" w:rsidR="001F5270" w:rsidRPr="003715AA" w:rsidRDefault="001F5270" w:rsidP="003715AA">
                  <w:pPr>
                    <w:spacing w:line="276" w:lineRule="auto"/>
                    <w:jc w:val="center"/>
                    <w:rPr>
                      <w:color w:val="000000" w:themeColor="text1"/>
                      <w:sz w:val="20"/>
                      <w:szCs w:val="20"/>
                    </w:rPr>
                  </w:pPr>
                  <w:r w:rsidRPr="003715AA">
                    <w:rPr>
                      <w:color w:val="000000" w:themeColor="text1"/>
                      <w:sz w:val="20"/>
                      <w:szCs w:val="20"/>
                    </w:rPr>
                    <w:t>DECRETO</w:t>
                  </w:r>
                </w:p>
              </w:tc>
              <w:tc>
                <w:tcPr>
                  <w:tcW w:w="1014" w:type="pct"/>
                </w:tcPr>
                <w:p w14:paraId="4CA0C9D7" w14:textId="77777777" w:rsidR="001F5270" w:rsidRPr="003715AA" w:rsidRDefault="001F5270" w:rsidP="003715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DATA</w:t>
                  </w:r>
                </w:p>
              </w:tc>
              <w:tc>
                <w:tcPr>
                  <w:tcW w:w="605" w:type="pct"/>
                </w:tcPr>
                <w:p w14:paraId="4F6C245B" w14:textId="77777777" w:rsidR="001F5270" w:rsidRPr="003715AA" w:rsidRDefault="001F527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BENEFICIARI</w:t>
                  </w:r>
                </w:p>
              </w:tc>
              <w:tc>
                <w:tcPr>
                  <w:tcW w:w="1439" w:type="pct"/>
                </w:tcPr>
                <w:p w14:paraId="02BB9C71" w14:textId="77777777" w:rsidR="001F5270" w:rsidRPr="003715AA" w:rsidRDefault="001F5270" w:rsidP="003715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IMPORTO</w:t>
                  </w:r>
                </w:p>
              </w:tc>
              <w:tc>
                <w:tcPr>
                  <w:tcW w:w="1434" w:type="pct"/>
                </w:tcPr>
                <w:p w14:paraId="726D454F" w14:textId="77777777" w:rsidR="001F5270" w:rsidRPr="003715AA" w:rsidRDefault="001F5270" w:rsidP="003715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NULLA OSTA</w:t>
                  </w:r>
                </w:p>
              </w:tc>
            </w:tr>
            <w:tr w:rsidR="001F5270" w:rsidRPr="003715AA" w14:paraId="0B03D81C"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1E851653"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0057</w:t>
                  </w:r>
                </w:p>
              </w:tc>
              <w:tc>
                <w:tcPr>
                  <w:tcW w:w="1014" w:type="pct"/>
                  <w:hideMark/>
                </w:tcPr>
                <w:p w14:paraId="72B62B97"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20-12-2018</w:t>
                  </w:r>
                </w:p>
              </w:tc>
              <w:tc>
                <w:tcPr>
                  <w:tcW w:w="605" w:type="pct"/>
                  <w:hideMark/>
                </w:tcPr>
                <w:p w14:paraId="51B33DF6"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84</w:t>
                  </w:r>
                </w:p>
              </w:tc>
              <w:tc>
                <w:tcPr>
                  <w:tcW w:w="1439" w:type="pct"/>
                  <w:hideMark/>
                </w:tcPr>
                <w:p w14:paraId="645CD4D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€ 3.919.535,54</w:t>
                  </w:r>
                </w:p>
              </w:tc>
              <w:tc>
                <w:tcPr>
                  <w:tcW w:w="1434" w:type="pct"/>
                </w:tcPr>
                <w:p w14:paraId="585D3695"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4FE50C7C"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2D8665D1"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0056</w:t>
                  </w:r>
                </w:p>
              </w:tc>
              <w:tc>
                <w:tcPr>
                  <w:tcW w:w="1014" w:type="pct"/>
                  <w:hideMark/>
                </w:tcPr>
                <w:p w14:paraId="17FCCCE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13-12-2018</w:t>
                  </w:r>
                </w:p>
              </w:tc>
              <w:tc>
                <w:tcPr>
                  <w:tcW w:w="605" w:type="pct"/>
                  <w:hideMark/>
                </w:tcPr>
                <w:p w14:paraId="584CB84A"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1.656</w:t>
                  </w:r>
                </w:p>
              </w:tc>
              <w:tc>
                <w:tcPr>
                  <w:tcW w:w="1439" w:type="pct"/>
                  <w:hideMark/>
                </w:tcPr>
                <w:p w14:paraId="1246E5F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€ 8.170.451,89</w:t>
                  </w:r>
                </w:p>
              </w:tc>
              <w:tc>
                <w:tcPr>
                  <w:tcW w:w="1434" w:type="pct"/>
                </w:tcPr>
                <w:p w14:paraId="44F04071"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2C50DCB"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211CDE4B"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0055</w:t>
                  </w:r>
                </w:p>
              </w:tc>
              <w:tc>
                <w:tcPr>
                  <w:tcW w:w="1014" w:type="pct"/>
                  <w:hideMark/>
                </w:tcPr>
                <w:p w14:paraId="6B88B6A4"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12-12-2018</w:t>
                  </w:r>
                </w:p>
              </w:tc>
              <w:tc>
                <w:tcPr>
                  <w:tcW w:w="605" w:type="pct"/>
                  <w:hideMark/>
                </w:tcPr>
                <w:p w14:paraId="76D391C8"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2.499</w:t>
                  </w:r>
                </w:p>
              </w:tc>
              <w:tc>
                <w:tcPr>
                  <w:tcW w:w="1439" w:type="pct"/>
                  <w:hideMark/>
                </w:tcPr>
                <w:p w14:paraId="2D8CAE8D"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€ 4.480.673,66</w:t>
                  </w:r>
                </w:p>
              </w:tc>
              <w:tc>
                <w:tcPr>
                  <w:tcW w:w="1434" w:type="pct"/>
                </w:tcPr>
                <w:p w14:paraId="09112BA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68B5589F"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0CAF1A50"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0054</w:t>
                  </w:r>
                </w:p>
              </w:tc>
              <w:tc>
                <w:tcPr>
                  <w:tcW w:w="1014" w:type="pct"/>
                  <w:hideMark/>
                </w:tcPr>
                <w:p w14:paraId="34912264"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12-12-2018</w:t>
                  </w:r>
                </w:p>
              </w:tc>
              <w:tc>
                <w:tcPr>
                  <w:tcW w:w="605" w:type="pct"/>
                  <w:hideMark/>
                </w:tcPr>
                <w:p w14:paraId="3EE11A10"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93</w:t>
                  </w:r>
                </w:p>
              </w:tc>
              <w:tc>
                <w:tcPr>
                  <w:tcW w:w="1439" w:type="pct"/>
                  <w:hideMark/>
                </w:tcPr>
                <w:p w14:paraId="5CB1B971"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€ 5.939.265,52</w:t>
                  </w:r>
                </w:p>
              </w:tc>
              <w:tc>
                <w:tcPr>
                  <w:tcW w:w="1434" w:type="pct"/>
                </w:tcPr>
                <w:p w14:paraId="292417E4"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097CC16E"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1015C0F4"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0053</w:t>
                  </w:r>
                </w:p>
              </w:tc>
              <w:tc>
                <w:tcPr>
                  <w:tcW w:w="1014" w:type="pct"/>
                  <w:hideMark/>
                </w:tcPr>
                <w:p w14:paraId="2D98076A"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30-11-2018</w:t>
                  </w:r>
                </w:p>
              </w:tc>
              <w:tc>
                <w:tcPr>
                  <w:tcW w:w="605" w:type="pct"/>
                  <w:hideMark/>
                </w:tcPr>
                <w:p w14:paraId="3C613EE1"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814</w:t>
                  </w:r>
                </w:p>
              </w:tc>
              <w:tc>
                <w:tcPr>
                  <w:tcW w:w="1439" w:type="pct"/>
                  <w:hideMark/>
                </w:tcPr>
                <w:p w14:paraId="79B6219D"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€ 5.272.348,40</w:t>
                  </w:r>
                </w:p>
              </w:tc>
              <w:tc>
                <w:tcPr>
                  <w:tcW w:w="1434" w:type="pct"/>
                </w:tcPr>
                <w:p w14:paraId="5B34891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C88C168"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12154CAA"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0052</w:t>
                  </w:r>
                </w:p>
              </w:tc>
              <w:tc>
                <w:tcPr>
                  <w:tcW w:w="1014" w:type="pct"/>
                  <w:hideMark/>
                </w:tcPr>
                <w:p w14:paraId="562AD5F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27-11-2018</w:t>
                  </w:r>
                </w:p>
              </w:tc>
              <w:tc>
                <w:tcPr>
                  <w:tcW w:w="605" w:type="pct"/>
                  <w:hideMark/>
                </w:tcPr>
                <w:p w14:paraId="445F7E7C"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2.642</w:t>
                  </w:r>
                </w:p>
              </w:tc>
              <w:tc>
                <w:tcPr>
                  <w:tcW w:w="1439" w:type="pct"/>
                  <w:hideMark/>
                </w:tcPr>
                <w:p w14:paraId="1E842A66"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€ 14.408.700,99</w:t>
                  </w:r>
                </w:p>
              </w:tc>
              <w:tc>
                <w:tcPr>
                  <w:tcW w:w="1434" w:type="pct"/>
                </w:tcPr>
                <w:p w14:paraId="4F5B4C3E"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1579B746"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2570BFA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0051</w:t>
                  </w:r>
                </w:p>
              </w:tc>
              <w:tc>
                <w:tcPr>
                  <w:tcW w:w="1014" w:type="pct"/>
                  <w:hideMark/>
                </w:tcPr>
                <w:p w14:paraId="7175095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19-11-2018</w:t>
                  </w:r>
                </w:p>
              </w:tc>
              <w:tc>
                <w:tcPr>
                  <w:tcW w:w="605" w:type="pct"/>
                  <w:hideMark/>
                </w:tcPr>
                <w:p w14:paraId="31F50842"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144</w:t>
                  </w:r>
                </w:p>
              </w:tc>
              <w:tc>
                <w:tcPr>
                  <w:tcW w:w="1439" w:type="pct"/>
                  <w:hideMark/>
                </w:tcPr>
                <w:p w14:paraId="204A8CF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€ 12.624.222,30</w:t>
                  </w:r>
                </w:p>
              </w:tc>
              <w:tc>
                <w:tcPr>
                  <w:tcW w:w="1434" w:type="pct"/>
                </w:tcPr>
                <w:p w14:paraId="670DBF8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18666FEF"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7978BD5C"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0050</w:t>
                  </w:r>
                </w:p>
              </w:tc>
              <w:tc>
                <w:tcPr>
                  <w:tcW w:w="1014" w:type="pct"/>
                  <w:hideMark/>
                </w:tcPr>
                <w:p w14:paraId="280576D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25-10-2018</w:t>
                  </w:r>
                </w:p>
              </w:tc>
              <w:tc>
                <w:tcPr>
                  <w:tcW w:w="605" w:type="pct"/>
                  <w:hideMark/>
                </w:tcPr>
                <w:p w14:paraId="74AC2EA0"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145</w:t>
                  </w:r>
                </w:p>
              </w:tc>
              <w:tc>
                <w:tcPr>
                  <w:tcW w:w="1439" w:type="pct"/>
                  <w:hideMark/>
                </w:tcPr>
                <w:p w14:paraId="0C85B64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€ 299.448,01</w:t>
                  </w:r>
                </w:p>
              </w:tc>
              <w:tc>
                <w:tcPr>
                  <w:tcW w:w="1434" w:type="pct"/>
                </w:tcPr>
                <w:p w14:paraId="00AD6E2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5F782536"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2CE0E10B"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0049</w:t>
                  </w:r>
                </w:p>
              </w:tc>
              <w:tc>
                <w:tcPr>
                  <w:tcW w:w="1014" w:type="pct"/>
                  <w:hideMark/>
                </w:tcPr>
                <w:p w14:paraId="4A263155"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22-10-2018</w:t>
                  </w:r>
                </w:p>
              </w:tc>
              <w:tc>
                <w:tcPr>
                  <w:tcW w:w="605" w:type="pct"/>
                  <w:hideMark/>
                </w:tcPr>
                <w:p w14:paraId="363F7344"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1.603</w:t>
                  </w:r>
                </w:p>
              </w:tc>
              <w:tc>
                <w:tcPr>
                  <w:tcW w:w="1439" w:type="pct"/>
                  <w:hideMark/>
                </w:tcPr>
                <w:p w14:paraId="3B35D0B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€ 8.683.226,86</w:t>
                  </w:r>
                </w:p>
              </w:tc>
              <w:tc>
                <w:tcPr>
                  <w:tcW w:w="1434" w:type="pct"/>
                </w:tcPr>
                <w:p w14:paraId="1A94F49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605F511"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1F38791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0048</w:t>
                  </w:r>
                </w:p>
              </w:tc>
              <w:tc>
                <w:tcPr>
                  <w:tcW w:w="1014" w:type="pct"/>
                  <w:hideMark/>
                </w:tcPr>
                <w:p w14:paraId="548A0D1E"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01-10-2018</w:t>
                  </w:r>
                </w:p>
              </w:tc>
              <w:tc>
                <w:tcPr>
                  <w:tcW w:w="605" w:type="pct"/>
                  <w:hideMark/>
                </w:tcPr>
                <w:p w14:paraId="4F2626B7"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558</w:t>
                  </w:r>
                </w:p>
              </w:tc>
              <w:tc>
                <w:tcPr>
                  <w:tcW w:w="1439" w:type="pct"/>
                  <w:hideMark/>
                </w:tcPr>
                <w:p w14:paraId="05A82D2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€ 1.445.423,64</w:t>
                  </w:r>
                </w:p>
              </w:tc>
              <w:tc>
                <w:tcPr>
                  <w:tcW w:w="1434" w:type="pct"/>
                </w:tcPr>
                <w:p w14:paraId="1FD7D4A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4C83DB13"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1D976452"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0047</w:t>
                  </w:r>
                </w:p>
              </w:tc>
              <w:tc>
                <w:tcPr>
                  <w:tcW w:w="1014" w:type="pct"/>
                  <w:hideMark/>
                </w:tcPr>
                <w:p w14:paraId="53F05AC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25-09-2018</w:t>
                  </w:r>
                </w:p>
              </w:tc>
              <w:tc>
                <w:tcPr>
                  <w:tcW w:w="605" w:type="pct"/>
                  <w:hideMark/>
                </w:tcPr>
                <w:p w14:paraId="46D77EF3"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72</w:t>
                  </w:r>
                </w:p>
              </w:tc>
              <w:tc>
                <w:tcPr>
                  <w:tcW w:w="1439" w:type="pct"/>
                  <w:hideMark/>
                </w:tcPr>
                <w:p w14:paraId="542E176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€ 4.783.989,82</w:t>
                  </w:r>
                </w:p>
              </w:tc>
              <w:tc>
                <w:tcPr>
                  <w:tcW w:w="1434" w:type="pct"/>
                </w:tcPr>
                <w:p w14:paraId="0743BBAF"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6315382"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79785213"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0046</w:t>
                  </w:r>
                </w:p>
              </w:tc>
              <w:tc>
                <w:tcPr>
                  <w:tcW w:w="1014" w:type="pct"/>
                  <w:hideMark/>
                </w:tcPr>
                <w:p w14:paraId="17F18B81"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07-08-2018</w:t>
                  </w:r>
                </w:p>
              </w:tc>
              <w:tc>
                <w:tcPr>
                  <w:tcW w:w="605" w:type="pct"/>
                  <w:hideMark/>
                </w:tcPr>
                <w:p w14:paraId="28819D38"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2.815</w:t>
                  </w:r>
                </w:p>
              </w:tc>
              <w:tc>
                <w:tcPr>
                  <w:tcW w:w="1439" w:type="pct"/>
                  <w:hideMark/>
                </w:tcPr>
                <w:p w14:paraId="0F794084"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€ 12.321.346,99</w:t>
                  </w:r>
                </w:p>
              </w:tc>
              <w:tc>
                <w:tcPr>
                  <w:tcW w:w="1434" w:type="pct"/>
                </w:tcPr>
                <w:p w14:paraId="39ACD34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56B4CF9"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1D5D7579"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0045</w:t>
                  </w:r>
                </w:p>
              </w:tc>
              <w:tc>
                <w:tcPr>
                  <w:tcW w:w="1014" w:type="pct"/>
                  <w:hideMark/>
                </w:tcPr>
                <w:p w14:paraId="2570753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06-08-2018</w:t>
                  </w:r>
                </w:p>
              </w:tc>
              <w:tc>
                <w:tcPr>
                  <w:tcW w:w="605" w:type="pct"/>
                  <w:hideMark/>
                </w:tcPr>
                <w:p w14:paraId="664E1CD7"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94</w:t>
                  </w:r>
                </w:p>
              </w:tc>
              <w:tc>
                <w:tcPr>
                  <w:tcW w:w="1439" w:type="pct"/>
                  <w:hideMark/>
                </w:tcPr>
                <w:p w14:paraId="5DB55E16"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€ 4.848.626,69</w:t>
                  </w:r>
                </w:p>
              </w:tc>
              <w:tc>
                <w:tcPr>
                  <w:tcW w:w="1434" w:type="pct"/>
                </w:tcPr>
                <w:p w14:paraId="11E7671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ABAD841"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3074E851"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0044</w:t>
                  </w:r>
                </w:p>
              </w:tc>
              <w:tc>
                <w:tcPr>
                  <w:tcW w:w="1014" w:type="pct"/>
                  <w:hideMark/>
                </w:tcPr>
                <w:p w14:paraId="100128A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02-08-2018</w:t>
                  </w:r>
                </w:p>
              </w:tc>
              <w:tc>
                <w:tcPr>
                  <w:tcW w:w="605" w:type="pct"/>
                  <w:hideMark/>
                </w:tcPr>
                <w:p w14:paraId="178104C8"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995</w:t>
                  </w:r>
                </w:p>
              </w:tc>
              <w:tc>
                <w:tcPr>
                  <w:tcW w:w="1439" w:type="pct"/>
                  <w:hideMark/>
                </w:tcPr>
                <w:p w14:paraId="4BA1210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€ 4.384.582,11</w:t>
                  </w:r>
                </w:p>
              </w:tc>
              <w:tc>
                <w:tcPr>
                  <w:tcW w:w="1434" w:type="pct"/>
                </w:tcPr>
                <w:p w14:paraId="7F7D087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1FCE579"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6D072EC5"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0043</w:t>
                  </w:r>
                </w:p>
              </w:tc>
              <w:tc>
                <w:tcPr>
                  <w:tcW w:w="1014" w:type="pct"/>
                  <w:hideMark/>
                </w:tcPr>
                <w:p w14:paraId="479A30D4"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17-07-2018</w:t>
                  </w:r>
                </w:p>
              </w:tc>
              <w:tc>
                <w:tcPr>
                  <w:tcW w:w="605" w:type="pct"/>
                  <w:hideMark/>
                </w:tcPr>
                <w:p w14:paraId="01501933"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90</w:t>
                  </w:r>
                </w:p>
              </w:tc>
              <w:tc>
                <w:tcPr>
                  <w:tcW w:w="1439" w:type="pct"/>
                  <w:hideMark/>
                </w:tcPr>
                <w:p w14:paraId="78E3676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€ 6.447.140,17</w:t>
                  </w:r>
                </w:p>
              </w:tc>
              <w:tc>
                <w:tcPr>
                  <w:tcW w:w="1434" w:type="pct"/>
                </w:tcPr>
                <w:p w14:paraId="4701FAB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FC00F07"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4DFC315E"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0042</w:t>
                  </w:r>
                </w:p>
              </w:tc>
              <w:tc>
                <w:tcPr>
                  <w:tcW w:w="1014" w:type="pct"/>
                  <w:hideMark/>
                </w:tcPr>
                <w:p w14:paraId="5EFEB7E4"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03-07-2018</w:t>
                  </w:r>
                </w:p>
              </w:tc>
              <w:tc>
                <w:tcPr>
                  <w:tcW w:w="605" w:type="pct"/>
                  <w:hideMark/>
                </w:tcPr>
                <w:p w14:paraId="6CE19060"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2.245</w:t>
                  </w:r>
                </w:p>
              </w:tc>
              <w:tc>
                <w:tcPr>
                  <w:tcW w:w="1439" w:type="pct"/>
                  <w:hideMark/>
                </w:tcPr>
                <w:p w14:paraId="246C97F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€ 8.336.894,71</w:t>
                  </w:r>
                </w:p>
              </w:tc>
              <w:tc>
                <w:tcPr>
                  <w:tcW w:w="1434" w:type="pct"/>
                </w:tcPr>
                <w:p w14:paraId="750E46D3"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1326FE1D"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460D5B7B"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0041</w:t>
                  </w:r>
                </w:p>
              </w:tc>
              <w:tc>
                <w:tcPr>
                  <w:tcW w:w="1014" w:type="pct"/>
                  <w:hideMark/>
                </w:tcPr>
                <w:p w14:paraId="097B52A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25-06-2018</w:t>
                  </w:r>
                </w:p>
              </w:tc>
              <w:tc>
                <w:tcPr>
                  <w:tcW w:w="605" w:type="pct"/>
                  <w:hideMark/>
                </w:tcPr>
                <w:p w14:paraId="5B1EA9C2"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70</w:t>
                  </w:r>
                </w:p>
              </w:tc>
              <w:tc>
                <w:tcPr>
                  <w:tcW w:w="1439" w:type="pct"/>
                  <w:hideMark/>
                </w:tcPr>
                <w:p w14:paraId="4263503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€ 4.308.476,93</w:t>
                  </w:r>
                </w:p>
              </w:tc>
              <w:tc>
                <w:tcPr>
                  <w:tcW w:w="1434" w:type="pct"/>
                </w:tcPr>
                <w:p w14:paraId="77084409"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2A14F4A"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59EF674A"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0040</w:t>
                  </w:r>
                </w:p>
              </w:tc>
              <w:tc>
                <w:tcPr>
                  <w:tcW w:w="1014" w:type="pct"/>
                  <w:hideMark/>
                </w:tcPr>
                <w:p w14:paraId="505A6A0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07-06-2018</w:t>
                  </w:r>
                </w:p>
              </w:tc>
              <w:tc>
                <w:tcPr>
                  <w:tcW w:w="605" w:type="pct"/>
                  <w:hideMark/>
                </w:tcPr>
                <w:p w14:paraId="37A2A12E"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2.378</w:t>
                  </w:r>
                </w:p>
              </w:tc>
              <w:tc>
                <w:tcPr>
                  <w:tcW w:w="1439" w:type="pct"/>
                  <w:hideMark/>
                </w:tcPr>
                <w:p w14:paraId="750E273E"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€ 9.872.865,32</w:t>
                  </w:r>
                </w:p>
              </w:tc>
              <w:tc>
                <w:tcPr>
                  <w:tcW w:w="1434" w:type="pct"/>
                </w:tcPr>
                <w:p w14:paraId="3B0464F1"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094BFD4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716B864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0039</w:t>
                  </w:r>
                </w:p>
              </w:tc>
              <w:tc>
                <w:tcPr>
                  <w:tcW w:w="1014" w:type="pct"/>
                  <w:hideMark/>
                </w:tcPr>
                <w:p w14:paraId="450B14B4"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05-06-2018</w:t>
                  </w:r>
                </w:p>
              </w:tc>
              <w:tc>
                <w:tcPr>
                  <w:tcW w:w="605" w:type="pct"/>
                  <w:hideMark/>
                </w:tcPr>
                <w:p w14:paraId="55261F2C"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61</w:t>
                  </w:r>
                </w:p>
              </w:tc>
              <w:tc>
                <w:tcPr>
                  <w:tcW w:w="1439" w:type="pct"/>
                  <w:hideMark/>
                </w:tcPr>
                <w:p w14:paraId="3286B666"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€ 3.281.089,77</w:t>
                  </w:r>
                </w:p>
              </w:tc>
              <w:tc>
                <w:tcPr>
                  <w:tcW w:w="1434" w:type="pct"/>
                </w:tcPr>
                <w:p w14:paraId="7510319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581AE4B1"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433F3021"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0038</w:t>
                  </w:r>
                </w:p>
              </w:tc>
              <w:tc>
                <w:tcPr>
                  <w:tcW w:w="1014" w:type="pct"/>
                  <w:hideMark/>
                </w:tcPr>
                <w:p w14:paraId="6A263E73"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28-05-2018</w:t>
                  </w:r>
                </w:p>
              </w:tc>
              <w:tc>
                <w:tcPr>
                  <w:tcW w:w="605" w:type="pct"/>
                  <w:hideMark/>
                </w:tcPr>
                <w:p w14:paraId="5836A129"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3.727</w:t>
                  </w:r>
                </w:p>
              </w:tc>
              <w:tc>
                <w:tcPr>
                  <w:tcW w:w="1439" w:type="pct"/>
                  <w:hideMark/>
                </w:tcPr>
                <w:p w14:paraId="42D1848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€ 15.632.797,69</w:t>
                  </w:r>
                </w:p>
              </w:tc>
              <w:tc>
                <w:tcPr>
                  <w:tcW w:w="1434" w:type="pct"/>
                </w:tcPr>
                <w:p w14:paraId="7AD4FDD6"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1E142BB6"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1AC42E2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0037</w:t>
                  </w:r>
                </w:p>
              </w:tc>
              <w:tc>
                <w:tcPr>
                  <w:tcW w:w="1014" w:type="pct"/>
                  <w:hideMark/>
                </w:tcPr>
                <w:p w14:paraId="732B251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11-05-2018</w:t>
                  </w:r>
                </w:p>
              </w:tc>
              <w:tc>
                <w:tcPr>
                  <w:tcW w:w="605" w:type="pct"/>
                  <w:hideMark/>
                </w:tcPr>
                <w:p w14:paraId="593AF9E3"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468</w:t>
                  </w:r>
                </w:p>
              </w:tc>
              <w:tc>
                <w:tcPr>
                  <w:tcW w:w="1439" w:type="pct"/>
                  <w:hideMark/>
                </w:tcPr>
                <w:p w14:paraId="46915028"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€ 1.431.299,16</w:t>
                  </w:r>
                </w:p>
              </w:tc>
              <w:tc>
                <w:tcPr>
                  <w:tcW w:w="1434" w:type="pct"/>
                </w:tcPr>
                <w:p w14:paraId="4FBCEE70"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569D24D7"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06DDA39C"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0036</w:t>
                  </w:r>
                </w:p>
              </w:tc>
              <w:tc>
                <w:tcPr>
                  <w:tcW w:w="1014" w:type="pct"/>
                  <w:hideMark/>
                </w:tcPr>
                <w:p w14:paraId="7FDA5DE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04-05-2018</w:t>
                  </w:r>
                </w:p>
              </w:tc>
              <w:tc>
                <w:tcPr>
                  <w:tcW w:w="605" w:type="pct"/>
                  <w:hideMark/>
                </w:tcPr>
                <w:p w14:paraId="77506224"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204</w:t>
                  </w:r>
                </w:p>
              </w:tc>
              <w:tc>
                <w:tcPr>
                  <w:tcW w:w="1439" w:type="pct"/>
                  <w:hideMark/>
                </w:tcPr>
                <w:p w14:paraId="61D2046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€ 1.363.906,19</w:t>
                  </w:r>
                </w:p>
              </w:tc>
              <w:tc>
                <w:tcPr>
                  <w:tcW w:w="1434" w:type="pct"/>
                </w:tcPr>
                <w:p w14:paraId="50FEB61C"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5E45C7E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659B2FAF"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0035</w:t>
                  </w:r>
                </w:p>
              </w:tc>
              <w:tc>
                <w:tcPr>
                  <w:tcW w:w="1014" w:type="pct"/>
                  <w:hideMark/>
                </w:tcPr>
                <w:p w14:paraId="0D8135C7"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17-04-2018</w:t>
                  </w:r>
                </w:p>
              </w:tc>
              <w:tc>
                <w:tcPr>
                  <w:tcW w:w="605" w:type="pct"/>
                  <w:hideMark/>
                </w:tcPr>
                <w:p w14:paraId="30F8C7AB"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w:t>
                  </w:r>
                </w:p>
              </w:tc>
              <w:tc>
                <w:tcPr>
                  <w:tcW w:w="1439" w:type="pct"/>
                  <w:hideMark/>
                </w:tcPr>
                <w:p w14:paraId="5310C3AF"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€ 2.025.761,67</w:t>
                  </w:r>
                </w:p>
              </w:tc>
              <w:tc>
                <w:tcPr>
                  <w:tcW w:w="1434" w:type="pct"/>
                </w:tcPr>
                <w:p w14:paraId="4530053D"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720F092"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3611F0F5"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lastRenderedPageBreak/>
                    <w:t>0034</w:t>
                  </w:r>
                </w:p>
              </w:tc>
              <w:tc>
                <w:tcPr>
                  <w:tcW w:w="1014" w:type="pct"/>
                  <w:hideMark/>
                </w:tcPr>
                <w:p w14:paraId="6955C84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12-04-2018</w:t>
                  </w:r>
                </w:p>
              </w:tc>
              <w:tc>
                <w:tcPr>
                  <w:tcW w:w="605" w:type="pct"/>
                  <w:hideMark/>
                </w:tcPr>
                <w:p w14:paraId="1AF08357"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21</w:t>
                  </w:r>
                </w:p>
              </w:tc>
              <w:tc>
                <w:tcPr>
                  <w:tcW w:w="1439" w:type="pct"/>
                  <w:hideMark/>
                </w:tcPr>
                <w:p w14:paraId="17EB61A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€ 2.357.650,42</w:t>
                  </w:r>
                </w:p>
              </w:tc>
              <w:tc>
                <w:tcPr>
                  <w:tcW w:w="1434" w:type="pct"/>
                </w:tcPr>
                <w:p w14:paraId="3C0DC3E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0E9B8E48"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45B9FCB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0033</w:t>
                  </w:r>
                </w:p>
              </w:tc>
              <w:tc>
                <w:tcPr>
                  <w:tcW w:w="1014" w:type="pct"/>
                  <w:hideMark/>
                </w:tcPr>
                <w:p w14:paraId="0B20ACB6"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03-04-2018</w:t>
                  </w:r>
                </w:p>
              </w:tc>
              <w:tc>
                <w:tcPr>
                  <w:tcW w:w="605" w:type="pct"/>
                  <w:hideMark/>
                </w:tcPr>
                <w:p w14:paraId="7F8E6661"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1.159</w:t>
                  </w:r>
                </w:p>
              </w:tc>
              <w:tc>
                <w:tcPr>
                  <w:tcW w:w="1439" w:type="pct"/>
                  <w:hideMark/>
                </w:tcPr>
                <w:p w14:paraId="14FA9426"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€ 5.739.398,49</w:t>
                  </w:r>
                </w:p>
              </w:tc>
              <w:tc>
                <w:tcPr>
                  <w:tcW w:w="1434" w:type="pct"/>
                </w:tcPr>
                <w:p w14:paraId="6C12217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2FD01C68"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00AE19EE"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0032</w:t>
                  </w:r>
                </w:p>
              </w:tc>
              <w:tc>
                <w:tcPr>
                  <w:tcW w:w="1014" w:type="pct"/>
                  <w:hideMark/>
                </w:tcPr>
                <w:p w14:paraId="322574A9"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26-03-2018</w:t>
                  </w:r>
                </w:p>
              </w:tc>
              <w:tc>
                <w:tcPr>
                  <w:tcW w:w="605" w:type="pct"/>
                  <w:hideMark/>
                </w:tcPr>
                <w:p w14:paraId="61F94FE2"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208</w:t>
                  </w:r>
                </w:p>
              </w:tc>
              <w:tc>
                <w:tcPr>
                  <w:tcW w:w="1439" w:type="pct"/>
                  <w:hideMark/>
                </w:tcPr>
                <w:p w14:paraId="347A8A4D"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€ 771.703,91</w:t>
                  </w:r>
                </w:p>
              </w:tc>
              <w:tc>
                <w:tcPr>
                  <w:tcW w:w="1434" w:type="pct"/>
                </w:tcPr>
                <w:p w14:paraId="5C186B1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046231ED"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5DDE8238"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0031</w:t>
                  </w:r>
                </w:p>
              </w:tc>
              <w:tc>
                <w:tcPr>
                  <w:tcW w:w="1014" w:type="pct"/>
                  <w:hideMark/>
                </w:tcPr>
                <w:p w14:paraId="3C368047"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21-03-2018</w:t>
                  </w:r>
                </w:p>
              </w:tc>
              <w:tc>
                <w:tcPr>
                  <w:tcW w:w="605" w:type="pct"/>
                  <w:hideMark/>
                </w:tcPr>
                <w:p w14:paraId="11E3E6C8"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50</w:t>
                  </w:r>
                </w:p>
              </w:tc>
              <w:tc>
                <w:tcPr>
                  <w:tcW w:w="1439" w:type="pct"/>
                  <w:hideMark/>
                </w:tcPr>
                <w:p w14:paraId="6F1948F7"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€ 2.959.176,68</w:t>
                  </w:r>
                </w:p>
              </w:tc>
              <w:tc>
                <w:tcPr>
                  <w:tcW w:w="1434" w:type="pct"/>
                </w:tcPr>
                <w:p w14:paraId="3811226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41A0BFC8"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4621F669"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0030</w:t>
                  </w:r>
                </w:p>
              </w:tc>
              <w:tc>
                <w:tcPr>
                  <w:tcW w:w="1014" w:type="pct"/>
                  <w:hideMark/>
                </w:tcPr>
                <w:p w14:paraId="1FF7058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05-03-2018</w:t>
                  </w:r>
                </w:p>
              </w:tc>
              <w:tc>
                <w:tcPr>
                  <w:tcW w:w="605" w:type="pct"/>
                  <w:hideMark/>
                </w:tcPr>
                <w:p w14:paraId="629B7DF4"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21</w:t>
                  </w:r>
                </w:p>
              </w:tc>
              <w:tc>
                <w:tcPr>
                  <w:tcW w:w="1439" w:type="pct"/>
                  <w:hideMark/>
                </w:tcPr>
                <w:p w14:paraId="023BF427"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€ 408.557,30</w:t>
                  </w:r>
                </w:p>
              </w:tc>
              <w:tc>
                <w:tcPr>
                  <w:tcW w:w="1434" w:type="pct"/>
                </w:tcPr>
                <w:p w14:paraId="51122EF8"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0BB728FD"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4EEA2469"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0029</w:t>
                  </w:r>
                </w:p>
              </w:tc>
              <w:tc>
                <w:tcPr>
                  <w:tcW w:w="1014" w:type="pct"/>
                  <w:hideMark/>
                </w:tcPr>
                <w:p w14:paraId="0783B84C"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01-03-2018</w:t>
                  </w:r>
                </w:p>
              </w:tc>
              <w:tc>
                <w:tcPr>
                  <w:tcW w:w="605" w:type="pct"/>
                  <w:hideMark/>
                </w:tcPr>
                <w:p w14:paraId="63420184"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798</w:t>
                  </w:r>
                </w:p>
              </w:tc>
              <w:tc>
                <w:tcPr>
                  <w:tcW w:w="1439" w:type="pct"/>
                  <w:hideMark/>
                </w:tcPr>
                <w:p w14:paraId="764110D9"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€ 3.409.964,17</w:t>
                  </w:r>
                </w:p>
              </w:tc>
              <w:tc>
                <w:tcPr>
                  <w:tcW w:w="1434" w:type="pct"/>
                </w:tcPr>
                <w:p w14:paraId="39304440"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8053F65"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0CAC2E4E"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0028</w:t>
                  </w:r>
                </w:p>
              </w:tc>
              <w:tc>
                <w:tcPr>
                  <w:tcW w:w="1014" w:type="pct"/>
                  <w:hideMark/>
                </w:tcPr>
                <w:p w14:paraId="4479293F"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14-02-2018</w:t>
                  </w:r>
                </w:p>
              </w:tc>
              <w:tc>
                <w:tcPr>
                  <w:tcW w:w="605" w:type="pct"/>
                  <w:hideMark/>
                </w:tcPr>
                <w:p w14:paraId="77303797"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15.291</w:t>
                  </w:r>
                </w:p>
              </w:tc>
              <w:tc>
                <w:tcPr>
                  <w:tcW w:w="1439" w:type="pct"/>
                  <w:hideMark/>
                </w:tcPr>
                <w:p w14:paraId="0FD196AB"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€ 12.848.788,68</w:t>
                  </w:r>
                </w:p>
              </w:tc>
              <w:tc>
                <w:tcPr>
                  <w:tcW w:w="1434" w:type="pct"/>
                </w:tcPr>
                <w:p w14:paraId="768DC681"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3EC38D0B"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3C5DDB5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0027</w:t>
                  </w:r>
                </w:p>
              </w:tc>
              <w:tc>
                <w:tcPr>
                  <w:tcW w:w="1014" w:type="pct"/>
                  <w:hideMark/>
                </w:tcPr>
                <w:p w14:paraId="77B43D5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06-02-2018</w:t>
                  </w:r>
                </w:p>
              </w:tc>
              <w:tc>
                <w:tcPr>
                  <w:tcW w:w="605" w:type="pct"/>
                  <w:hideMark/>
                </w:tcPr>
                <w:p w14:paraId="58A14CC7"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899</w:t>
                  </w:r>
                </w:p>
              </w:tc>
              <w:tc>
                <w:tcPr>
                  <w:tcW w:w="1439" w:type="pct"/>
                  <w:hideMark/>
                </w:tcPr>
                <w:p w14:paraId="3F0B4DFA"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€ 2.781.822,25</w:t>
                  </w:r>
                </w:p>
              </w:tc>
              <w:tc>
                <w:tcPr>
                  <w:tcW w:w="1434" w:type="pct"/>
                </w:tcPr>
                <w:p w14:paraId="2FBB47F0"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28B29022"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6F06A414"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0026</w:t>
                  </w:r>
                </w:p>
              </w:tc>
              <w:tc>
                <w:tcPr>
                  <w:tcW w:w="1014" w:type="pct"/>
                  <w:hideMark/>
                </w:tcPr>
                <w:p w14:paraId="6CD17F3C"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31-01-2018</w:t>
                  </w:r>
                </w:p>
              </w:tc>
              <w:tc>
                <w:tcPr>
                  <w:tcW w:w="605" w:type="pct"/>
                  <w:hideMark/>
                </w:tcPr>
                <w:p w14:paraId="3C0B1742"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1.484</w:t>
                  </w:r>
                </w:p>
              </w:tc>
              <w:tc>
                <w:tcPr>
                  <w:tcW w:w="1439" w:type="pct"/>
                  <w:hideMark/>
                </w:tcPr>
                <w:p w14:paraId="10881F90"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€ 8.488.622,28</w:t>
                  </w:r>
                </w:p>
              </w:tc>
              <w:tc>
                <w:tcPr>
                  <w:tcW w:w="1434" w:type="pct"/>
                </w:tcPr>
                <w:p w14:paraId="512F8FF5"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28E48D2C"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655031EE"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0025</w:t>
                  </w:r>
                </w:p>
              </w:tc>
              <w:tc>
                <w:tcPr>
                  <w:tcW w:w="1014" w:type="pct"/>
                  <w:hideMark/>
                </w:tcPr>
                <w:p w14:paraId="50985F89"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29-01-2018</w:t>
                  </w:r>
                </w:p>
              </w:tc>
              <w:tc>
                <w:tcPr>
                  <w:tcW w:w="605" w:type="pct"/>
                  <w:hideMark/>
                </w:tcPr>
                <w:p w14:paraId="0095F014"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50</w:t>
                  </w:r>
                </w:p>
              </w:tc>
              <w:tc>
                <w:tcPr>
                  <w:tcW w:w="1439" w:type="pct"/>
                  <w:hideMark/>
                </w:tcPr>
                <w:p w14:paraId="1327D28F"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€ 1.189.314,70</w:t>
                  </w:r>
                </w:p>
              </w:tc>
              <w:tc>
                <w:tcPr>
                  <w:tcW w:w="1434" w:type="pct"/>
                </w:tcPr>
                <w:p w14:paraId="79C580A1"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22A765A8" w14:textId="77777777" w:rsidTr="00431D7C">
              <w:tc>
                <w:tcPr>
                  <w:cnfStyle w:val="001000000000" w:firstRow="0" w:lastRow="0" w:firstColumn="1" w:lastColumn="0" w:oddVBand="0" w:evenVBand="0" w:oddHBand="0" w:evenHBand="0" w:firstRowFirstColumn="0" w:firstRowLastColumn="0" w:lastRowFirstColumn="0" w:lastRowLastColumn="0"/>
                  <w:tcW w:w="446" w:type="pct"/>
                  <w:hideMark/>
                </w:tcPr>
                <w:p w14:paraId="6308A9C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0024</w:t>
                  </w:r>
                </w:p>
              </w:tc>
              <w:tc>
                <w:tcPr>
                  <w:tcW w:w="1014" w:type="pct"/>
                  <w:hideMark/>
                </w:tcPr>
                <w:p w14:paraId="5E65F422"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22-01-2018</w:t>
                  </w:r>
                </w:p>
              </w:tc>
              <w:tc>
                <w:tcPr>
                  <w:tcW w:w="605" w:type="pct"/>
                  <w:hideMark/>
                </w:tcPr>
                <w:p w14:paraId="0853A914"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1.047</w:t>
                  </w:r>
                </w:p>
              </w:tc>
              <w:tc>
                <w:tcPr>
                  <w:tcW w:w="1439" w:type="pct"/>
                  <w:hideMark/>
                </w:tcPr>
                <w:p w14:paraId="0C8A06E3"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€ 2.476.565,26</w:t>
                  </w:r>
                </w:p>
              </w:tc>
              <w:tc>
                <w:tcPr>
                  <w:tcW w:w="1434" w:type="pct"/>
                </w:tcPr>
                <w:p w14:paraId="2636E2CC" w14:textId="77777777" w:rsidR="001F5270" w:rsidRPr="003715AA" w:rsidRDefault="001F5270"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2E540A68"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6" w:type="pct"/>
                  <w:hideMark/>
                </w:tcPr>
                <w:p w14:paraId="0AF3A4B1"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0023</w:t>
                  </w:r>
                </w:p>
              </w:tc>
              <w:tc>
                <w:tcPr>
                  <w:tcW w:w="1014" w:type="pct"/>
                  <w:hideMark/>
                </w:tcPr>
                <w:p w14:paraId="4001D8C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15-01-2018</w:t>
                  </w:r>
                </w:p>
              </w:tc>
              <w:tc>
                <w:tcPr>
                  <w:tcW w:w="605" w:type="pct"/>
                  <w:hideMark/>
                </w:tcPr>
                <w:p w14:paraId="21E6A9F5"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w:t>
                  </w:r>
                </w:p>
              </w:tc>
              <w:tc>
                <w:tcPr>
                  <w:tcW w:w="1439" w:type="pct"/>
                  <w:hideMark/>
                </w:tcPr>
                <w:p w14:paraId="2912D70D"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€ 2.411.141,34</w:t>
                  </w:r>
                </w:p>
              </w:tc>
              <w:tc>
                <w:tcPr>
                  <w:tcW w:w="1434" w:type="pct"/>
                </w:tcPr>
                <w:p w14:paraId="52D0C64B" w14:textId="77777777" w:rsidR="001F5270" w:rsidRPr="003715AA" w:rsidRDefault="001F5270"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bl>
          <w:p w14:paraId="6920057B" w14:textId="77777777" w:rsidR="00421538" w:rsidRPr="003715AA" w:rsidRDefault="0042153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tbl>
            <w:tblPr>
              <w:tblStyle w:val="Tabellagriglia4-colore11"/>
              <w:tblW w:w="5000" w:type="pct"/>
              <w:tblLook w:val="04A0" w:firstRow="1" w:lastRow="0" w:firstColumn="1" w:lastColumn="0" w:noHBand="0" w:noVBand="1"/>
            </w:tblPr>
            <w:tblGrid>
              <w:gridCol w:w="1258"/>
              <w:gridCol w:w="1171"/>
              <w:gridCol w:w="1583"/>
              <w:gridCol w:w="1743"/>
              <w:gridCol w:w="1734"/>
            </w:tblGrid>
            <w:tr w:rsidR="001F5270" w:rsidRPr="003715AA" w14:paraId="76BF57BF" w14:textId="77777777" w:rsidTr="00251C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0C7F2763" w14:textId="77777777" w:rsidR="001F5270" w:rsidRPr="003715AA" w:rsidRDefault="001F5270" w:rsidP="003715AA">
                  <w:pPr>
                    <w:spacing w:line="276" w:lineRule="auto"/>
                    <w:jc w:val="center"/>
                    <w:rPr>
                      <w:color w:val="000000" w:themeColor="text1"/>
                      <w:sz w:val="20"/>
                      <w:szCs w:val="20"/>
                    </w:rPr>
                  </w:pPr>
                  <w:r w:rsidRPr="003715AA">
                    <w:rPr>
                      <w:color w:val="000000" w:themeColor="text1"/>
                      <w:sz w:val="20"/>
                      <w:szCs w:val="20"/>
                    </w:rPr>
                    <w:t>DECRETO</w:t>
                  </w:r>
                </w:p>
              </w:tc>
              <w:tc>
                <w:tcPr>
                  <w:tcW w:w="782" w:type="pct"/>
                </w:tcPr>
                <w:p w14:paraId="0516C36E" w14:textId="77777777" w:rsidR="001F5270" w:rsidRPr="003715AA" w:rsidRDefault="001F527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DATA</w:t>
                  </w:r>
                </w:p>
              </w:tc>
              <w:tc>
                <w:tcPr>
                  <w:tcW w:w="1057" w:type="pct"/>
                </w:tcPr>
                <w:p w14:paraId="55540ADB" w14:textId="77777777" w:rsidR="001F5270" w:rsidRPr="003715AA" w:rsidRDefault="001F527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BENEFICIARI</w:t>
                  </w:r>
                </w:p>
              </w:tc>
              <w:tc>
                <w:tcPr>
                  <w:tcW w:w="1164" w:type="pct"/>
                </w:tcPr>
                <w:p w14:paraId="143160BB" w14:textId="77777777" w:rsidR="001F5270" w:rsidRPr="003715AA" w:rsidRDefault="001F527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IMPORTO</w:t>
                  </w:r>
                </w:p>
              </w:tc>
              <w:tc>
                <w:tcPr>
                  <w:tcW w:w="1159" w:type="pct"/>
                </w:tcPr>
                <w:p w14:paraId="4558B25C" w14:textId="77777777" w:rsidR="001F5270" w:rsidRPr="003715AA" w:rsidRDefault="001F5270"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NULLA OSTA</w:t>
                  </w:r>
                </w:p>
              </w:tc>
            </w:tr>
            <w:tr w:rsidR="001F5270" w:rsidRPr="003715AA" w14:paraId="17B1C827"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259642E8"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0004 - 2018</w:t>
                  </w:r>
                </w:p>
              </w:tc>
              <w:tc>
                <w:tcPr>
                  <w:tcW w:w="782" w:type="pct"/>
                  <w:hideMark/>
                </w:tcPr>
                <w:p w14:paraId="10919653"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17-12-2018</w:t>
                  </w:r>
                </w:p>
              </w:tc>
              <w:tc>
                <w:tcPr>
                  <w:tcW w:w="1057" w:type="pct"/>
                </w:tcPr>
                <w:p w14:paraId="3C40B20A"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60.813</w:t>
                  </w:r>
                </w:p>
              </w:tc>
              <w:tc>
                <w:tcPr>
                  <w:tcW w:w="1164" w:type="pct"/>
                  <w:hideMark/>
                </w:tcPr>
                <w:p w14:paraId="18FAF2D7"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€ 39.498.119,76</w:t>
                  </w:r>
                </w:p>
              </w:tc>
              <w:tc>
                <w:tcPr>
                  <w:tcW w:w="1159" w:type="pct"/>
                </w:tcPr>
                <w:p w14:paraId="6E42E756"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SI</w:t>
                  </w:r>
                </w:p>
              </w:tc>
            </w:tr>
            <w:tr w:rsidR="001F5270" w:rsidRPr="003715AA" w14:paraId="72BE074F"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1A584807"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0003 - 2018</w:t>
                  </w:r>
                </w:p>
              </w:tc>
              <w:tc>
                <w:tcPr>
                  <w:tcW w:w="782" w:type="pct"/>
                  <w:hideMark/>
                </w:tcPr>
                <w:p w14:paraId="47CFEF70"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26-11-2018</w:t>
                  </w:r>
                </w:p>
              </w:tc>
              <w:tc>
                <w:tcPr>
                  <w:tcW w:w="1057" w:type="pct"/>
                </w:tcPr>
                <w:p w14:paraId="0F216CB0"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1.596</w:t>
                  </w:r>
                </w:p>
              </w:tc>
              <w:tc>
                <w:tcPr>
                  <w:tcW w:w="1164" w:type="pct"/>
                  <w:hideMark/>
                </w:tcPr>
                <w:p w14:paraId="10535CFA"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€ 4.916.537,22</w:t>
                  </w:r>
                </w:p>
              </w:tc>
              <w:tc>
                <w:tcPr>
                  <w:tcW w:w="1159" w:type="pct"/>
                </w:tcPr>
                <w:p w14:paraId="6922AFC5"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r w:rsidR="001F5270" w:rsidRPr="003715AA" w14:paraId="32E6C711"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7F2B4D5E"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0002 - 2018</w:t>
                  </w:r>
                </w:p>
              </w:tc>
              <w:tc>
                <w:tcPr>
                  <w:tcW w:w="782" w:type="pct"/>
                  <w:hideMark/>
                </w:tcPr>
                <w:p w14:paraId="3B44101A"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16-11-2018</w:t>
                  </w:r>
                </w:p>
              </w:tc>
              <w:tc>
                <w:tcPr>
                  <w:tcW w:w="1057" w:type="pct"/>
                </w:tcPr>
                <w:p w14:paraId="3D2A8026"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41.435</w:t>
                  </w:r>
                </w:p>
              </w:tc>
              <w:tc>
                <w:tcPr>
                  <w:tcW w:w="1164" w:type="pct"/>
                  <w:hideMark/>
                </w:tcPr>
                <w:p w14:paraId="22830F51"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€ 53.815.277,45</w:t>
                  </w:r>
                </w:p>
              </w:tc>
              <w:tc>
                <w:tcPr>
                  <w:tcW w:w="1159" w:type="pct"/>
                </w:tcPr>
                <w:p w14:paraId="18EF6447"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color w:val="000000" w:themeColor="text1"/>
                      <w:sz w:val="20"/>
                      <w:szCs w:val="20"/>
                    </w:rPr>
                    <w:t>SI</w:t>
                  </w:r>
                </w:p>
              </w:tc>
            </w:tr>
            <w:tr w:rsidR="001F5270" w:rsidRPr="003715AA" w14:paraId="656D4B49"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5A6FB7C2"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0001 - 2018</w:t>
                  </w:r>
                </w:p>
              </w:tc>
              <w:tc>
                <w:tcPr>
                  <w:tcW w:w="782" w:type="pct"/>
                  <w:hideMark/>
                </w:tcPr>
                <w:p w14:paraId="0AE96C7D"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29-10-2018</w:t>
                  </w:r>
                </w:p>
              </w:tc>
              <w:tc>
                <w:tcPr>
                  <w:tcW w:w="1057" w:type="pct"/>
                </w:tcPr>
                <w:p w14:paraId="37F3B72D"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6.562</w:t>
                  </w:r>
                </w:p>
              </w:tc>
              <w:tc>
                <w:tcPr>
                  <w:tcW w:w="1164" w:type="pct"/>
                  <w:hideMark/>
                </w:tcPr>
                <w:p w14:paraId="1BC702EE"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€ 49.987.530,83</w:t>
                  </w:r>
                </w:p>
              </w:tc>
              <w:tc>
                <w:tcPr>
                  <w:tcW w:w="1159" w:type="pct"/>
                </w:tcPr>
                <w:p w14:paraId="3CC8262C"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r w:rsidR="001F5270" w:rsidRPr="003715AA" w14:paraId="335F8B7C"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2CEE1F8A"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0011 - 2017</w:t>
                  </w:r>
                </w:p>
              </w:tc>
              <w:tc>
                <w:tcPr>
                  <w:tcW w:w="782" w:type="pct"/>
                  <w:hideMark/>
                </w:tcPr>
                <w:p w14:paraId="463CB9D0"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15-11-2019</w:t>
                  </w:r>
                </w:p>
              </w:tc>
              <w:tc>
                <w:tcPr>
                  <w:tcW w:w="1057" w:type="pct"/>
                </w:tcPr>
                <w:p w14:paraId="22B141BF"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2.890</w:t>
                  </w:r>
                </w:p>
              </w:tc>
              <w:tc>
                <w:tcPr>
                  <w:tcW w:w="1164" w:type="pct"/>
                  <w:hideMark/>
                </w:tcPr>
                <w:p w14:paraId="0534066B"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€ 3.102.248,68</w:t>
                  </w:r>
                </w:p>
              </w:tc>
              <w:tc>
                <w:tcPr>
                  <w:tcW w:w="1159" w:type="pct"/>
                </w:tcPr>
                <w:p w14:paraId="37E6FC08"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color w:val="000000" w:themeColor="text1"/>
                      <w:sz w:val="20"/>
                      <w:szCs w:val="20"/>
                    </w:rPr>
                    <w:t>SI</w:t>
                  </w:r>
                </w:p>
              </w:tc>
            </w:tr>
            <w:tr w:rsidR="001F5270" w:rsidRPr="003715AA" w14:paraId="5226478F"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7376DFF2"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0010 - 2017</w:t>
                  </w:r>
                </w:p>
              </w:tc>
              <w:tc>
                <w:tcPr>
                  <w:tcW w:w="782" w:type="pct"/>
                  <w:hideMark/>
                </w:tcPr>
                <w:p w14:paraId="327A4731"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10-10-2018</w:t>
                  </w:r>
                </w:p>
              </w:tc>
              <w:tc>
                <w:tcPr>
                  <w:tcW w:w="1057" w:type="pct"/>
                </w:tcPr>
                <w:p w14:paraId="1809FB72"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930</w:t>
                  </w:r>
                </w:p>
              </w:tc>
              <w:tc>
                <w:tcPr>
                  <w:tcW w:w="1164" w:type="pct"/>
                  <w:hideMark/>
                </w:tcPr>
                <w:p w14:paraId="51FFF352"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€ 975.329,38</w:t>
                  </w:r>
                </w:p>
              </w:tc>
              <w:tc>
                <w:tcPr>
                  <w:tcW w:w="1159" w:type="pct"/>
                </w:tcPr>
                <w:p w14:paraId="63265F63"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r w:rsidR="001F5270" w:rsidRPr="003715AA" w14:paraId="754F4925"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219416B0"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0009 - 2017</w:t>
                  </w:r>
                </w:p>
              </w:tc>
              <w:tc>
                <w:tcPr>
                  <w:tcW w:w="782" w:type="pct"/>
                  <w:hideMark/>
                </w:tcPr>
                <w:p w14:paraId="49371A54"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05-10-2018</w:t>
                  </w:r>
                </w:p>
              </w:tc>
              <w:tc>
                <w:tcPr>
                  <w:tcW w:w="1057" w:type="pct"/>
                </w:tcPr>
                <w:p w14:paraId="61F9F1CA"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13.640</w:t>
                  </w:r>
                </w:p>
              </w:tc>
              <w:tc>
                <w:tcPr>
                  <w:tcW w:w="1164" w:type="pct"/>
                  <w:hideMark/>
                </w:tcPr>
                <w:p w14:paraId="4CBDB417"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€ 1.866.026,58</w:t>
                  </w:r>
                </w:p>
              </w:tc>
              <w:tc>
                <w:tcPr>
                  <w:tcW w:w="1159" w:type="pct"/>
                </w:tcPr>
                <w:p w14:paraId="24B2AACD"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color w:val="000000" w:themeColor="text1"/>
                      <w:sz w:val="20"/>
                      <w:szCs w:val="20"/>
                    </w:rPr>
                    <w:t>SI</w:t>
                  </w:r>
                </w:p>
              </w:tc>
            </w:tr>
            <w:tr w:rsidR="001F5270" w:rsidRPr="003715AA" w14:paraId="097C949F"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7DB60600"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0008 - 2017</w:t>
                  </w:r>
                </w:p>
              </w:tc>
              <w:tc>
                <w:tcPr>
                  <w:tcW w:w="782" w:type="pct"/>
                  <w:hideMark/>
                </w:tcPr>
                <w:p w14:paraId="4B112E0D"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26-07-2018</w:t>
                  </w:r>
                </w:p>
              </w:tc>
              <w:tc>
                <w:tcPr>
                  <w:tcW w:w="1057" w:type="pct"/>
                </w:tcPr>
                <w:p w14:paraId="6D2092E5"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1.712</w:t>
                  </w:r>
                </w:p>
              </w:tc>
              <w:tc>
                <w:tcPr>
                  <w:tcW w:w="1164" w:type="pct"/>
                  <w:hideMark/>
                </w:tcPr>
                <w:p w14:paraId="15B043CB"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€ 1.473.709,53</w:t>
                  </w:r>
                </w:p>
              </w:tc>
              <w:tc>
                <w:tcPr>
                  <w:tcW w:w="1159" w:type="pct"/>
                </w:tcPr>
                <w:p w14:paraId="26258C1A"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r w:rsidR="001F5270" w:rsidRPr="003715AA" w14:paraId="65DFB4A0"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0B5E3CB4"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0007 - 2017</w:t>
                  </w:r>
                </w:p>
              </w:tc>
              <w:tc>
                <w:tcPr>
                  <w:tcW w:w="782" w:type="pct"/>
                  <w:hideMark/>
                </w:tcPr>
                <w:p w14:paraId="394B8DEC"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25-06-2018</w:t>
                  </w:r>
                </w:p>
              </w:tc>
              <w:tc>
                <w:tcPr>
                  <w:tcW w:w="1057" w:type="pct"/>
                </w:tcPr>
                <w:p w14:paraId="229069FB"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14.591</w:t>
                  </w:r>
                </w:p>
              </w:tc>
              <w:tc>
                <w:tcPr>
                  <w:tcW w:w="1164" w:type="pct"/>
                  <w:hideMark/>
                </w:tcPr>
                <w:p w14:paraId="193E9475"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€ 25.831.284,10</w:t>
                  </w:r>
                </w:p>
              </w:tc>
              <w:tc>
                <w:tcPr>
                  <w:tcW w:w="1159" w:type="pct"/>
                </w:tcPr>
                <w:p w14:paraId="10D210EB"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color w:val="000000" w:themeColor="text1"/>
                      <w:sz w:val="20"/>
                      <w:szCs w:val="20"/>
                    </w:rPr>
                    <w:t>SI</w:t>
                  </w:r>
                </w:p>
              </w:tc>
            </w:tr>
            <w:tr w:rsidR="001F5270" w:rsidRPr="003715AA" w14:paraId="7D7F4A9D"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5221533D"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0006 - 2017</w:t>
                  </w:r>
                </w:p>
              </w:tc>
              <w:tc>
                <w:tcPr>
                  <w:tcW w:w="782" w:type="pct"/>
                  <w:hideMark/>
                </w:tcPr>
                <w:p w14:paraId="63832153"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15-06-2018</w:t>
                  </w:r>
                </w:p>
              </w:tc>
              <w:tc>
                <w:tcPr>
                  <w:tcW w:w="1057" w:type="pct"/>
                </w:tcPr>
                <w:p w14:paraId="38A26902"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29.914</w:t>
                  </w:r>
                </w:p>
              </w:tc>
              <w:tc>
                <w:tcPr>
                  <w:tcW w:w="1164" w:type="pct"/>
                  <w:hideMark/>
                </w:tcPr>
                <w:p w14:paraId="49A3553B"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€ 20.950.104,89</w:t>
                  </w:r>
                </w:p>
              </w:tc>
              <w:tc>
                <w:tcPr>
                  <w:tcW w:w="1159" w:type="pct"/>
                </w:tcPr>
                <w:p w14:paraId="1A099AAB"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r w:rsidR="001F5270" w:rsidRPr="003715AA" w14:paraId="275945E8" w14:textId="77777777" w:rsidTr="00251C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9" w:type="pct"/>
                </w:tcPr>
                <w:p w14:paraId="175E6798"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0005 - 2017</w:t>
                  </w:r>
                </w:p>
              </w:tc>
              <w:tc>
                <w:tcPr>
                  <w:tcW w:w="782" w:type="pct"/>
                  <w:hideMark/>
                </w:tcPr>
                <w:p w14:paraId="1BB8DDC1"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05-04-2018</w:t>
                  </w:r>
                </w:p>
              </w:tc>
              <w:tc>
                <w:tcPr>
                  <w:tcW w:w="1057" w:type="pct"/>
                </w:tcPr>
                <w:p w14:paraId="1E1FFD0C" w14:textId="77777777" w:rsidR="001F5270" w:rsidRPr="003715AA" w:rsidRDefault="001F5270"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3.090</w:t>
                  </w:r>
                </w:p>
              </w:tc>
              <w:tc>
                <w:tcPr>
                  <w:tcW w:w="1164" w:type="pct"/>
                  <w:hideMark/>
                </w:tcPr>
                <w:p w14:paraId="4C3B7739"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€ 7.177.704,75</w:t>
                  </w:r>
                </w:p>
              </w:tc>
              <w:tc>
                <w:tcPr>
                  <w:tcW w:w="1159" w:type="pct"/>
                </w:tcPr>
                <w:p w14:paraId="20599296" w14:textId="77777777" w:rsidR="001F5270" w:rsidRPr="003715AA" w:rsidRDefault="001F5270" w:rsidP="003715AA">
                  <w:pPr>
                    <w:spacing w:line="276" w:lineRule="auto"/>
                    <w:jc w:val="center"/>
                    <w:cnfStyle w:val="000000100000" w:firstRow="0" w:lastRow="0" w:firstColumn="0" w:lastColumn="0" w:oddVBand="0" w:evenVBand="0" w:oddHBand="1" w:evenHBand="0" w:firstRowFirstColumn="0" w:firstRowLastColumn="0" w:lastRowFirstColumn="0" w:lastRowLastColumn="0"/>
                  </w:pPr>
                  <w:r w:rsidRPr="003715AA">
                    <w:rPr>
                      <w:color w:val="000000" w:themeColor="text1"/>
                      <w:sz w:val="20"/>
                      <w:szCs w:val="20"/>
                    </w:rPr>
                    <w:t>SI</w:t>
                  </w:r>
                </w:p>
              </w:tc>
            </w:tr>
            <w:tr w:rsidR="001F5270" w:rsidRPr="003715AA" w14:paraId="21F17C11" w14:textId="77777777" w:rsidTr="00251CB5">
              <w:tc>
                <w:tcPr>
                  <w:cnfStyle w:val="001000000000" w:firstRow="0" w:lastRow="0" w:firstColumn="1" w:lastColumn="0" w:oddVBand="0" w:evenVBand="0" w:oddHBand="0" w:evenHBand="0" w:firstRowFirstColumn="0" w:firstRowLastColumn="0" w:lastRowFirstColumn="0" w:lastRowLastColumn="0"/>
                  <w:tcW w:w="839" w:type="pct"/>
                </w:tcPr>
                <w:p w14:paraId="26DB9EB6" w14:textId="77777777" w:rsidR="001F5270" w:rsidRPr="003715AA" w:rsidRDefault="001F5270" w:rsidP="003715AA">
                  <w:pPr>
                    <w:spacing w:line="276" w:lineRule="auto"/>
                    <w:rPr>
                      <w:color w:val="000000" w:themeColor="text1"/>
                      <w:sz w:val="20"/>
                      <w:szCs w:val="20"/>
                    </w:rPr>
                  </w:pPr>
                  <w:r w:rsidRPr="003715AA">
                    <w:rPr>
                      <w:color w:val="000000" w:themeColor="text1"/>
                      <w:sz w:val="20"/>
                      <w:szCs w:val="20"/>
                    </w:rPr>
                    <w:t>0004 - 2017</w:t>
                  </w:r>
                </w:p>
              </w:tc>
              <w:tc>
                <w:tcPr>
                  <w:tcW w:w="782" w:type="pct"/>
                  <w:hideMark/>
                </w:tcPr>
                <w:p w14:paraId="52648641"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30-01-2018</w:t>
                  </w:r>
                </w:p>
              </w:tc>
              <w:tc>
                <w:tcPr>
                  <w:tcW w:w="1057" w:type="pct"/>
                </w:tcPr>
                <w:p w14:paraId="757F5928" w14:textId="77777777" w:rsidR="001F5270" w:rsidRPr="003715AA" w:rsidRDefault="001F5270"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59.992</w:t>
                  </w:r>
                </w:p>
              </w:tc>
              <w:tc>
                <w:tcPr>
                  <w:tcW w:w="1164" w:type="pct"/>
                  <w:hideMark/>
                </w:tcPr>
                <w:p w14:paraId="318C42CD"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€ 39.946.999,41</w:t>
                  </w:r>
                </w:p>
              </w:tc>
              <w:tc>
                <w:tcPr>
                  <w:tcW w:w="1159" w:type="pct"/>
                </w:tcPr>
                <w:p w14:paraId="6CEB8245" w14:textId="77777777" w:rsidR="001F5270" w:rsidRPr="003715AA" w:rsidRDefault="001F5270" w:rsidP="003715AA">
                  <w:pPr>
                    <w:spacing w:line="276" w:lineRule="auto"/>
                    <w:jc w:val="center"/>
                    <w:cnfStyle w:val="000000000000" w:firstRow="0" w:lastRow="0" w:firstColumn="0" w:lastColumn="0" w:oddVBand="0" w:evenVBand="0" w:oddHBand="0" w:evenHBand="0" w:firstRowFirstColumn="0" w:firstRowLastColumn="0" w:lastRowFirstColumn="0" w:lastRowLastColumn="0"/>
                  </w:pPr>
                  <w:r w:rsidRPr="003715AA">
                    <w:rPr>
                      <w:color w:val="000000" w:themeColor="text1"/>
                      <w:sz w:val="20"/>
                      <w:szCs w:val="20"/>
                    </w:rPr>
                    <w:t>SI</w:t>
                  </w:r>
                </w:p>
              </w:tc>
            </w:tr>
          </w:tbl>
          <w:p w14:paraId="48315A56" w14:textId="77777777" w:rsidR="001F5270" w:rsidRPr="003715AA" w:rsidRDefault="001F5270"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p w14:paraId="28637DFE" w14:textId="77777777" w:rsidR="001F5270" w:rsidRPr="003715AA" w:rsidRDefault="001F5270"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p>
          <w:p w14:paraId="0BE55092" w14:textId="77777777" w:rsidR="00421538" w:rsidRPr="003715AA" w:rsidRDefault="0042153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La misurazione dell’indicatore è pari a </w:t>
            </w:r>
            <w:r w:rsidR="00C677F9" w:rsidRPr="003715AA">
              <w:rPr>
                <w:sz w:val="18"/>
                <w:szCs w:val="18"/>
              </w:rPr>
              <w:t>100</w:t>
            </w:r>
            <w:r w:rsidRPr="003715AA">
              <w:rPr>
                <w:sz w:val="18"/>
                <w:szCs w:val="18"/>
              </w:rPr>
              <w:t xml:space="preserve">; </w:t>
            </w:r>
          </w:p>
          <w:p w14:paraId="7750959A" w14:textId="77777777" w:rsidR="00421538" w:rsidRPr="003715AA" w:rsidRDefault="0042153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Poiché il target era fissato a </w:t>
            </w:r>
            <w:r w:rsidR="00C677F9" w:rsidRPr="003715AA">
              <w:rPr>
                <w:sz w:val="18"/>
                <w:szCs w:val="18"/>
              </w:rPr>
              <w:t>100</w:t>
            </w:r>
            <w:r w:rsidRPr="003715AA">
              <w:rPr>
                <w:sz w:val="18"/>
                <w:szCs w:val="18"/>
              </w:rPr>
              <w:t xml:space="preserve">, la realizzazione dell’indicatore è pari al </w:t>
            </w:r>
            <w:r w:rsidRPr="003715AA">
              <w:rPr>
                <w:b/>
                <w:sz w:val="52"/>
                <w:szCs w:val="52"/>
              </w:rPr>
              <w:t>100%</w:t>
            </w:r>
          </w:p>
          <w:p w14:paraId="6988275C" w14:textId="77777777" w:rsidR="00421538" w:rsidRPr="003715AA" w:rsidRDefault="0042153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275ADC59"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u w:val="single"/>
              </w:rPr>
            </w:pPr>
            <w:r w:rsidRPr="003715AA">
              <w:rPr>
                <w:b/>
                <w:sz w:val="18"/>
                <w:szCs w:val="18"/>
                <w:u w:val="single"/>
              </w:rPr>
              <w:lastRenderedPageBreak/>
              <w:t>Si precisa che a partire dall’anno 201</w:t>
            </w:r>
            <w:r w:rsidR="00C677F9" w:rsidRPr="003715AA">
              <w:rPr>
                <w:b/>
                <w:sz w:val="18"/>
                <w:szCs w:val="18"/>
                <w:u w:val="single"/>
              </w:rPr>
              <w:t>9</w:t>
            </w:r>
            <w:r w:rsidRPr="003715AA">
              <w:rPr>
                <w:b/>
                <w:sz w:val="18"/>
                <w:szCs w:val="18"/>
                <w:u w:val="single"/>
              </w:rPr>
              <w:t xml:space="preserve">, tale indicatore è stato </w:t>
            </w:r>
            <w:r w:rsidR="00C677F9" w:rsidRPr="003715AA">
              <w:rPr>
                <w:b/>
                <w:sz w:val="18"/>
                <w:szCs w:val="18"/>
                <w:u w:val="single"/>
              </w:rPr>
              <w:t>rimosso.</w:t>
            </w:r>
          </w:p>
        </w:tc>
      </w:tr>
      <w:tr w:rsidR="001C5CAA" w:rsidRPr="003715AA" w14:paraId="47AD433D" w14:textId="77777777" w:rsidTr="00940A68">
        <w:trPr>
          <w:trHeight w:val="4234"/>
        </w:trPr>
        <w:tc>
          <w:tcPr>
            <w:cnfStyle w:val="001000000000" w:firstRow="0" w:lastRow="0" w:firstColumn="1" w:lastColumn="0" w:oddVBand="0" w:evenVBand="0" w:oddHBand="0" w:evenHBand="0" w:firstRowFirstColumn="0" w:firstRowLastColumn="0" w:lastRowFirstColumn="0" w:lastRowLastColumn="0"/>
            <w:tcW w:w="370" w:type="pct"/>
            <w:vMerge/>
          </w:tcPr>
          <w:p w14:paraId="751AB9EC"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1D5B8108"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5A71D1C4"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sz w:val="18"/>
                <w:szCs w:val="18"/>
              </w:rPr>
              <w:t>I.2.1.3 Percentuale di polizze svincolate dalla Funzione Esecuzione Pagamenti (</w:t>
            </w:r>
            <w:r w:rsidRPr="003715AA">
              <w:rPr>
                <w:i/>
                <w:sz w:val="18"/>
                <w:szCs w:val="18"/>
              </w:rPr>
              <w:t>Riscontrabile dal sistema SIAN)</w:t>
            </w:r>
            <w:r w:rsidRPr="003715AA">
              <w:rPr>
                <w:sz w:val="18"/>
                <w:szCs w:val="18"/>
              </w:rPr>
              <w:t xml:space="preserve"> (≥ 80%</w:t>
            </w:r>
            <w:r w:rsidRPr="003715AA">
              <w:rPr>
                <w:i/>
                <w:sz w:val="18"/>
                <w:szCs w:val="18"/>
              </w:rPr>
              <w:t xml:space="preserve"> </w:t>
            </w:r>
            <w:r w:rsidRPr="003715AA">
              <w:rPr>
                <w:sz w:val="18"/>
                <w:szCs w:val="18"/>
              </w:rPr>
              <w:t>in relazione alle determinazioni di autorizzazione allo svincolo elaborate dalla Funzione Autorizzazione Pagamenti) (</w:t>
            </w:r>
            <w:r w:rsidRPr="003715AA">
              <w:rPr>
                <w:b/>
                <w:sz w:val="18"/>
                <w:szCs w:val="18"/>
                <w:u w:val="single"/>
              </w:rPr>
              <w:t>Peso 25%</w:t>
            </w:r>
            <w:r w:rsidRPr="003715AA">
              <w:rPr>
                <w:sz w:val="18"/>
                <w:szCs w:val="18"/>
              </w:rPr>
              <w:t>);</w:t>
            </w:r>
          </w:p>
        </w:tc>
        <w:tc>
          <w:tcPr>
            <w:tcW w:w="263" w:type="pct"/>
          </w:tcPr>
          <w:p w14:paraId="5B893F71"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80%</w:t>
            </w:r>
          </w:p>
        </w:tc>
        <w:tc>
          <w:tcPr>
            <w:tcW w:w="354" w:type="pct"/>
          </w:tcPr>
          <w:p w14:paraId="3B53B9D4"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98</w:t>
            </w:r>
            <w:r w:rsidR="000441C3" w:rsidRPr="003715AA">
              <w:rPr>
                <w:sz w:val="18"/>
                <w:szCs w:val="18"/>
              </w:rPr>
              <w:t>,77</w:t>
            </w:r>
            <w:r w:rsidRPr="003715AA">
              <w:rPr>
                <w:sz w:val="18"/>
                <w:szCs w:val="18"/>
              </w:rPr>
              <w:t>%</w:t>
            </w:r>
          </w:p>
        </w:tc>
        <w:tc>
          <w:tcPr>
            <w:tcW w:w="384" w:type="pct"/>
          </w:tcPr>
          <w:p w14:paraId="160CC373"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02B2C68F"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all’art. 2, lettera D dell’Allegato I del Reg.(UE) 907/2014.</w:t>
            </w:r>
          </w:p>
          <w:p w14:paraId="1F77FCC5"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Questo indicatore è derivato direttamente dal SIAN, sezione Garanzie, e rientra tra le informazioni richieste dall’Organismo di Certificazione ed inoltrate alla Commissione Europea. </w:t>
            </w:r>
          </w:p>
          <w:p w14:paraId="5928DA79" w14:textId="283F4F8F"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In particolare</w:t>
            </w:r>
            <w:r w:rsidR="00251CB5">
              <w:rPr>
                <w:sz w:val="18"/>
                <w:szCs w:val="18"/>
                <w:lang w:val="it-IT"/>
              </w:rPr>
              <w:t>,</w:t>
            </w:r>
            <w:r w:rsidRPr="003715AA">
              <w:rPr>
                <w:sz w:val="18"/>
                <w:szCs w:val="18"/>
              </w:rPr>
              <w:t xml:space="preserve"> sono stati eseguiti </w:t>
            </w:r>
            <w:r w:rsidR="000029BB" w:rsidRPr="003715AA">
              <w:rPr>
                <w:b/>
                <w:sz w:val="18"/>
                <w:szCs w:val="18"/>
              </w:rPr>
              <w:t xml:space="preserve">56 </w:t>
            </w:r>
            <w:r w:rsidRPr="003715AA">
              <w:rPr>
                <w:b/>
                <w:sz w:val="18"/>
                <w:szCs w:val="18"/>
              </w:rPr>
              <w:t>svincoli</w:t>
            </w:r>
            <w:r w:rsidRPr="003715AA">
              <w:rPr>
                <w:sz w:val="18"/>
                <w:szCs w:val="18"/>
              </w:rPr>
              <w:t xml:space="preserve"> entro il 31/12/2017 a fronte di </w:t>
            </w:r>
            <w:r w:rsidR="000029BB" w:rsidRPr="003715AA">
              <w:rPr>
                <w:b/>
                <w:sz w:val="18"/>
                <w:szCs w:val="18"/>
              </w:rPr>
              <w:t>56</w:t>
            </w:r>
            <w:r w:rsidRPr="003715AA">
              <w:rPr>
                <w:b/>
                <w:sz w:val="18"/>
                <w:szCs w:val="18"/>
              </w:rPr>
              <w:t xml:space="preserve"> richieste pervenute</w:t>
            </w:r>
            <w:r w:rsidRPr="003715AA">
              <w:rPr>
                <w:sz w:val="18"/>
                <w:szCs w:val="18"/>
              </w:rPr>
              <w:t xml:space="preserve">. </w:t>
            </w:r>
          </w:p>
          <w:p w14:paraId="0F523AB0" w14:textId="77777777" w:rsidR="008E0734" w:rsidRPr="003715AA" w:rsidRDefault="008E0734"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La misurazione dell’indicatore è, pertanto, pari a </w:t>
            </w:r>
            <w:r w:rsidR="000029BB" w:rsidRPr="003715AA">
              <w:rPr>
                <w:sz w:val="18"/>
                <w:szCs w:val="18"/>
              </w:rPr>
              <w:t>56</w:t>
            </w:r>
            <w:r w:rsidRPr="003715AA">
              <w:rPr>
                <w:sz w:val="18"/>
                <w:szCs w:val="18"/>
              </w:rPr>
              <w:t>/</w:t>
            </w:r>
            <w:r w:rsidR="000029BB" w:rsidRPr="003715AA">
              <w:rPr>
                <w:sz w:val="18"/>
                <w:szCs w:val="18"/>
              </w:rPr>
              <w:t>56</w:t>
            </w:r>
            <w:r w:rsidRPr="003715AA">
              <w:rPr>
                <w:sz w:val="18"/>
                <w:szCs w:val="18"/>
              </w:rPr>
              <w:t xml:space="preserve"> =</w:t>
            </w:r>
            <w:r w:rsidR="000029BB" w:rsidRPr="003715AA">
              <w:rPr>
                <w:sz w:val="18"/>
                <w:szCs w:val="18"/>
              </w:rPr>
              <w:t>100</w:t>
            </w:r>
            <w:r w:rsidRPr="003715AA">
              <w:rPr>
                <w:b/>
                <w:sz w:val="18"/>
                <w:szCs w:val="18"/>
              </w:rPr>
              <w:t>%</w:t>
            </w:r>
          </w:p>
          <w:p w14:paraId="60A22689" w14:textId="77777777" w:rsidR="008E0734" w:rsidRPr="003715AA" w:rsidRDefault="008E0734"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t xml:space="preserve">Poiché il target era fissato all’80%, il risultato dell’indicatore è pari al </w:t>
            </w:r>
            <w:r w:rsidRPr="003715AA">
              <w:rPr>
                <w:b/>
                <w:sz w:val="52"/>
                <w:szCs w:val="52"/>
              </w:rPr>
              <w:t>100%</w:t>
            </w:r>
          </w:p>
        </w:tc>
      </w:tr>
      <w:tr w:rsidR="001C5CAA" w:rsidRPr="003715AA" w14:paraId="7ADFEDE1" w14:textId="77777777" w:rsidTr="00940A68">
        <w:trPr>
          <w:cnfStyle w:val="000000100000" w:firstRow="0" w:lastRow="0" w:firstColumn="0" w:lastColumn="0" w:oddVBand="0" w:evenVBand="0" w:oddHBand="1" w:evenHBand="0" w:firstRowFirstColumn="0" w:firstRowLastColumn="0" w:lastRowFirstColumn="0" w:lastRowLastColumn="0"/>
          <w:trHeight w:val="1639"/>
        </w:trPr>
        <w:tc>
          <w:tcPr>
            <w:cnfStyle w:val="001000000000" w:firstRow="0" w:lastRow="0" w:firstColumn="1" w:lastColumn="0" w:oddVBand="0" w:evenVBand="0" w:oddHBand="0" w:evenHBand="0" w:firstRowFirstColumn="0" w:firstRowLastColumn="0" w:lastRowFirstColumn="0" w:lastRowLastColumn="0"/>
            <w:tcW w:w="370" w:type="pct"/>
            <w:vMerge/>
          </w:tcPr>
          <w:p w14:paraId="5CF96375"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666979B6" w14:textId="77777777" w:rsidR="001C5CAA" w:rsidRPr="003715AA" w:rsidRDefault="001C5CAA"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776F1EC5"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I.2.1.4 Percentuale di pagamenti riaccreditati ai fondi di pertinenza rispetto al totale dei pagamenti non andati a buon fine e rientrati sul conto transitorio (riscontrabile dal Sistema SIAN) (≥ 80%) (</w:t>
            </w:r>
            <w:r w:rsidRPr="003715AA">
              <w:rPr>
                <w:b/>
                <w:sz w:val="18"/>
                <w:szCs w:val="18"/>
                <w:u w:val="single"/>
              </w:rPr>
              <w:t>Peso 20%</w:t>
            </w:r>
            <w:r w:rsidRPr="003715AA">
              <w:rPr>
                <w:sz w:val="18"/>
                <w:szCs w:val="18"/>
              </w:rPr>
              <w:t>);</w:t>
            </w:r>
          </w:p>
        </w:tc>
        <w:tc>
          <w:tcPr>
            <w:tcW w:w="263" w:type="pct"/>
          </w:tcPr>
          <w:p w14:paraId="7CFC5BBB"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 80%</w:t>
            </w:r>
          </w:p>
        </w:tc>
        <w:tc>
          <w:tcPr>
            <w:tcW w:w="354" w:type="pct"/>
          </w:tcPr>
          <w:p w14:paraId="785811FC"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84" w:type="pct"/>
          </w:tcPr>
          <w:p w14:paraId="65B6F6E4" w14:textId="77777777" w:rsidR="001C5CAA" w:rsidRPr="003715AA" w:rsidRDefault="001C5CAA" w:rsidP="003715AA">
            <w:pPr>
              <w:tabs>
                <w:tab w:val="left" w:pos="287"/>
              </w:tabs>
              <w:spacing w:after="120" w:line="276" w:lineRule="auto"/>
              <w:ind w:left="287"/>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372A7CE5"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Questo indicatore fa riferimento all’art. 2, lettera A, B, E dell’Allegato I del Reg.(UE) 907/2014.</w:t>
            </w:r>
          </w:p>
          <w:p w14:paraId="74061E87"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Questo indicatore è derivato direttamente dal SIAN e rientra tra le informazioni richieste dall’Organismo di Certificazione ed inoltrate alla Commissione Europea</w:t>
            </w:r>
          </w:p>
          <w:p w14:paraId="29CE09DF" w14:textId="1988CBE9"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In particolare, sono stati riaccreditati </w:t>
            </w:r>
            <w:r w:rsidR="009417F5" w:rsidRPr="003715AA">
              <w:rPr>
                <w:b/>
                <w:sz w:val="18"/>
                <w:szCs w:val="18"/>
              </w:rPr>
              <w:t>1346</w:t>
            </w:r>
            <w:r w:rsidRPr="003715AA">
              <w:rPr>
                <w:sz w:val="18"/>
                <w:szCs w:val="18"/>
              </w:rPr>
              <w:t xml:space="preserve"> pagamenti per un totale di € </w:t>
            </w:r>
            <w:r w:rsidR="009417F5" w:rsidRPr="003715AA">
              <w:rPr>
                <w:b/>
                <w:sz w:val="18"/>
                <w:szCs w:val="18"/>
              </w:rPr>
              <w:t>2.951.059,15</w:t>
            </w:r>
            <w:r w:rsidR="00AC2C2D" w:rsidRPr="003715AA">
              <w:rPr>
                <w:b/>
                <w:sz w:val="18"/>
                <w:szCs w:val="18"/>
              </w:rPr>
              <w:t xml:space="preserve"> </w:t>
            </w:r>
            <w:r w:rsidRPr="003715AA">
              <w:rPr>
                <w:sz w:val="18"/>
                <w:szCs w:val="18"/>
              </w:rPr>
              <w:t xml:space="preserve">formalizzati attraverso </w:t>
            </w:r>
            <w:r w:rsidR="009417F5" w:rsidRPr="003715AA">
              <w:rPr>
                <w:sz w:val="18"/>
                <w:szCs w:val="18"/>
              </w:rPr>
              <w:t>32</w:t>
            </w:r>
            <w:r w:rsidRPr="003715AA">
              <w:rPr>
                <w:sz w:val="18"/>
                <w:szCs w:val="18"/>
              </w:rPr>
              <w:t xml:space="preserve"> Determine Dirigenziali come di seguito dettagliato. </w:t>
            </w:r>
          </w:p>
          <w:p w14:paraId="605D67FB"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 pagamenti riaccreditati si riferiscono al 100% dei pagamenti non andati a buon fine perché incompleti nei requisiti essenziali o perché sospesi/revocati. </w:t>
            </w:r>
          </w:p>
          <w:p w14:paraId="7A6AFC52"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Di seguito è riportato il dettaglio relativo a tutte le operazioni di riaccredito nel quale sono riportati gli atti dirigenziali autorizzativi (Determine), il numero di pagamenti riaccreditati e i Decreti che avevano originariamente disposto i pagamenti non andati a buon fine. </w:t>
            </w:r>
          </w:p>
          <w:p w14:paraId="755EC475" w14:textId="77777777" w:rsidR="00A77344" w:rsidRPr="003715AA" w:rsidRDefault="001C5CAA" w:rsidP="003715AA">
            <w:p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Si fa presente che l</w:t>
            </w:r>
            <w:r w:rsidR="00A77344" w:rsidRPr="003715AA">
              <w:rPr>
                <w:sz w:val="18"/>
                <w:szCs w:val="18"/>
              </w:rPr>
              <w:t xml:space="preserve">e </w:t>
            </w:r>
            <w:r w:rsidRPr="003715AA">
              <w:rPr>
                <w:sz w:val="18"/>
                <w:szCs w:val="18"/>
              </w:rPr>
              <w:t>ultim</w:t>
            </w:r>
            <w:r w:rsidR="00A77344" w:rsidRPr="003715AA">
              <w:rPr>
                <w:sz w:val="18"/>
                <w:szCs w:val="18"/>
              </w:rPr>
              <w:t>e</w:t>
            </w:r>
            <w:r w:rsidRPr="003715AA">
              <w:rPr>
                <w:sz w:val="18"/>
                <w:szCs w:val="18"/>
              </w:rPr>
              <w:t xml:space="preserve"> attività di riaccredito </w:t>
            </w:r>
            <w:r w:rsidR="00A77344" w:rsidRPr="003715AA">
              <w:rPr>
                <w:sz w:val="18"/>
                <w:szCs w:val="18"/>
              </w:rPr>
              <w:t>sono</w:t>
            </w:r>
            <w:r w:rsidRPr="003715AA">
              <w:rPr>
                <w:sz w:val="18"/>
                <w:szCs w:val="18"/>
              </w:rPr>
              <w:t xml:space="preserve"> stat</w:t>
            </w:r>
            <w:r w:rsidR="00A77344" w:rsidRPr="003715AA">
              <w:rPr>
                <w:sz w:val="18"/>
                <w:szCs w:val="18"/>
              </w:rPr>
              <w:t>e</w:t>
            </w:r>
            <w:r w:rsidRPr="003715AA">
              <w:rPr>
                <w:sz w:val="18"/>
                <w:szCs w:val="18"/>
              </w:rPr>
              <w:t xml:space="preserve"> dispost</w:t>
            </w:r>
            <w:r w:rsidR="00A77344" w:rsidRPr="003715AA">
              <w:rPr>
                <w:sz w:val="18"/>
                <w:szCs w:val="18"/>
              </w:rPr>
              <w:t>e</w:t>
            </w:r>
            <w:r w:rsidRPr="003715AA">
              <w:rPr>
                <w:sz w:val="18"/>
                <w:szCs w:val="18"/>
              </w:rPr>
              <w:t xml:space="preserve"> con </w:t>
            </w:r>
            <w:r w:rsidR="00A77344" w:rsidRPr="003715AA">
              <w:rPr>
                <w:sz w:val="18"/>
                <w:szCs w:val="18"/>
              </w:rPr>
              <w:t>Determine Numero 194 del 17.12.2018 Riaccredito ai fondi di pertinenza (FEAGA) importi giacenti sul conto transitorio</w:t>
            </w:r>
          </w:p>
          <w:p w14:paraId="4FA3A148" w14:textId="77777777" w:rsidR="001C5CAA" w:rsidRPr="003715AA" w:rsidRDefault="00A7734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lastRenderedPageBreak/>
              <w:t xml:space="preserve">Determina Numero 195 del 18.12.2018 Riaccredito ai Fondi di pertinenza (FEASR) importi giacenti sul conto transitorio </w:t>
            </w:r>
            <w:r w:rsidR="001C5CAA" w:rsidRPr="003715AA">
              <w:rPr>
                <w:sz w:val="18"/>
                <w:szCs w:val="18"/>
              </w:rPr>
              <w:t>ed ha</w:t>
            </w:r>
            <w:r w:rsidRPr="003715AA">
              <w:rPr>
                <w:sz w:val="18"/>
                <w:szCs w:val="18"/>
              </w:rPr>
              <w:t>nno</w:t>
            </w:r>
            <w:r w:rsidR="001C5CAA" w:rsidRPr="003715AA">
              <w:rPr>
                <w:sz w:val="18"/>
                <w:szCs w:val="18"/>
              </w:rPr>
              <w:t xml:space="preserve"> comportato lo svuotamento totale del conto transitorio nel quale sono temporaneamente accantonate le somme relative ai pagamenti non andati a buon fine. </w:t>
            </w:r>
          </w:p>
          <w:p w14:paraId="536F2CD5" w14:textId="77777777" w:rsidR="001F3327" w:rsidRPr="003715AA" w:rsidRDefault="001F3327"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6B17D3DF" w14:textId="77777777"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 xml:space="preserve">Determina Numero 20 del 12.02.2018 Riaccredito ai Fondi di pertinenza FEAGA importi giacenti sul conto transitorio; </w:t>
            </w:r>
          </w:p>
          <w:p w14:paraId="0C2812D1" w14:textId="77777777"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21 del 22.02.2018 Riaccredito ai Fondi di pertinenza FEAGA</w:t>
            </w:r>
            <w:r w:rsidR="009417F5" w:rsidRPr="003715AA">
              <w:rPr>
                <w:rFonts w:ascii="Times New Roman" w:hAnsi="Times New Roman" w:cs="Times New Roman"/>
                <w:sz w:val="20"/>
                <w:szCs w:val="20"/>
              </w:rPr>
              <w:t xml:space="preserve"> </w:t>
            </w:r>
            <w:r w:rsidRPr="003715AA">
              <w:rPr>
                <w:rFonts w:ascii="Times New Roman" w:hAnsi="Times New Roman" w:cs="Times New Roman"/>
                <w:sz w:val="20"/>
                <w:szCs w:val="20"/>
              </w:rPr>
              <w:t>importi giacenti sul conto transitorio;</w:t>
            </w:r>
          </w:p>
          <w:p w14:paraId="786698B1" w14:textId="463C752D"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25 del 06.03.2018</w:t>
            </w:r>
            <w:r w:rsidR="00AC2C2D" w:rsidRPr="003715AA">
              <w:rPr>
                <w:rFonts w:ascii="Times New Roman" w:hAnsi="Times New Roman" w:cs="Times New Roman"/>
                <w:sz w:val="20"/>
                <w:szCs w:val="20"/>
              </w:rPr>
              <w:t xml:space="preserve"> </w:t>
            </w:r>
            <w:r w:rsidRPr="003715AA">
              <w:rPr>
                <w:rFonts w:ascii="Times New Roman" w:hAnsi="Times New Roman" w:cs="Times New Roman"/>
                <w:sz w:val="20"/>
                <w:szCs w:val="20"/>
              </w:rPr>
              <w:t>Riaccredito ai fondi di pertinenza FEAGA importi giacenti sul conto transitorio;</w:t>
            </w:r>
          </w:p>
          <w:p w14:paraId="12FCA40E" w14:textId="186813A5"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26 del 06.03.2018 Riaccredito ai fondi di pertinenza FEASR importi giacenti sul conto transitorio;</w:t>
            </w:r>
          </w:p>
          <w:p w14:paraId="012E7A57" w14:textId="77777777"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27 del 06.03.2018 Riaccredito ai fondi di pertinenza FEASR importi giacenti sul conto transitorio.</w:t>
            </w:r>
          </w:p>
          <w:p w14:paraId="6F18197E" w14:textId="5FD7303A"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52 del 26.03.2018</w:t>
            </w:r>
            <w:r w:rsidR="00AC2C2D" w:rsidRPr="003715AA">
              <w:rPr>
                <w:rFonts w:ascii="Times New Roman" w:hAnsi="Times New Roman" w:cs="Times New Roman"/>
                <w:sz w:val="20"/>
                <w:szCs w:val="20"/>
              </w:rPr>
              <w:t xml:space="preserve"> </w:t>
            </w:r>
            <w:r w:rsidRPr="003715AA">
              <w:rPr>
                <w:rFonts w:ascii="Times New Roman" w:hAnsi="Times New Roman" w:cs="Times New Roman"/>
                <w:sz w:val="20"/>
                <w:szCs w:val="20"/>
              </w:rPr>
              <w:t>Riaccredito ai fondi di pertinenza FEASR importi giacenti sul conto transitorio.</w:t>
            </w:r>
          </w:p>
          <w:p w14:paraId="0A96F854" w14:textId="77777777"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59 del 09.04.2018 Riaccredito ai Fondi di pertinenza FEASR importi giacenti sul conto transitorio.</w:t>
            </w:r>
          </w:p>
          <w:p w14:paraId="5CC16FC7" w14:textId="77777777" w:rsidR="001F3327" w:rsidRPr="003715AA" w:rsidRDefault="001F3327" w:rsidP="007608F6">
            <w:pPr>
              <w:pStyle w:val="ListParagraph"/>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62 del 16.04.2018 Riaccredito ai Fondi di pertinenza (FEASR) importi giacenti sul conto transitorio.</w:t>
            </w:r>
          </w:p>
          <w:p w14:paraId="03EA0727"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69 del 07.05.2018 Riaccredito ai fondi di pertinenza FEAGA importi giacenti sul conto transitorio.</w:t>
            </w:r>
            <w:r w:rsidRPr="003715AA">
              <w:rPr>
                <w:rFonts w:ascii="Times New Roman" w:hAnsi="Times New Roman" w:cs="Times New Roman"/>
                <w:sz w:val="20"/>
                <w:szCs w:val="20"/>
              </w:rPr>
              <w:tab/>
            </w:r>
          </w:p>
          <w:p w14:paraId="44211F30" w14:textId="16C061D5"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67 del 02.05.2018</w:t>
            </w:r>
            <w:r w:rsidR="00AC2C2D" w:rsidRPr="003715AA">
              <w:rPr>
                <w:rFonts w:ascii="Times New Roman" w:hAnsi="Times New Roman" w:cs="Times New Roman"/>
                <w:sz w:val="20"/>
                <w:szCs w:val="20"/>
              </w:rPr>
              <w:t xml:space="preserve"> </w:t>
            </w:r>
            <w:r w:rsidRPr="003715AA">
              <w:rPr>
                <w:rFonts w:ascii="Times New Roman" w:hAnsi="Times New Roman" w:cs="Times New Roman"/>
                <w:sz w:val="20"/>
                <w:szCs w:val="20"/>
              </w:rPr>
              <w:t>Riaccredito ai fondi FEAGA e FEASR importi giacenti sul conto transitorio.</w:t>
            </w:r>
          </w:p>
          <w:p w14:paraId="45B63ADF"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80 del 04.06.2018 Riaccredito ai fondi di pertinenza Feasr importi giacenti sul conto transitorio.</w:t>
            </w:r>
          </w:p>
          <w:p w14:paraId="7AFD4CF5" w14:textId="0EF40043"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87 del 11.06.2018 Riaccredito FEASR importi giacenti sul conto transitori</w:t>
            </w:r>
            <w:r w:rsidR="00251CB5">
              <w:rPr>
                <w:rFonts w:ascii="Times New Roman" w:hAnsi="Times New Roman" w:cs="Times New Roman"/>
                <w:sz w:val="20"/>
                <w:szCs w:val="20"/>
                <w:lang w:val="it-IT"/>
              </w:rPr>
              <w:t>o.</w:t>
            </w:r>
          </w:p>
          <w:p w14:paraId="627E4BF0" w14:textId="77777777"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98 del 22.06.2018 Riaccredito FEASR importi giacenti sul conto transitorio.</w:t>
            </w:r>
          </w:p>
          <w:p w14:paraId="2234169F" w14:textId="77777777"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99 del 25.06.2018 Riaccredito FEAGA importi giacenti sul conto transitorio.</w:t>
            </w:r>
          </w:p>
          <w:p w14:paraId="4354A2D6" w14:textId="77777777"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lastRenderedPageBreak/>
              <w:t>Determina Numero 105 del 05.07.2018 Riaccredito ai fondi FEAGA- FEASR importi giacenti sul conto transitorio.</w:t>
            </w:r>
          </w:p>
          <w:p w14:paraId="20F7B3C0" w14:textId="77777777"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112 del 23.07.2018 Riaccredito ai fondi di pertinenza FEAGA - FEASR importi giacenti sul conto transitorio.</w:t>
            </w:r>
          </w:p>
          <w:p w14:paraId="59B79594" w14:textId="77777777" w:rsidR="001F3327" w:rsidRPr="003715AA" w:rsidRDefault="001F3327" w:rsidP="007608F6">
            <w:pPr>
              <w:pStyle w:val="ListParagraph"/>
              <w:numPr>
                <w:ilvl w:val="0"/>
                <w:numId w:val="43"/>
              </w:numPr>
              <w:tabs>
                <w:tab w:val="left" w:pos="7801"/>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113 del 23.07.2018 Riaccredito ai fondi di pertinenza -FEAGA- importi giacenti sul conto transitorio.</w:t>
            </w:r>
          </w:p>
          <w:p w14:paraId="72F23DE2"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116 del 30.07.2018 Riaccredito ai Fondi FEAGA - FEASR importi giacenti sul conto transitorio.</w:t>
            </w:r>
          </w:p>
          <w:p w14:paraId="523CEF40"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130 del 06.08.2018 Riaccredito ai Fondi di pertinenza (FEASR) importi giacenti sul conto transitorio.</w:t>
            </w:r>
          </w:p>
          <w:p w14:paraId="06B356AD"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135 del 31.08.2018 Riaccredito ai fondi di pertinenza (FEASR-FEAGA) importi giacenti sul conto transitorio.</w:t>
            </w:r>
          </w:p>
          <w:p w14:paraId="2910D7F5"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139 del 26.09.2018 Riaccredito ai Fondi di pertinenza (FEASR) importi giacenti sul conto transitorio.</w:t>
            </w:r>
          </w:p>
          <w:p w14:paraId="063992D2"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137 del 05.09.2018 Riaccredito ai fondi di pertinenza (FEASR-FEAGA) importi giacenti sul conto transitorio. Parziale rettifica det. 116/2018</w:t>
            </w:r>
          </w:p>
          <w:p w14:paraId="69C23A55"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158 del 31.10.2018 Riaccredito ai fondi di pertinenza (FEAGA) importi giacenti sul conto transitorio</w:t>
            </w:r>
          </w:p>
          <w:p w14:paraId="5B44C9FC"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159 del 31.10.2018 Riaccredito ai fondi di pertinenza (FEAGA) importi giacenti sul conto transitorio</w:t>
            </w:r>
          </w:p>
          <w:p w14:paraId="7905B317"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160 del 05.11.2018 Riaccredito ai fondi di pertinenza (FEAGA) importi giacenti sul conto transitorio</w:t>
            </w:r>
          </w:p>
          <w:p w14:paraId="6AB484CB"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161 del 13.11.2018 Riaccredito ai fondi di pertinenza (FEAGA-FEASR) importi giacenti sul conto transitorio</w:t>
            </w:r>
          </w:p>
          <w:p w14:paraId="2A57614C"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167 del 19.11.2018 Riaccredito ai fondi di pertinenza (FEAGA-FEASR) importi giacenti sul conto transitorio</w:t>
            </w:r>
          </w:p>
          <w:p w14:paraId="753C7C9E"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181 del 04.12.2018 Riaccredito ai fondi di pertinenza (FEAGA-FEASR) importi giacenti sul conto transitorio</w:t>
            </w:r>
          </w:p>
          <w:p w14:paraId="2C85BBB3"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191 del 11.12.2018 Riaccredito ai Fondi di pertinenza ( FEAGA - FEASR) importi giacenti sul conto transitorio</w:t>
            </w:r>
          </w:p>
          <w:p w14:paraId="217E9713"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194 del 17.12.2018 Riaccredito ai fondi di pertinenza (FEAGA) importi giacenti sul conto transitorio</w:t>
            </w:r>
          </w:p>
          <w:p w14:paraId="10766D9A" w14:textId="77777777" w:rsidR="001F3327" w:rsidRPr="003715AA" w:rsidRDefault="001F3327" w:rsidP="007608F6">
            <w:pPr>
              <w:pStyle w:val="ListParagraph"/>
              <w:numPr>
                <w:ilvl w:val="0"/>
                <w:numId w:val="43"/>
              </w:num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3715AA">
              <w:rPr>
                <w:rFonts w:ascii="Times New Roman" w:hAnsi="Times New Roman" w:cs="Times New Roman"/>
                <w:sz w:val="20"/>
                <w:szCs w:val="20"/>
              </w:rPr>
              <w:t>Determina Numero 195 del 18.12.2018 Riaccredito ai Fondi di pertinenza (FEASR) importi giacenti sul conto transitorio.</w:t>
            </w:r>
          </w:p>
          <w:p w14:paraId="7BF20952" w14:textId="77777777" w:rsidR="001F3327" w:rsidRPr="003715AA" w:rsidRDefault="001F3327"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tbl>
            <w:tblPr>
              <w:tblStyle w:val="Tabellagriglia4-colore11"/>
              <w:tblW w:w="5000" w:type="pct"/>
              <w:tblLook w:val="04A0" w:firstRow="1" w:lastRow="0" w:firstColumn="1" w:lastColumn="0" w:noHBand="0" w:noVBand="1"/>
            </w:tblPr>
            <w:tblGrid>
              <w:gridCol w:w="1212"/>
              <w:gridCol w:w="1237"/>
              <w:gridCol w:w="1954"/>
              <w:gridCol w:w="1026"/>
              <w:gridCol w:w="2060"/>
            </w:tblGrid>
            <w:tr w:rsidR="001F3327" w:rsidRPr="003715AA" w14:paraId="6412A08E" w14:textId="77777777" w:rsidTr="00431D7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F5C8F98" w14:textId="77777777" w:rsidR="00007001" w:rsidRPr="00251CB5" w:rsidRDefault="00007001" w:rsidP="003715AA">
                  <w:pPr>
                    <w:spacing w:line="276" w:lineRule="auto"/>
                    <w:jc w:val="center"/>
                    <w:rPr>
                      <w:sz w:val="16"/>
                      <w:szCs w:val="16"/>
                    </w:rPr>
                  </w:pPr>
                  <w:r w:rsidRPr="00251CB5">
                    <w:rPr>
                      <w:sz w:val="16"/>
                      <w:szCs w:val="16"/>
                    </w:rPr>
                    <w:t>DETERMINA</w:t>
                  </w:r>
                </w:p>
              </w:tc>
              <w:tc>
                <w:tcPr>
                  <w:tcW w:w="862" w:type="pct"/>
                  <w:noWrap/>
                  <w:hideMark/>
                </w:tcPr>
                <w:p w14:paraId="6CFD76FC" w14:textId="77777777" w:rsidR="00007001" w:rsidRPr="00251CB5" w:rsidRDefault="00007001"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251CB5">
                    <w:rPr>
                      <w:b w:val="0"/>
                      <w:sz w:val="16"/>
                      <w:szCs w:val="16"/>
                    </w:rPr>
                    <w:t>FEAGA</w:t>
                  </w:r>
                </w:p>
              </w:tc>
              <w:tc>
                <w:tcPr>
                  <w:tcW w:w="1264" w:type="pct"/>
                  <w:noWrap/>
                  <w:hideMark/>
                </w:tcPr>
                <w:p w14:paraId="52CA874C" w14:textId="77777777" w:rsidR="00007001" w:rsidRPr="00251CB5" w:rsidRDefault="00007001"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251CB5">
                    <w:rPr>
                      <w:b w:val="0"/>
                      <w:sz w:val="16"/>
                      <w:szCs w:val="16"/>
                    </w:rPr>
                    <w:t>NUMERO PAGAMENTO</w:t>
                  </w:r>
                </w:p>
              </w:tc>
              <w:tc>
                <w:tcPr>
                  <w:tcW w:w="639" w:type="pct"/>
                  <w:noWrap/>
                  <w:hideMark/>
                </w:tcPr>
                <w:p w14:paraId="3EB56239" w14:textId="77777777" w:rsidR="00007001" w:rsidRPr="00251CB5" w:rsidRDefault="00007001"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251CB5">
                    <w:rPr>
                      <w:b w:val="0"/>
                      <w:sz w:val="16"/>
                      <w:szCs w:val="16"/>
                    </w:rPr>
                    <w:t>FEASR</w:t>
                  </w:r>
                </w:p>
              </w:tc>
              <w:tc>
                <w:tcPr>
                  <w:tcW w:w="1404" w:type="pct"/>
                  <w:noWrap/>
                  <w:hideMark/>
                </w:tcPr>
                <w:p w14:paraId="4F8608F6" w14:textId="77777777" w:rsidR="00007001" w:rsidRPr="00251CB5" w:rsidRDefault="00007001" w:rsidP="003715AA">
                  <w:pPr>
                    <w:spacing w:line="276" w:lineRule="auto"/>
                    <w:jc w:val="center"/>
                    <w:cnfStyle w:val="100000000000" w:firstRow="1" w:lastRow="0" w:firstColumn="0" w:lastColumn="0" w:oddVBand="0" w:evenVBand="0" w:oddHBand="0" w:evenHBand="0" w:firstRowFirstColumn="0" w:firstRowLastColumn="0" w:lastRowFirstColumn="0" w:lastRowLastColumn="0"/>
                    <w:rPr>
                      <w:b w:val="0"/>
                      <w:sz w:val="16"/>
                      <w:szCs w:val="16"/>
                    </w:rPr>
                  </w:pPr>
                  <w:r w:rsidRPr="00251CB5">
                    <w:rPr>
                      <w:b w:val="0"/>
                      <w:sz w:val="16"/>
                      <w:szCs w:val="16"/>
                    </w:rPr>
                    <w:t>NUMERO PAGAMENTO</w:t>
                  </w:r>
                </w:p>
              </w:tc>
            </w:tr>
            <w:tr w:rsidR="001F3327" w:rsidRPr="003715AA" w14:paraId="2CFE2734"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9A64399" w14:textId="77777777" w:rsidR="00007001" w:rsidRPr="003715AA" w:rsidRDefault="00007001" w:rsidP="003715AA">
                  <w:pPr>
                    <w:spacing w:line="276" w:lineRule="auto"/>
                    <w:jc w:val="right"/>
                    <w:rPr>
                      <w:color w:val="000000"/>
                      <w:sz w:val="18"/>
                      <w:szCs w:val="18"/>
                    </w:rPr>
                  </w:pPr>
                  <w:r w:rsidRPr="003715AA">
                    <w:rPr>
                      <w:color w:val="000000"/>
                      <w:sz w:val="18"/>
                      <w:szCs w:val="18"/>
                    </w:rPr>
                    <w:t>20</w:t>
                  </w:r>
                </w:p>
              </w:tc>
              <w:tc>
                <w:tcPr>
                  <w:tcW w:w="862" w:type="pct"/>
                  <w:noWrap/>
                  <w:hideMark/>
                </w:tcPr>
                <w:p w14:paraId="3A7C2085"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355,41</w:t>
                  </w:r>
                </w:p>
              </w:tc>
              <w:tc>
                <w:tcPr>
                  <w:tcW w:w="1264" w:type="pct"/>
                  <w:noWrap/>
                  <w:hideMark/>
                </w:tcPr>
                <w:p w14:paraId="46F86349"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4205C09C"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19,06</w:t>
                  </w:r>
                </w:p>
              </w:tc>
              <w:tc>
                <w:tcPr>
                  <w:tcW w:w="1404" w:type="pct"/>
                  <w:noWrap/>
                  <w:hideMark/>
                </w:tcPr>
                <w:p w14:paraId="71BAF962"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9</w:t>
                  </w:r>
                </w:p>
              </w:tc>
            </w:tr>
            <w:tr w:rsidR="001F3327" w:rsidRPr="003715AA" w14:paraId="00904837"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D32C072" w14:textId="77777777" w:rsidR="00007001" w:rsidRPr="003715AA" w:rsidRDefault="00007001" w:rsidP="003715AA">
                  <w:pPr>
                    <w:spacing w:line="276" w:lineRule="auto"/>
                    <w:jc w:val="right"/>
                    <w:rPr>
                      <w:color w:val="000000"/>
                      <w:sz w:val="18"/>
                      <w:szCs w:val="18"/>
                    </w:rPr>
                  </w:pPr>
                  <w:r w:rsidRPr="003715AA">
                    <w:rPr>
                      <w:color w:val="000000"/>
                      <w:sz w:val="18"/>
                      <w:szCs w:val="18"/>
                    </w:rPr>
                    <w:t>21</w:t>
                  </w:r>
                </w:p>
              </w:tc>
              <w:tc>
                <w:tcPr>
                  <w:tcW w:w="862" w:type="pct"/>
                  <w:noWrap/>
                  <w:hideMark/>
                </w:tcPr>
                <w:p w14:paraId="0F0DA4FE"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107904,8</w:t>
                  </w:r>
                </w:p>
              </w:tc>
              <w:tc>
                <w:tcPr>
                  <w:tcW w:w="1264" w:type="pct"/>
                  <w:noWrap/>
                  <w:hideMark/>
                </w:tcPr>
                <w:p w14:paraId="197F540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211</w:t>
                  </w:r>
                </w:p>
              </w:tc>
              <w:tc>
                <w:tcPr>
                  <w:tcW w:w="639" w:type="pct"/>
                  <w:noWrap/>
                  <w:hideMark/>
                </w:tcPr>
                <w:p w14:paraId="44C678E3"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0D188418"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0A542CAF"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A2F2200" w14:textId="77777777" w:rsidR="00007001" w:rsidRPr="003715AA" w:rsidRDefault="00007001" w:rsidP="003715AA">
                  <w:pPr>
                    <w:spacing w:line="276" w:lineRule="auto"/>
                    <w:jc w:val="right"/>
                    <w:rPr>
                      <w:color w:val="000000"/>
                      <w:sz w:val="18"/>
                      <w:szCs w:val="18"/>
                    </w:rPr>
                  </w:pPr>
                  <w:r w:rsidRPr="003715AA">
                    <w:rPr>
                      <w:color w:val="000000"/>
                      <w:sz w:val="18"/>
                      <w:szCs w:val="18"/>
                    </w:rPr>
                    <w:t>25</w:t>
                  </w:r>
                </w:p>
              </w:tc>
              <w:tc>
                <w:tcPr>
                  <w:tcW w:w="862" w:type="pct"/>
                  <w:noWrap/>
                  <w:hideMark/>
                </w:tcPr>
                <w:p w14:paraId="3D38206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500,92</w:t>
                  </w:r>
                </w:p>
              </w:tc>
              <w:tc>
                <w:tcPr>
                  <w:tcW w:w="1264" w:type="pct"/>
                  <w:noWrap/>
                  <w:hideMark/>
                </w:tcPr>
                <w:p w14:paraId="2D411DBD"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w:t>
                  </w:r>
                </w:p>
              </w:tc>
              <w:tc>
                <w:tcPr>
                  <w:tcW w:w="639" w:type="pct"/>
                  <w:noWrap/>
                  <w:hideMark/>
                </w:tcPr>
                <w:p w14:paraId="361EA63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50DB5B8E"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0FF7CB2C"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A42DDBC" w14:textId="77777777" w:rsidR="00007001" w:rsidRPr="003715AA" w:rsidRDefault="00007001" w:rsidP="003715AA">
                  <w:pPr>
                    <w:spacing w:line="276" w:lineRule="auto"/>
                    <w:jc w:val="right"/>
                    <w:rPr>
                      <w:color w:val="000000"/>
                      <w:sz w:val="18"/>
                      <w:szCs w:val="18"/>
                    </w:rPr>
                  </w:pPr>
                  <w:r w:rsidRPr="003715AA">
                    <w:rPr>
                      <w:color w:val="000000"/>
                      <w:sz w:val="18"/>
                      <w:szCs w:val="18"/>
                    </w:rPr>
                    <w:t>26</w:t>
                  </w:r>
                </w:p>
              </w:tc>
              <w:tc>
                <w:tcPr>
                  <w:tcW w:w="862" w:type="pct"/>
                  <w:noWrap/>
                  <w:hideMark/>
                </w:tcPr>
                <w:p w14:paraId="52415CEC"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3096AB98"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1F41A23D"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3827,28</w:t>
                  </w:r>
                </w:p>
              </w:tc>
              <w:tc>
                <w:tcPr>
                  <w:tcW w:w="1404" w:type="pct"/>
                  <w:noWrap/>
                  <w:hideMark/>
                </w:tcPr>
                <w:p w14:paraId="33F9C498"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w:t>
                  </w:r>
                </w:p>
              </w:tc>
            </w:tr>
            <w:tr w:rsidR="001F3327" w:rsidRPr="003715AA" w14:paraId="463AF252"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03A0332" w14:textId="77777777" w:rsidR="00007001" w:rsidRPr="003715AA" w:rsidRDefault="00007001" w:rsidP="003715AA">
                  <w:pPr>
                    <w:spacing w:line="276" w:lineRule="auto"/>
                    <w:jc w:val="right"/>
                    <w:rPr>
                      <w:color w:val="000000"/>
                      <w:sz w:val="18"/>
                      <w:szCs w:val="18"/>
                    </w:rPr>
                  </w:pPr>
                  <w:r w:rsidRPr="003715AA">
                    <w:rPr>
                      <w:color w:val="000000"/>
                      <w:sz w:val="18"/>
                      <w:szCs w:val="18"/>
                    </w:rPr>
                    <w:t>27</w:t>
                  </w:r>
                </w:p>
              </w:tc>
              <w:tc>
                <w:tcPr>
                  <w:tcW w:w="862" w:type="pct"/>
                  <w:noWrap/>
                  <w:hideMark/>
                </w:tcPr>
                <w:p w14:paraId="3C994F16"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607BC220"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6D33C3E"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33344,02</w:t>
                  </w:r>
                </w:p>
              </w:tc>
              <w:tc>
                <w:tcPr>
                  <w:tcW w:w="1404" w:type="pct"/>
                  <w:noWrap/>
                  <w:hideMark/>
                </w:tcPr>
                <w:p w14:paraId="70BAB83D"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16</w:t>
                  </w:r>
                </w:p>
              </w:tc>
            </w:tr>
            <w:tr w:rsidR="001F3327" w:rsidRPr="003715AA" w14:paraId="087BEB8A"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E6F1EDC" w14:textId="77777777" w:rsidR="00007001" w:rsidRPr="003715AA" w:rsidRDefault="00007001" w:rsidP="003715AA">
                  <w:pPr>
                    <w:spacing w:line="276" w:lineRule="auto"/>
                    <w:jc w:val="right"/>
                    <w:rPr>
                      <w:color w:val="000000"/>
                      <w:sz w:val="18"/>
                      <w:szCs w:val="18"/>
                    </w:rPr>
                  </w:pPr>
                  <w:r w:rsidRPr="003715AA">
                    <w:rPr>
                      <w:color w:val="000000"/>
                      <w:sz w:val="18"/>
                      <w:szCs w:val="18"/>
                    </w:rPr>
                    <w:t>52</w:t>
                  </w:r>
                </w:p>
              </w:tc>
              <w:tc>
                <w:tcPr>
                  <w:tcW w:w="862" w:type="pct"/>
                  <w:noWrap/>
                  <w:hideMark/>
                </w:tcPr>
                <w:p w14:paraId="67FFCD6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5B784023"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2F415662"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25803,49</w:t>
                  </w:r>
                </w:p>
              </w:tc>
              <w:tc>
                <w:tcPr>
                  <w:tcW w:w="1404" w:type="pct"/>
                  <w:noWrap/>
                  <w:hideMark/>
                </w:tcPr>
                <w:p w14:paraId="789BB50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73</w:t>
                  </w:r>
                </w:p>
              </w:tc>
            </w:tr>
            <w:tr w:rsidR="001F3327" w:rsidRPr="003715AA" w14:paraId="01B33D99"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507D07F"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67D656ED"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24D1A42E"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199449A3"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796,08</w:t>
                  </w:r>
                </w:p>
              </w:tc>
              <w:tc>
                <w:tcPr>
                  <w:tcW w:w="1404" w:type="pct"/>
                  <w:noWrap/>
                  <w:hideMark/>
                </w:tcPr>
                <w:p w14:paraId="68D9AC48"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6DE0D730"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44EB839" w14:textId="77777777" w:rsidR="00007001" w:rsidRPr="003715AA" w:rsidRDefault="00007001" w:rsidP="003715AA">
                  <w:pPr>
                    <w:spacing w:line="276" w:lineRule="auto"/>
                    <w:jc w:val="right"/>
                    <w:rPr>
                      <w:color w:val="000000"/>
                      <w:sz w:val="18"/>
                      <w:szCs w:val="18"/>
                    </w:rPr>
                  </w:pPr>
                  <w:r w:rsidRPr="003715AA">
                    <w:rPr>
                      <w:color w:val="000000"/>
                      <w:sz w:val="18"/>
                      <w:szCs w:val="18"/>
                    </w:rPr>
                    <w:t>59</w:t>
                  </w:r>
                </w:p>
              </w:tc>
              <w:tc>
                <w:tcPr>
                  <w:tcW w:w="862" w:type="pct"/>
                  <w:noWrap/>
                  <w:hideMark/>
                </w:tcPr>
                <w:p w14:paraId="6AFE51E7"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3998EAAD"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3A6FCE15"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21043,94</w:t>
                  </w:r>
                </w:p>
              </w:tc>
              <w:tc>
                <w:tcPr>
                  <w:tcW w:w="1404" w:type="pct"/>
                  <w:noWrap/>
                  <w:hideMark/>
                </w:tcPr>
                <w:p w14:paraId="6E41D04C"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w:t>
                  </w:r>
                </w:p>
              </w:tc>
            </w:tr>
            <w:tr w:rsidR="001F3327" w:rsidRPr="003715AA" w14:paraId="3E0716B4"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65AC35B6"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1A9568E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70E61AF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6A566A6"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7800,4</w:t>
                  </w:r>
                </w:p>
              </w:tc>
              <w:tc>
                <w:tcPr>
                  <w:tcW w:w="1404" w:type="pct"/>
                  <w:noWrap/>
                  <w:hideMark/>
                </w:tcPr>
                <w:p w14:paraId="525FBDF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49C0E5B7"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0FEC1CC" w14:textId="77777777" w:rsidR="00007001" w:rsidRPr="003715AA" w:rsidRDefault="00007001" w:rsidP="003715AA">
                  <w:pPr>
                    <w:spacing w:line="276" w:lineRule="auto"/>
                    <w:jc w:val="right"/>
                    <w:rPr>
                      <w:color w:val="000000"/>
                      <w:sz w:val="18"/>
                      <w:szCs w:val="18"/>
                    </w:rPr>
                  </w:pPr>
                  <w:r w:rsidRPr="003715AA">
                    <w:rPr>
                      <w:color w:val="000000"/>
                      <w:sz w:val="18"/>
                      <w:szCs w:val="18"/>
                    </w:rPr>
                    <w:t>62</w:t>
                  </w:r>
                </w:p>
              </w:tc>
              <w:tc>
                <w:tcPr>
                  <w:tcW w:w="862" w:type="pct"/>
                  <w:noWrap/>
                  <w:hideMark/>
                </w:tcPr>
                <w:p w14:paraId="385D70BF"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73BB2DB8"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6ED5DFFB"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5460</w:t>
                  </w:r>
                </w:p>
              </w:tc>
              <w:tc>
                <w:tcPr>
                  <w:tcW w:w="1404" w:type="pct"/>
                  <w:noWrap/>
                  <w:hideMark/>
                </w:tcPr>
                <w:p w14:paraId="1DFE8F0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64B1EC85"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8397AD8" w14:textId="77777777" w:rsidR="00007001" w:rsidRPr="003715AA" w:rsidRDefault="00007001" w:rsidP="003715AA">
                  <w:pPr>
                    <w:spacing w:line="276" w:lineRule="auto"/>
                    <w:jc w:val="right"/>
                    <w:rPr>
                      <w:color w:val="000000"/>
                      <w:sz w:val="18"/>
                      <w:szCs w:val="18"/>
                    </w:rPr>
                  </w:pPr>
                  <w:r w:rsidRPr="003715AA">
                    <w:rPr>
                      <w:color w:val="000000"/>
                      <w:sz w:val="18"/>
                      <w:szCs w:val="18"/>
                    </w:rPr>
                    <w:t>69</w:t>
                  </w:r>
                </w:p>
              </w:tc>
              <w:tc>
                <w:tcPr>
                  <w:tcW w:w="862" w:type="pct"/>
                  <w:noWrap/>
                  <w:hideMark/>
                </w:tcPr>
                <w:p w14:paraId="202A7063"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162,54</w:t>
                  </w:r>
                </w:p>
              </w:tc>
              <w:tc>
                <w:tcPr>
                  <w:tcW w:w="1264" w:type="pct"/>
                  <w:noWrap/>
                  <w:hideMark/>
                </w:tcPr>
                <w:p w14:paraId="1726371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301D59BC"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710840FC"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5446F905"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8CB9697" w14:textId="77777777" w:rsidR="00007001" w:rsidRPr="003715AA" w:rsidRDefault="00007001" w:rsidP="003715AA">
                  <w:pPr>
                    <w:spacing w:line="276" w:lineRule="auto"/>
                    <w:jc w:val="right"/>
                    <w:rPr>
                      <w:color w:val="000000"/>
                      <w:sz w:val="18"/>
                      <w:szCs w:val="18"/>
                    </w:rPr>
                  </w:pPr>
                  <w:r w:rsidRPr="003715AA">
                    <w:rPr>
                      <w:color w:val="000000"/>
                      <w:sz w:val="18"/>
                      <w:szCs w:val="18"/>
                    </w:rPr>
                    <w:t>67</w:t>
                  </w:r>
                </w:p>
              </w:tc>
              <w:tc>
                <w:tcPr>
                  <w:tcW w:w="862" w:type="pct"/>
                  <w:noWrap/>
                  <w:hideMark/>
                </w:tcPr>
                <w:p w14:paraId="555CE463"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67B29962"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9B32243"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1144,48</w:t>
                  </w:r>
                </w:p>
              </w:tc>
              <w:tc>
                <w:tcPr>
                  <w:tcW w:w="1404" w:type="pct"/>
                  <w:noWrap/>
                  <w:hideMark/>
                </w:tcPr>
                <w:p w14:paraId="78364020"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082B092F"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41CC1626"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4D7A87C5"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70B773D8"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8E41928"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11583,03</w:t>
                  </w:r>
                </w:p>
              </w:tc>
              <w:tc>
                <w:tcPr>
                  <w:tcW w:w="1404" w:type="pct"/>
                  <w:noWrap/>
                  <w:hideMark/>
                </w:tcPr>
                <w:p w14:paraId="71A5FEC0"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w:t>
                  </w:r>
                </w:p>
              </w:tc>
            </w:tr>
            <w:tr w:rsidR="001F3327" w:rsidRPr="003715AA" w14:paraId="64E6D393"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760C063F" w14:textId="77777777" w:rsidR="00007001" w:rsidRPr="003715AA" w:rsidRDefault="00007001" w:rsidP="003715AA">
                  <w:pPr>
                    <w:spacing w:line="276" w:lineRule="auto"/>
                    <w:jc w:val="right"/>
                    <w:rPr>
                      <w:color w:val="000000"/>
                      <w:sz w:val="18"/>
                      <w:szCs w:val="18"/>
                    </w:rPr>
                  </w:pPr>
                  <w:r w:rsidRPr="003715AA">
                    <w:rPr>
                      <w:color w:val="000000"/>
                      <w:sz w:val="18"/>
                      <w:szCs w:val="18"/>
                    </w:rPr>
                    <w:t>80</w:t>
                  </w:r>
                </w:p>
              </w:tc>
              <w:tc>
                <w:tcPr>
                  <w:tcW w:w="862" w:type="pct"/>
                  <w:noWrap/>
                  <w:hideMark/>
                </w:tcPr>
                <w:p w14:paraId="4658853D"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CFC53CB"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7277C66"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8006,9</w:t>
                  </w:r>
                </w:p>
              </w:tc>
              <w:tc>
                <w:tcPr>
                  <w:tcW w:w="1404" w:type="pct"/>
                  <w:noWrap/>
                  <w:hideMark/>
                </w:tcPr>
                <w:p w14:paraId="10DC0CE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302C1191"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64FA551"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3885D205"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00D6C923"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AEEE37C"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286,22</w:t>
                  </w:r>
                </w:p>
              </w:tc>
              <w:tc>
                <w:tcPr>
                  <w:tcW w:w="1404" w:type="pct"/>
                  <w:noWrap/>
                  <w:hideMark/>
                </w:tcPr>
                <w:p w14:paraId="4999E67C"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15E5550C"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5AABE72" w14:textId="77777777" w:rsidR="00007001" w:rsidRPr="003715AA" w:rsidRDefault="00007001" w:rsidP="003715AA">
                  <w:pPr>
                    <w:spacing w:line="276" w:lineRule="auto"/>
                    <w:jc w:val="right"/>
                    <w:rPr>
                      <w:color w:val="000000"/>
                      <w:sz w:val="18"/>
                      <w:szCs w:val="18"/>
                    </w:rPr>
                  </w:pPr>
                  <w:r w:rsidRPr="003715AA">
                    <w:rPr>
                      <w:color w:val="000000"/>
                      <w:sz w:val="18"/>
                      <w:szCs w:val="18"/>
                    </w:rPr>
                    <w:t>87</w:t>
                  </w:r>
                </w:p>
              </w:tc>
              <w:tc>
                <w:tcPr>
                  <w:tcW w:w="862" w:type="pct"/>
                  <w:noWrap/>
                  <w:hideMark/>
                </w:tcPr>
                <w:p w14:paraId="2258DBEE"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5F9FBFF"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22454ADE"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2508,67</w:t>
                  </w:r>
                </w:p>
              </w:tc>
              <w:tc>
                <w:tcPr>
                  <w:tcW w:w="1404" w:type="pct"/>
                  <w:noWrap/>
                  <w:hideMark/>
                </w:tcPr>
                <w:p w14:paraId="5755E955"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w:t>
                  </w:r>
                </w:p>
              </w:tc>
            </w:tr>
            <w:tr w:rsidR="001F3327" w:rsidRPr="003715AA" w14:paraId="3B2B89B8"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9FC67CE" w14:textId="77777777" w:rsidR="00007001" w:rsidRPr="003715AA" w:rsidRDefault="00007001" w:rsidP="003715AA">
                  <w:pPr>
                    <w:spacing w:line="276" w:lineRule="auto"/>
                    <w:jc w:val="right"/>
                    <w:rPr>
                      <w:color w:val="000000"/>
                      <w:sz w:val="18"/>
                      <w:szCs w:val="18"/>
                    </w:rPr>
                  </w:pPr>
                  <w:r w:rsidRPr="003715AA">
                    <w:rPr>
                      <w:color w:val="000000"/>
                      <w:sz w:val="18"/>
                      <w:szCs w:val="18"/>
                    </w:rPr>
                    <w:t>98</w:t>
                  </w:r>
                </w:p>
              </w:tc>
              <w:tc>
                <w:tcPr>
                  <w:tcW w:w="862" w:type="pct"/>
                  <w:noWrap/>
                  <w:hideMark/>
                </w:tcPr>
                <w:p w14:paraId="03271764"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0DB90ABB"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EDD72A5"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6699,82</w:t>
                  </w:r>
                </w:p>
              </w:tc>
              <w:tc>
                <w:tcPr>
                  <w:tcW w:w="1404" w:type="pct"/>
                  <w:noWrap/>
                  <w:hideMark/>
                </w:tcPr>
                <w:p w14:paraId="6083CBBA"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w:t>
                  </w:r>
                </w:p>
              </w:tc>
            </w:tr>
            <w:tr w:rsidR="001F3327" w:rsidRPr="003715AA" w14:paraId="0F2D7E2F"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04F27F2" w14:textId="77777777" w:rsidR="00007001" w:rsidRPr="003715AA" w:rsidRDefault="00007001" w:rsidP="003715AA">
                  <w:pPr>
                    <w:spacing w:line="276" w:lineRule="auto"/>
                    <w:jc w:val="right"/>
                    <w:rPr>
                      <w:color w:val="000000"/>
                      <w:sz w:val="18"/>
                      <w:szCs w:val="18"/>
                    </w:rPr>
                  </w:pPr>
                  <w:r w:rsidRPr="003715AA">
                    <w:rPr>
                      <w:color w:val="000000"/>
                      <w:sz w:val="18"/>
                      <w:szCs w:val="18"/>
                    </w:rPr>
                    <w:t>99</w:t>
                  </w:r>
                </w:p>
              </w:tc>
              <w:tc>
                <w:tcPr>
                  <w:tcW w:w="862" w:type="pct"/>
                  <w:noWrap/>
                  <w:hideMark/>
                </w:tcPr>
                <w:p w14:paraId="47BC290F"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2493,64</w:t>
                  </w:r>
                </w:p>
              </w:tc>
              <w:tc>
                <w:tcPr>
                  <w:tcW w:w="1264" w:type="pct"/>
                  <w:noWrap/>
                  <w:hideMark/>
                </w:tcPr>
                <w:p w14:paraId="187FFC7E"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010631A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65ABE999"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2ACA4B8D"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F4E89B8"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63063DF8"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15570,06</w:t>
                  </w:r>
                </w:p>
              </w:tc>
              <w:tc>
                <w:tcPr>
                  <w:tcW w:w="1264" w:type="pct"/>
                  <w:noWrap/>
                  <w:hideMark/>
                </w:tcPr>
                <w:p w14:paraId="0184430A"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4A0C9858"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603D4D45"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208AA555"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DC120E3" w14:textId="77777777" w:rsidR="00007001" w:rsidRPr="003715AA" w:rsidRDefault="00007001" w:rsidP="003715AA">
                  <w:pPr>
                    <w:spacing w:line="276" w:lineRule="auto"/>
                    <w:jc w:val="right"/>
                    <w:rPr>
                      <w:color w:val="000000"/>
                      <w:sz w:val="18"/>
                      <w:szCs w:val="18"/>
                    </w:rPr>
                  </w:pPr>
                  <w:r w:rsidRPr="003715AA">
                    <w:rPr>
                      <w:color w:val="000000"/>
                      <w:sz w:val="18"/>
                      <w:szCs w:val="18"/>
                    </w:rPr>
                    <w:t>105</w:t>
                  </w:r>
                </w:p>
              </w:tc>
              <w:tc>
                <w:tcPr>
                  <w:tcW w:w="862" w:type="pct"/>
                  <w:noWrap/>
                  <w:hideMark/>
                </w:tcPr>
                <w:p w14:paraId="651774F0"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FEDF82C"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775699C8"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72595,52</w:t>
                  </w:r>
                </w:p>
              </w:tc>
              <w:tc>
                <w:tcPr>
                  <w:tcW w:w="1404" w:type="pct"/>
                  <w:noWrap/>
                  <w:hideMark/>
                </w:tcPr>
                <w:p w14:paraId="505679C7"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75ED69A5"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1F55FC9"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3D685472"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51543,7</w:t>
                  </w:r>
                </w:p>
              </w:tc>
              <w:tc>
                <w:tcPr>
                  <w:tcW w:w="1264" w:type="pct"/>
                  <w:noWrap/>
                  <w:hideMark/>
                </w:tcPr>
                <w:p w14:paraId="667C7C9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49</w:t>
                  </w:r>
                </w:p>
              </w:tc>
              <w:tc>
                <w:tcPr>
                  <w:tcW w:w="639" w:type="pct"/>
                  <w:noWrap/>
                  <w:hideMark/>
                </w:tcPr>
                <w:p w14:paraId="50C5BD1F"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4CF5348A"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3B377625"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FFAE524"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473555D8"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642B090C"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6206F96F"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28090,24</w:t>
                  </w:r>
                </w:p>
              </w:tc>
              <w:tc>
                <w:tcPr>
                  <w:tcW w:w="1404" w:type="pct"/>
                  <w:noWrap/>
                  <w:hideMark/>
                </w:tcPr>
                <w:p w14:paraId="409BFCA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71854515"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9BC321F" w14:textId="77777777" w:rsidR="00007001" w:rsidRPr="003715AA" w:rsidRDefault="00007001" w:rsidP="003715AA">
                  <w:pPr>
                    <w:spacing w:line="276" w:lineRule="auto"/>
                    <w:jc w:val="right"/>
                    <w:rPr>
                      <w:color w:val="000000"/>
                      <w:sz w:val="18"/>
                      <w:szCs w:val="18"/>
                    </w:rPr>
                  </w:pPr>
                  <w:r w:rsidRPr="003715AA">
                    <w:rPr>
                      <w:color w:val="000000"/>
                      <w:sz w:val="18"/>
                      <w:szCs w:val="18"/>
                    </w:rPr>
                    <w:t>112</w:t>
                  </w:r>
                </w:p>
              </w:tc>
              <w:tc>
                <w:tcPr>
                  <w:tcW w:w="862" w:type="pct"/>
                  <w:noWrap/>
                  <w:hideMark/>
                </w:tcPr>
                <w:p w14:paraId="23DBB072"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3E0CCF72"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C7F0D9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37007,93</w:t>
                  </w:r>
                </w:p>
              </w:tc>
              <w:tc>
                <w:tcPr>
                  <w:tcW w:w="1404" w:type="pct"/>
                  <w:noWrap/>
                  <w:hideMark/>
                </w:tcPr>
                <w:p w14:paraId="01388CFC"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6</w:t>
                  </w:r>
                </w:p>
              </w:tc>
            </w:tr>
            <w:tr w:rsidR="001F3327" w:rsidRPr="003715AA" w14:paraId="0F18F615"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0B836E9"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561F4676"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08DEF117"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6BD3B91F"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11265,37</w:t>
                  </w:r>
                </w:p>
              </w:tc>
              <w:tc>
                <w:tcPr>
                  <w:tcW w:w="1404" w:type="pct"/>
                  <w:noWrap/>
                  <w:hideMark/>
                </w:tcPr>
                <w:p w14:paraId="3471DC30"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48C3DBB5"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4BA53289"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1B90805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397,71</w:t>
                  </w:r>
                </w:p>
              </w:tc>
              <w:tc>
                <w:tcPr>
                  <w:tcW w:w="1264" w:type="pct"/>
                  <w:noWrap/>
                  <w:hideMark/>
                </w:tcPr>
                <w:p w14:paraId="119984B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49864AC2"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3FEED73B"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4FFB7AE6"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CD09076" w14:textId="77777777" w:rsidR="00007001" w:rsidRPr="003715AA" w:rsidRDefault="00007001" w:rsidP="003715AA">
                  <w:pPr>
                    <w:spacing w:line="276" w:lineRule="auto"/>
                    <w:jc w:val="right"/>
                    <w:rPr>
                      <w:color w:val="000000"/>
                      <w:sz w:val="18"/>
                      <w:szCs w:val="18"/>
                    </w:rPr>
                  </w:pPr>
                  <w:r w:rsidRPr="003715AA">
                    <w:rPr>
                      <w:color w:val="000000"/>
                      <w:sz w:val="18"/>
                      <w:szCs w:val="18"/>
                    </w:rPr>
                    <w:t>113</w:t>
                  </w:r>
                </w:p>
              </w:tc>
              <w:tc>
                <w:tcPr>
                  <w:tcW w:w="862" w:type="pct"/>
                  <w:noWrap/>
                  <w:hideMark/>
                </w:tcPr>
                <w:p w14:paraId="0842D35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983208,9</w:t>
                  </w:r>
                </w:p>
              </w:tc>
              <w:tc>
                <w:tcPr>
                  <w:tcW w:w="1264" w:type="pct"/>
                  <w:noWrap/>
                  <w:hideMark/>
                </w:tcPr>
                <w:p w14:paraId="06B172BE"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109</w:t>
                  </w:r>
                </w:p>
              </w:tc>
              <w:tc>
                <w:tcPr>
                  <w:tcW w:w="639" w:type="pct"/>
                  <w:noWrap/>
                  <w:hideMark/>
                </w:tcPr>
                <w:p w14:paraId="608B8BDC"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64815089"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2D5BADBA"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7DA6AF4E" w14:textId="77777777" w:rsidR="00007001" w:rsidRPr="003715AA" w:rsidRDefault="00007001" w:rsidP="003715AA">
                  <w:pPr>
                    <w:spacing w:line="276" w:lineRule="auto"/>
                    <w:jc w:val="right"/>
                    <w:rPr>
                      <w:color w:val="000000"/>
                      <w:sz w:val="18"/>
                      <w:szCs w:val="18"/>
                    </w:rPr>
                  </w:pPr>
                  <w:r w:rsidRPr="003715AA">
                    <w:rPr>
                      <w:color w:val="000000"/>
                      <w:sz w:val="18"/>
                      <w:szCs w:val="18"/>
                    </w:rPr>
                    <w:t>116</w:t>
                  </w:r>
                </w:p>
              </w:tc>
              <w:tc>
                <w:tcPr>
                  <w:tcW w:w="862" w:type="pct"/>
                  <w:noWrap/>
                  <w:hideMark/>
                </w:tcPr>
                <w:p w14:paraId="7EA036CC"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63632CDD"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6EBD04C1"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85743,16</w:t>
                  </w:r>
                </w:p>
              </w:tc>
              <w:tc>
                <w:tcPr>
                  <w:tcW w:w="1404" w:type="pct"/>
                  <w:noWrap/>
                  <w:hideMark/>
                </w:tcPr>
                <w:p w14:paraId="646C6496"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608D7389"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1248D3E"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624B40BD"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543,68</w:t>
                  </w:r>
                </w:p>
              </w:tc>
              <w:tc>
                <w:tcPr>
                  <w:tcW w:w="1264" w:type="pct"/>
                  <w:noWrap/>
                  <w:hideMark/>
                </w:tcPr>
                <w:p w14:paraId="7BFF7BDB"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133F81A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065E090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5C1B2399"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D9643BC" w14:textId="77777777" w:rsidR="00007001" w:rsidRPr="003715AA" w:rsidRDefault="00007001" w:rsidP="003715AA">
                  <w:pPr>
                    <w:spacing w:line="276" w:lineRule="auto"/>
                    <w:jc w:val="right"/>
                    <w:rPr>
                      <w:color w:val="000000"/>
                      <w:sz w:val="18"/>
                      <w:szCs w:val="18"/>
                    </w:rPr>
                  </w:pPr>
                  <w:r w:rsidRPr="003715AA">
                    <w:rPr>
                      <w:color w:val="000000"/>
                      <w:sz w:val="18"/>
                      <w:szCs w:val="18"/>
                    </w:rPr>
                    <w:lastRenderedPageBreak/>
                    <w:t>130</w:t>
                  </w:r>
                </w:p>
              </w:tc>
              <w:tc>
                <w:tcPr>
                  <w:tcW w:w="862" w:type="pct"/>
                  <w:noWrap/>
                  <w:hideMark/>
                </w:tcPr>
                <w:p w14:paraId="78B14B86"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4AB57C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7C53501F"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30000</w:t>
                  </w:r>
                </w:p>
              </w:tc>
              <w:tc>
                <w:tcPr>
                  <w:tcW w:w="1404" w:type="pct"/>
                  <w:noWrap/>
                  <w:hideMark/>
                </w:tcPr>
                <w:p w14:paraId="2335A582"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1CF668DC"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8318757" w14:textId="77777777" w:rsidR="00007001" w:rsidRPr="003715AA" w:rsidRDefault="00007001" w:rsidP="003715AA">
                  <w:pPr>
                    <w:spacing w:line="276" w:lineRule="auto"/>
                    <w:jc w:val="right"/>
                    <w:rPr>
                      <w:color w:val="000000"/>
                      <w:sz w:val="18"/>
                      <w:szCs w:val="18"/>
                    </w:rPr>
                  </w:pPr>
                  <w:r w:rsidRPr="003715AA">
                    <w:rPr>
                      <w:color w:val="000000"/>
                      <w:sz w:val="18"/>
                      <w:szCs w:val="18"/>
                    </w:rPr>
                    <w:t>135</w:t>
                  </w:r>
                </w:p>
              </w:tc>
              <w:tc>
                <w:tcPr>
                  <w:tcW w:w="862" w:type="pct"/>
                  <w:noWrap/>
                  <w:hideMark/>
                </w:tcPr>
                <w:p w14:paraId="3F21D784"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1055C4A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5665BD7"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73035</w:t>
                  </w:r>
                </w:p>
              </w:tc>
              <w:tc>
                <w:tcPr>
                  <w:tcW w:w="1404" w:type="pct"/>
                  <w:noWrap/>
                  <w:hideMark/>
                </w:tcPr>
                <w:p w14:paraId="02DE15C9"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2388A84C"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421732D"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024C591F"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603B096"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169A386C"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19213,2</w:t>
                  </w:r>
                </w:p>
              </w:tc>
              <w:tc>
                <w:tcPr>
                  <w:tcW w:w="1404" w:type="pct"/>
                  <w:noWrap/>
                  <w:hideMark/>
                </w:tcPr>
                <w:p w14:paraId="35734E1E"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28</w:t>
                  </w:r>
                </w:p>
              </w:tc>
            </w:tr>
            <w:tr w:rsidR="001F3327" w:rsidRPr="003715AA" w14:paraId="3D5E1B6B"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4CAD2574"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2982B5AC"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16805BDB"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5550A844"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25053,29</w:t>
                  </w:r>
                </w:p>
              </w:tc>
              <w:tc>
                <w:tcPr>
                  <w:tcW w:w="1404" w:type="pct"/>
                  <w:noWrap/>
                  <w:hideMark/>
                </w:tcPr>
                <w:p w14:paraId="12540C07"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9</w:t>
                  </w:r>
                </w:p>
              </w:tc>
            </w:tr>
            <w:tr w:rsidR="001F3327" w:rsidRPr="003715AA" w14:paraId="52BAD37F"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E4EBE85"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0DEFEEAD"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48A42E13"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5D8876D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270,43</w:t>
                  </w:r>
                </w:p>
              </w:tc>
              <w:tc>
                <w:tcPr>
                  <w:tcW w:w="1404" w:type="pct"/>
                  <w:noWrap/>
                  <w:hideMark/>
                </w:tcPr>
                <w:p w14:paraId="57437A62"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297BB5E9"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64509D6E"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03B46D31"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3BCD9751"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5932BFD6"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38454,49</w:t>
                  </w:r>
                </w:p>
              </w:tc>
              <w:tc>
                <w:tcPr>
                  <w:tcW w:w="1404" w:type="pct"/>
                  <w:noWrap/>
                  <w:hideMark/>
                </w:tcPr>
                <w:p w14:paraId="0AF6648A"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6</w:t>
                  </w:r>
                </w:p>
              </w:tc>
            </w:tr>
            <w:tr w:rsidR="001F3327" w:rsidRPr="003715AA" w14:paraId="548D5150"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9FE72D4" w14:textId="77777777" w:rsidR="00007001" w:rsidRPr="003715AA" w:rsidRDefault="00007001" w:rsidP="003715AA">
                  <w:pPr>
                    <w:spacing w:line="276" w:lineRule="auto"/>
                    <w:jc w:val="right"/>
                    <w:rPr>
                      <w:color w:val="000000"/>
                      <w:sz w:val="18"/>
                      <w:szCs w:val="18"/>
                    </w:rPr>
                  </w:pPr>
                  <w:r w:rsidRPr="003715AA">
                    <w:rPr>
                      <w:color w:val="000000"/>
                      <w:sz w:val="18"/>
                      <w:szCs w:val="18"/>
                    </w:rPr>
                    <w:t>139</w:t>
                  </w:r>
                </w:p>
              </w:tc>
              <w:tc>
                <w:tcPr>
                  <w:tcW w:w="862" w:type="pct"/>
                  <w:noWrap/>
                  <w:hideMark/>
                </w:tcPr>
                <w:p w14:paraId="0187F7ED"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583EE875"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068B48A"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1,38</w:t>
                  </w:r>
                </w:p>
              </w:tc>
              <w:tc>
                <w:tcPr>
                  <w:tcW w:w="1404" w:type="pct"/>
                  <w:noWrap/>
                  <w:hideMark/>
                </w:tcPr>
                <w:p w14:paraId="4BE2BD8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7A9AC18B"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4C75428D" w14:textId="77777777" w:rsidR="00007001" w:rsidRPr="003715AA" w:rsidRDefault="00007001" w:rsidP="003715AA">
                  <w:pPr>
                    <w:spacing w:line="276" w:lineRule="auto"/>
                    <w:jc w:val="right"/>
                    <w:rPr>
                      <w:color w:val="000000"/>
                      <w:sz w:val="18"/>
                      <w:szCs w:val="18"/>
                    </w:rPr>
                  </w:pPr>
                  <w:r w:rsidRPr="003715AA">
                    <w:rPr>
                      <w:color w:val="000000"/>
                      <w:sz w:val="18"/>
                      <w:szCs w:val="18"/>
                    </w:rPr>
                    <w:t>137</w:t>
                  </w:r>
                </w:p>
              </w:tc>
              <w:tc>
                <w:tcPr>
                  <w:tcW w:w="862" w:type="pct"/>
                  <w:noWrap/>
                  <w:hideMark/>
                </w:tcPr>
                <w:p w14:paraId="498708EB"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5C6DF636"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018B6377"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7999,48</w:t>
                  </w:r>
                </w:p>
              </w:tc>
              <w:tc>
                <w:tcPr>
                  <w:tcW w:w="1404" w:type="pct"/>
                  <w:noWrap/>
                  <w:hideMark/>
                </w:tcPr>
                <w:p w14:paraId="5B738AA5"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46EDF17E"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DFFE27E"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7CA0ABF3"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543,68</w:t>
                  </w:r>
                </w:p>
              </w:tc>
              <w:tc>
                <w:tcPr>
                  <w:tcW w:w="1264" w:type="pct"/>
                  <w:noWrap/>
                  <w:hideMark/>
                </w:tcPr>
                <w:p w14:paraId="3AF1819D"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5E063315"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2EE29EAC"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42CB6B6A"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15653C7" w14:textId="77777777" w:rsidR="00007001" w:rsidRPr="003715AA" w:rsidRDefault="00007001" w:rsidP="003715AA">
                  <w:pPr>
                    <w:spacing w:line="276" w:lineRule="auto"/>
                    <w:jc w:val="right"/>
                    <w:rPr>
                      <w:color w:val="000000"/>
                      <w:sz w:val="18"/>
                      <w:szCs w:val="18"/>
                    </w:rPr>
                  </w:pPr>
                  <w:r w:rsidRPr="003715AA">
                    <w:rPr>
                      <w:color w:val="000000"/>
                      <w:sz w:val="18"/>
                      <w:szCs w:val="18"/>
                    </w:rPr>
                    <w:t>158</w:t>
                  </w:r>
                </w:p>
              </w:tc>
              <w:tc>
                <w:tcPr>
                  <w:tcW w:w="862" w:type="pct"/>
                  <w:noWrap/>
                  <w:hideMark/>
                </w:tcPr>
                <w:p w14:paraId="57D8CD70"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24836,31</w:t>
                  </w:r>
                </w:p>
              </w:tc>
              <w:tc>
                <w:tcPr>
                  <w:tcW w:w="1264" w:type="pct"/>
                  <w:noWrap/>
                  <w:hideMark/>
                </w:tcPr>
                <w:p w14:paraId="334E1ADA"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77</w:t>
                  </w:r>
                </w:p>
              </w:tc>
              <w:tc>
                <w:tcPr>
                  <w:tcW w:w="639" w:type="pct"/>
                  <w:noWrap/>
                  <w:hideMark/>
                </w:tcPr>
                <w:p w14:paraId="5668FCE1"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14BA1BDB"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3BECBD51"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0E48698" w14:textId="77777777" w:rsidR="00007001" w:rsidRPr="003715AA" w:rsidRDefault="00007001" w:rsidP="003715AA">
                  <w:pPr>
                    <w:spacing w:line="276" w:lineRule="auto"/>
                    <w:jc w:val="right"/>
                    <w:rPr>
                      <w:color w:val="000000"/>
                      <w:sz w:val="18"/>
                      <w:szCs w:val="18"/>
                    </w:rPr>
                  </w:pPr>
                  <w:r w:rsidRPr="003715AA">
                    <w:rPr>
                      <w:color w:val="000000"/>
                      <w:sz w:val="18"/>
                      <w:szCs w:val="18"/>
                    </w:rPr>
                    <w:t>159</w:t>
                  </w:r>
                </w:p>
              </w:tc>
              <w:tc>
                <w:tcPr>
                  <w:tcW w:w="862" w:type="pct"/>
                  <w:noWrap/>
                  <w:hideMark/>
                </w:tcPr>
                <w:p w14:paraId="2A0C3AD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14181,85</w:t>
                  </w:r>
                </w:p>
              </w:tc>
              <w:tc>
                <w:tcPr>
                  <w:tcW w:w="1264" w:type="pct"/>
                  <w:noWrap/>
                  <w:hideMark/>
                </w:tcPr>
                <w:p w14:paraId="3239A70A"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4</w:t>
                  </w:r>
                </w:p>
              </w:tc>
              <w:tc>
                <w:tcPr>
                  <w:tcW w:w="639" w:type="pct"/>
                  <w:noWrap/>
                  <w:hideMark/>
                </w:tcPr>
                <w:p w14:paraId="68CA042C"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290EE826"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907E91C"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4279928" w14:textId="77777777" w:rsidR="00007001" w:rsidRPr="003715AA" w:rsidRDefault="00007001" w:rsidP="003715AA">
                  <w:pPr>
                    <w:spacing w:line="276" w:lineRule="auto"/>
                    <w:jc w:val="right"/>
                    <w:rPr>
                      <w:color w:val="000000"/>
                      <w:sz w:val="18"/>
                      <w:szCs w:val="18"/>
                    </w:rPr>
                  </w:pPr>
                  <w:r w:rsidRPr="003715AA">
                    <w:rPr>
                      <w:color w:val="000000"/>
                      <w:sz w:val="18"/>
                      <w:szCs w:val="18"/>
                    </w:rPr>
                    <w:t>160</w:t>
                  </w:r>
                </w:p>
              </w:tc>
              <w:tc>
                <w:tcPr>
                  <w:tcW w:w="862" w:type="pct"/>
                  <w:noWrap/>
                  <w:hideMark/>
                </w:tcPr>
                <w:p w14:paraId="7E2B470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111351,5</w:t>
                  </w:r>
                </w:p>
              </w:tc>
              <w:tc>
                <w:tcPr>
                  <w:tcW w:w="1264" w:type="pct"/>
                  <w:noWrap/>
                  <w:hideMark/>
                </w:tcPr>
                <w:p w14:paraId="5D4FE966"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166</w:t>
                  </w:r>
                </w:p>
              </w:tc>
              <w:tc>
                <w:tcPr>
                  <w:tcW w:w="639" w:type="pct"/>
                  <w:noWrap/>
                  <w:hideMark/>
                </w:tcPr>
                <w:p w14:paraId="5DB9C798"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3B2AEE62"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8B6FC1F"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F86CA43" w14:textId="77777777" w:rsidR="00007001" w:rsidRPr="003715AA" w:rsidRDefault="00007001" w:rsidP="003715AA">
                  <w:pPr>
                    <w:spacing w:line="276" w:lineRule="auto"/>
                    <w:jc w:val="right"/>
                    <w:rPr>
                      <w:color w:val="000000"/>
                      <w:sz w:val="18"/>
                      <w:szCs w:val="18"/>
                    </w:rPr>
                  </w:pPr>
                  <w:r w:rsidRPr="003715AA">
                    <w:rPr>
                      <w:color w:val="000000"/>
                      <w:sz w:val="18"/>
                      <w:szCs w:val="18"/>
                    </w:rPr>
                    <w:t>161</w:t>
                  </w:r>
                </w:p>
              </w:tc>
              <w:tc>
                <w:tcPr>
                  <w:tcW w:w="862" w:type="pct"/>
                  <w:noWrap/>
                  <w:hideMark/>
                </w:tcPr>
                <w:p w14:paraId="310A462E"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50,96</w:t>
                  </w:r>
                </w:p>
              </w:tc>
              <w:tc>
                <w:tcPr>
                  <w:tcW w:w="1264" w:type="pct"/>
                  <w:noWrap/>
                  <w:hideMark/>
                </w:tcPr>
                <w:p w14:paraId="72332461"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w:t>
                  </w:r>
                </w:p>
              </w:tc>
              <w:tc>
                <w:tcPr>
                  <w:tcW w:w="639" w:type="pct"/>
                  <w:noWrap/>
                  <w:hideMark/>
                </w:tcPr>
                <w:p w14:paraId="2F079CFE"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521E8A93"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60515C6"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1EF31F7C"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700B9303"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4,93</w:t>
                  </w:r>
                </w:p>
              </w:tc>
              <w:tc>
                <w:tcPr>
                  <w:tcW w:w="1264" w:type="pct"/>
                  <w:noWrap/>
                  <w:hideMark/>
                </w:tcPr>
                <w:p w14:paraId="0713D86C"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c>
                <w:tcPr>
                  <w:tcW w:w="639" w:type="pct"/>
                  <w:noWrap/>
                  <w:hideMark/>
                </w:tcPr>
                <w:p w14:paraId="1F62644E"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1CAEB93D"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69284701"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C214B1C" w14:textId="77777777" w:rsidR="00007001" w:rsidRPr="003715AA" w:rsidRDefault="00007001" w:rsidP="003715AA">
                  <w:pPr>
                    <w:spacing w:line="276" w:lineRule="auto"/>
                    <w:jc w:val="right"/>
                    <w:rPr>
                      <w:color w:val="000000"/>
                      <w:sz w:val="18"/>
                      <w:szCs w:val="18"/>
                    </w:rPr>
                  </w:pPr>
                  <w:r w:rsidRPr="003715AA">
                    <w:rPr>
                      <w:color w:val="000000"/>
                      <w:sz w:val="18"/>
                      <w:szCs w:val="18"/>
                    </w:rPr>
                    <w:t>167</w:t>
                  </w:r>
                </w:p>
              </w:tc>
              <w:tc>
                <w:tcPr>
                  <w:tcW w:w="862" w:type="pct"/>
                  <w:noWrap/>
                  <w:hideMark/>
                </w:tcPr>
                <w:p w14:paraId="644B4683"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88702,29</w:t>
                  </w:r>
                </w:p>
              </w:tc>
              <w:tc>
                <w:tcPr>
                  <w:tcW w:w="1264" w:type="pct"/>
                  <w:noWrap/>
                  <w:hideMark/>
                </w:tcPr>
                <w:p w14:paraId="36DD0B86"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20</w:t>
                  </w:r>
                </w:p>
              </w:tc>
              <w:tc>
                <w:tcPr>
                  <w:tcW w:w="639" w:type="pct"/>
                  <w:noWrap/>
                  <w:hideMark/>
                </w:tcPr>
                <w:p w14:paraId="590FD7CA"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4FD63E7E"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6780BB2"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4938EC65"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27D1C246"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3516BA44"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43F49D7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3147,88</w:t>
                  </w:r>
                </w:p>
              </w:tc>
              <w:tc>
                <w:tcPr>
                  <w:tcW w:w="1404" w:type="pct"/>
                  <w:noWrap/>
                  <w:hideMark/>
                </w:tcPr>
                <w:p w14:paraId="1A48D09E"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77F0A354"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7665A4BF" w14:textId="77777777" w:rsidR="00007001" w:rsidRPr="003715AA" w:rsidRDefault="00007001" w:rsidP="003715AA">
                  <w:pPr>
                    <w:spacing w:line="276" w:lineRule="auto"/>
                    <w:jc w:val="right"/>
                    <w:rPr>
                      <w:color w:val="000000"/>
                      <w:sz w:val="18"/>
                      <w:szCs w:val="18"/>
                    </w:rPr>
                  </w:pPr>
                  <w:r w:rsidRPr="003715AA">
                    <w:rPr>
                      <w:color w:val="000000"/>
                      <w:sz w:val="18"/>
                      <w:szCs w:val="18"/>
                    </w:rPr>
                    <w:t>181</w:t>
                  </w:r>
                </w:p>
              </w:tc>
              <w:tc>
                <w:tcPr>
                  <w:tcW w:w="862" w:type="pct"/>
                  <w:noWrap/>
                  <w:hideMark/>
                </w:tcPr>
                <w:p w14:paraId="346E219B"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614637,2</w:t>
                  </w:r>
                </w:p>
              </w:tc>
              <w:tc>
                <w:tcPr>
                  <w:tcW w:w="1264" w:type="pct"/>
                  <w:noWrap/>
                  <w:hideMark/>
                </w:tcPr>
                <w:p w14:paraId="000C18A5"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5</w:t>
                  </w:r>
                </w:p>
              </w:tc>
              <w:tc>
                <w:tcPr>
                  <w:tcW w:w="639" w:type="pct"/>
                  <w:noWrap/>
                  <w:hideMark/>
                </w:tcPr>
                <w:p w14:paraId="6B1A238B"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64D26EC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8462EC6"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65B6C1F4" w14:textId="77777777" w:rsidR="00007001" w:rsidRPr="003715AA" w:rsidRDefault="00007001" w:rsidP="003715AA">
                  <w:pPr>
                    <w:spacing w:line="276" w:lineRule="auto"/>
                    <w:jc w:val="right"/>
                    <w:rPr>
                      <w:color w:val="000000"/>
                      <w:sz w:val="18"/>
                      <w:szCs w:val="18"/>
                    </w:rPr>
                  </w:pPr>
                  <w:r w:rsidRPr="003715AA">
                    <w:rPr>
                      <w:color w:val="000000"/>
                      <w:sz w:val="18"/>
                      <w:szCs w:val="18"/>
                    </w:rPr>
                    <w:t>191</w:t>
                  </w:r>
                </w:p>
              </w:tc>
              <w:tc>
                <w:tcPr>
                  <w:tcW w:w="862" w:type="pct"/>
                  <w:noWrap/>
                  <w:hideMark/>
                </w:tcPr>
                <w:p w14:paraId="2F3B91F9"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186623,5</w:t>
                  </w:r>
                </w:p>
              </w:tc>
              <w:tc>
                <w:tcPr>
                  <w:tcW w:w="1264" w:type="pct"/>
                  <w:noWrap/>
                  <w:hideMark/>
                </w:tcPr>
                <w:p w14:paraId="1B5BB941"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314</w:t>
                  </w:r>
                </w:p>
              </w:tc>
              <w:tc>
                <w:tcPr>
                  <w:tcW w:w="639" w:type="pct"/>
                  <w:noWrap/>
                  <w:hideMark/>
                </w:tcPr>
                <w:p w14:paraId="28DEA425"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004BD565"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0465D0FF"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377D4CC8" w14:textId="77777777" w:rsidR="00007001" w:rsidRPr="003715AA" w:rsidRDefault="00007001" w:rsidP="003715AA">
                  <w:pPr>
                    <w:spacing w:line="276" w:lineRule="auto"/>
                    <w:rPr>
                      <w:color w:val="000000"/>
                      <w:sz w:val="18"/>
                      <w:szCs w:val="18"/>
                    </w:rPr>
                  </w:pPr>
                  <w:r w:rsidRPr="003715AA">
                    <w:rPr>
                      <w:color w:val="000000"/>
                      <w:sz w:val="18"/>
                      <w:szCs w:val="18"/>
                    </w:rPr>
                    <w:t> </w:t>
                  </w:r>
                </w:p>
              </w:tc>
              <w:tc>
                <w:tcPr>
                  <w:tcW w:w="862" w:type="pct"/>
                  <w:noWrap/>
                  <w:hideMark/>
                </w:tcPr>
                <w:p w14:paraId="5CF75744"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12,49</w:t>
                  </w:r>
                </w:p>
              </w:tc>
              <w:tc>
                <w:tcPr>
                  <w:tcW w:w="1264" w:type="pct"/>
                  <w:noWrap/>
                  <w:hideMark/>
                </w:tcPr>
                <w:p w14:paraId="17DBB7E7"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3</w:t>
                  </w:r>
                </w:p>
              </w:tc>
              <w:tc>
                <w:tcPr>
                  <w:tcW w:w="639" w:type="pct"/>
                  <w:noWrap/>
                  <w:hideMark/>
                </w:tcPr>
                <w:p w14:paraId="632AD77B"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7D997D38"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10A864C0"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10F7FA8" w14:textId="77777777" w:rsidR="00007001" w:rsidRPr="003715AA" w:rsidRDefault="00007001" w:rsidP="003715AA">
                  <w:pPr>
                    <w:spacing w:line="276" w:lineRule="auto"/>
                    <w:jc w:val="right"/>
                    <w:rPr>
                      <w:color w:val="000000"/>
                      <w:sz w:val="18"/>
                      <w:szCs w:val="18"/>
                    </w:rPr>
                  </w:pPr>
                  <w:r w:rsidRPr="003715AA">
                    <w:rPr>
                      <w:color w:val="000000"/>
                      <w:sz w:val="18"/>
                      <w:szCs w:val="18"/>
                    </w:rPr>
                    <w:t>193</w:t>
                  </w:r>
                </w:p>
              </w:tc>
              <w:tc>
                <w:tcPr>
                  <w:tcW w:w="862" w:type="pct"/>
                  <w:noWrap/>
                  <w:hideMark/>
                </w:tcPr>
                <w:p w14:paraId="5AA132A3"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7520728D"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78D7752B"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88929,75</w:t>
                  </w:r>
                </w:p>
              </w:tc>
              <w:tc>
                <w:tcPr>
                  <w:tcW w:w="1404" w:type="pct"/>
                  <w:noWrap/>
                  <w:hideMark/>
                </w:tcPr>
                <w:p w14:paraId="7CB6ECD3"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2</w:t>
                  </w:r>
                </w:p>
              </w:tc>
            </w:tr>
            <w:tr w:rsidR="001F3327" w:rsidRPr="003715AA" w14:paraId="0CF62EEE"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272DC43C" w14:textId="77777777" w:rsidR="00007001" w:rsidRPr="003715AA" w:rsidRDefault="00007001" w:rsidP="003715AA">
                  <w:pPr>
                    <w:spacing w:line="276" w:lineRule="auto"/>
                    <w:jc w:val="right"/>
                    <w:rPr>
                      <w:color w:val="000000"/>
                      <w:sz w:val="18"/>
                      <w:szCs w:val="18"/>
                    </w:rPr>
                  </w:pPr>
                  <w:r w:rsidRPr="003715AA">
                    <w:rPr>
                      <w:color w:val="000000"/>
                      <w:sz w:val="18"/>
                      <w:szCs w:val="18"/>
                    </w:rPr>
                    <w:t>194</w:t>
                  </w:r>
                </w:p>
              </w:tc>
              <w:tc>
                <w:tcPr>
                  <w:tcW w:w="862" w:type="pct"/>
                  <w:noWrap/>
                  <w:hideMark/>
                </w:tcPr>
                <w:p w14:paraId="21CE0B43"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92903,2</w:t>
                  </w:r>
                </w:p>
              </w:tc>
              <w:tc>
                <w:tcPr>
                  <w:tcW w:w="1264" w:type="pct"/>
                  <w:noWrap/>
                  <w:hideMark/>
                </w:tcPr>
                <w:p w14:paraId="7892DE88" w14:textId="77777777" w:rsidR="00007001" w:rsidRPr="003715AA" w:rsidRDefault="00007001" w:rsidP="003715AA">
                  <w:pPr>
                    <w:spacing w:line="276" w:lineRule="auto"/>
                    <w:jc w:val="right"/>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183</w:t>
                  </w:r>
                </w:p>
              </w:tc>
              <w:tc>
                <w:tcPr>
                  <w:tcW w:w="639" w:type="pct"/>
                  <w:noWrap/>
                  <w:hideMark/>
                </w:tcPr>
                <w:p w14:paraId="356FF567"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c>
                <w:tcPr>
                  <w:tcW w:w="1404" w:type="pct"/>
                  <w:noWrap/>
                  <w:hideMark/>
                </w:tcPr>
                <w:p w14:paraId="23263CC6" w14:textId="77777777" w:rsidR="00007001" w:rsidRPr="003715AA" w:rsidRDefault="00007001"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 </w:t>
                  </w:r>
                </w:p>
              </w:tc>
            </w:tr>
            <w:tr w:rsidR="001F3327" w:rsidRPr="003715AA" w14:paraId="78F90CA8" w14:textId="77777777" w:rsidTr="00431D7C">
              <w:trPr>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5B732060" w14:textId="77777777" w:rsidR="00007001" w:rsidRPr="003715AA" w:rsidRDefault="00007001" w:rsidP="003715AA">
                  <w:pPr>
                    <w:spacing w:line="276" w:lineRule="auto"/>
                    <w:jc w:val="right"/>
                    <w:rPr>
                      <w:color w:val="000000"/>
                      <w:sz w:val="18"/>
                      <w:szCs w:val="18"/>
                    </w:rPr>
                  </w:pPr>
                  <w:r w:rsidRPr="003715AA">
                    <w:rPr>
                      <w:color w:val="000000"/>
                      <w:sz w:val="18"/>
                      <w:szCs w:val="18"/>
                    </w:rPr>
                    <w:t>195</w:t>
                  </w:r>
                </w:p>
              </w:tc>
              <w:tc>
                <w:tcPr>
                  <w:tcW w:w="862" w:type="pct"/>
                  <w:noWrap/>
                  <w:hideMark/>
                </w:tcPr>
                <w:p w14:paraId="6AADDA64"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1264" w:type="pct"/>
                  <w:noWrap/>
                  <w:hideMark/>
                </w:tcPr>
                <w:p w14:paraId="2AA00E2A" w14:textId="77777777" w:rsidR="00007001" w:rsidRPr="003715AA" w:rsidRDefault="00007001"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 </w:t>
                  </w:r>
                </w:p>
              </w:tc>
              <w:tc>
                <w:tcPr>
                  <w:tcW w:w="639" w:type="pct"/>
                  <w:noWrap/>
                  <w:hideMark/>
                </w:tcPr>
                <w:p w14:paraId="594C20F2"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5399,42</w:t>
                  </w:r>
                </w:p>
              </w:tc>
              <w:tc>
                <w:tcPr>
                  <w:tcW w:w="1404" w:type="pct"/>
                  <w:noWrap/>
                  <w:hideMark/>
                </w:tcPr>
                <w:p w14:paraId="5898CCE3" w14:textId="77777777" w:rsidR="00007001" w:rsidRPr="003715AA" w:rsidRDefault="00007001" w:rsidP="003715AA">
                  <w:pPr>
                    <w:spacing w:line="276" w:lineRule="auto"/>
                    <w:jc w:val="right"/>
                    <w:cnfStyle w:val="000000000000" w:firstRow="0" w:lastRow="0" w:firstColumn="0" w:lastColumn="0" w:oddVBand="0" w:evenVBand="0" w:oddHBand="0" w:evenHBand="0" w:firstRowFirstColumn="0" w:firstRowLastColumn="0" w:lastRowFirstColumn="0" w:lastRowLastColumn="0"/>
                    <w:rPr>
                      <w:color w:val="000000"/>
                      <w:sz w:val="18"/>
                      <w:szCs w:val="18"/>
                    </w:rPr>
                  </w:pPr>
                  <w:r w:rsidRPr="003715AA">
                    <w:rPr>
                      <w:color w:val="000000"/>
                      <w:sz w:val="18"/>
                      <w:szCs w:val="18"/>
                    </w:rPr>
                    <w:t>1</w:t>
                  </w:r>
                </w:p>
              </w:tc>
            </w:tr>
            <w:tr w:rsidR="001F3327" w:rsidRPr="003715AA" w14:paraId="28126ADB" w14:textId="77777777" w:rsidTr="00431D7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31" w:type="pct"/>
                  <w:noWrap/>
                  <w:hideMark/>
                </w:tcPr>
                <w:p w14:paraId="05679454" w14:textId="77777777" w:rsidR="001F3327" w:rsidRPr="003715AA" w:rsidRDefault="001F3327" w:rsidP="003715AA">
                  <w:pPr>
                    <w:spacing w:line="276" w:lineRule="auto"/>
                    <w:rPr>
                      <w:color w:val="000000"/>
                      <w:sz w:val="18"/>
                      <w:szCs w:val="18"/>
                    </w:rPr>
                  </w:pPr>
                  <w:r w:rsidRPr="003715AA">
                    <w:rPr>
                      <w:color w:val="000000"/>
                      <w:sz w:val="18"/>
                      <w:szCs w:val="18"/>
                    </w:rPr>
                    <w:t> </w:t>
                  </w:r>
                </w:p>
              </w:tc>
              <w:tc>
                <w:tcPr>
                  <w:tcW w:w="862" w:type="pct"/>
                  <w:noWrap/>
                  <w:hideMark/>
                </w:tcPr>
                <w:p w14:paraId="71B20167" w14:textId="77777777" w:rsidR="001F3327" w:rsidRPr="003715AA" w:rsidRDefault="001F332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2.296.529,22</w:t>
                  </w:r>
                </w:p>
              </w:tc>
              <w:tc>
                <w:tcPr>
                  <w:tcW w:w="1264" w:type="pct"/>
                  <w:noWrap/>
                  <w:hideMark/>
                </w:tcPr>
                <w:p w14:paraId="54ECB0AC" w14:textId="77777777" w:rsidR="001F3327" w:rsidRPr="003715AA" w:rsidRDefault="001F332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1.154</w:t>
                  </w:r>
                </w:p>
              </w:tc>
              <w:tc>
                <w:tcPr>
                  <w:tcW w:w="639" w:type="pct"/>
                  <w:noWrap/>
                  <w:hideMark/>
                </w:tcPr>
                <w:p w14:paraId="174291D3" w14:textId="77777777" w:rsidR="001F3327" w:rsidRPr="003715AA" w:rsidRDefault="001F332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654.529,93</w:t>
                  </w:r>
                </w:p>
              </w:tc>
              <w:tc>
                <w:tcPr>
                  <w:tcW w:w="1404" w:type="pct"/>
                  <w:noWrap/>
                  <w:hideMark/>
                </w:tcPr>
                <w:p w14:paraId="6FE10F3C" w14:textId="77777777" w:rsidR="001F3327" w:rsidRPr="003715AA" w:rsidRDefault="001F3327"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sz w:val="18"/>
                      <w:szCs w:val="18"/>
                    </w:rPr>
                  </w:pPr>
                  <w:r w:rsidRPr="003715AA">
                    <w:rPr>
                      <w:color w:val="000000"/>
                      <w:sz w:val="18"/>
                      <w:szCs w:val="18"/>
                    </w:rPr>
                    <w:t>192</w:t>
                  </w:r>
                </w:p>
              </w:tc>
            </w:tr>
          </w:tbl>
          <w:p w14:paraId="659A2959" w14:textId="77777777" w:rsidR="00007001" w:rsidRPr="003715AA" w:rsidRDefault="00007001"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66313AB5" w14:textId="77777777" w:rsidR="001F3327" w:rsidRPr="003715AA" w:rsidRDefault="001F3327"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Sono stati riaccreditati: </w:t>
            </w:r>
          </w:p>
          <w:p w14:paraId="09A629DE" w14:textId="77777777" w:rsidR="001F3327" w:rsidRPr="003715AA" w:rsidRDefault="001F3327" w:rsidP="007608F6">
            <w:pPr>
              <w:pStyle w:val="ListParagraph"/>
              <w:numPr>
                <w:ilvl w:val="0"/>
                <w:numId w:val="4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per il Fondo FEAGA Euro 2.296.529,22 relativi a 1.154 pagamenti non andati a buon fine </w:t>
            </w:r>
          </w:p>
          <w:p w14:paraId="46A0E3A5" w14:textId="77777777" w:rsidR="001F3327" w:rsidRPr="003715AA" w:rsidRDefault="001F3327" w:rsidP="007608F6">
            <w:pPr>
              <w:pStyle w:val="ListParagraph"/>
              <w:numPr>
                <w:ilvl w:val="0"/>
                <w:numId w:val="44"/>
              </w:num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per il Fondo FEASR Euro 654.529,93</w:t>
            </w:r>
            <w:r w:rsidRPr="003715AA">
              <w:rPr>
                <w:rFonts w:ascii="Times New Roman" w:hAnsi="Times New Roman" w:cs="Times New Roman"/>
                <w:sz w:val="18"/>
                <w:szCs w:val="18"/>
              </w:rPr>
              <w:tab/>
            </w:r>
            <w:r w:rsidR="009417F5" w:rsidRPr="003715AA">
              <w:rPr>
                <w:rFonts w:ascii="Times New Roman" w:hAnsi="Times New Roman" w:cs="Times New Roman"/>
                <w:sz w:val="18"/>
                <w:szCs w:val="18"/>
              </w:rPr>
              <w:t xml:space="preserve"> relati vi a </w:t>
            </w:r>
            <w:r w:rsidRPr="003715AA">
              <w:rPr>
                <w:rFonts w:ascii="Times New Roman" w:hAnsi="Times New Roman" w:cs="Times New Roman"/>
                <w:sz w:val="18"/>
                <w:szCs w:val="18"/>
              </w:rPr>
              <w:t>192pagamenti non andati a buon fine</w:t>
            </w:r>
          </w:p>
          <w:p w14:paraId="2549FB0C" w14:textId="421C4287" w:rsidR="001F3327" w:rsidRPr="003715AA" w:rsidRDefault="009417F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Per un totale di</w:t>
            </w:r>
            <w:r w:rsidR="00AC2C2D" w:rsidRPr="003715AA">
              <w:rPr>
                <w:sz w:val="18"/>
                <w:szCs w:val="18"/>
              </w:rPr>
              <w:t xml:space="preserve"> </w:t>
            </w:r>
            <w:r w:rsidRPr="003715AA">
              <w:rPr>
                <w:sz w:val="18"/>
                <w:szCs w:val="18"/>
              </w:rPr>
              <w:t>Euro 2.951.059,15</w:t>
            </w:r>
            <w:r w:rsidR="00AC2C2D" w:rsidRPr="003715AA">
              <w:rPr>
                <w:sz w:val="18"/>
                <w:szCs w:val="18"/>
              </w:rPr>
              <w:t xml:space="preserve"> </w:t>
            </w:r>
            <w:r w:rsidRPr="003715AA">
              <w:rPr>
                <w:sz w:val="18"/>
                <w:szCs w:val="18"/>
              </w:rPr>
              <w:t xml:space="preserve">relativi a 1.346 pagamenti non andati a buon fine </w:t>
            </w:r>
          </w:p>
          <w:p w14:paraId="2230C77D" w14:textId="77777777" w:rsidR="009417F5" w:rsidRPr="003715AA" w:rsidRDefault="009417F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Al 31 Dicembre 2018 il fondo transitorio risultava completamente svuotato. </w:t>
            </w:r>
          </w:p>
          <w:p w14:paraId="4461CEDE" w14:textId="77777777" w:rsidR="001C5CAA" w:rsidRPr="003715AA" w:rsidRDefault="009417F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sz w:val="18"/>
                <w:szCs w:val="18"/>
              </w:rPr>
              <w:lastRenderedPageBreak/>
              <w:t xml:space="preserve"> </w:t>
            </w:r>
            <w:r w:rsidR="00875D85" w:rsidRPr="003715AA">
              <w:rPr>
                <w:sz w:val="18"/>
                <w:szCs w:val="18"/>
              </w:rPr>
              <w:t xml:space="preserve">La misurazione dell’indicatore è, pertanto, pari al </w:t>
            </w:r>
            <w:r w:rsidR="00875D85" w:rsidRPr="003715AA">
              <w:rPr>
                <w:b/>
                <w:sz w:val="18"/>
                <w:szCs w:val="18"/>
              </w:rPr>
              <w:t>100%</w:t>
            </w:r>
          </w:p>
          <w:p w14:paraId="7749E6EC" w14:textId="77777777" w:rsidR="00421538" w:rsidRPr="003715AA" w:rsidRDefault="00875D85"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52"/>
                <w:szCs w:val="52"/>
              </w:rPr>
            </w:pPr>
            <w:r w:rsidRPr="003715AA">
              <w:rPr>
                <w:sz w:val="18"/>
                <w:szCs w:val="18"/>
              </w:rPr>
              <w:t>Poiché il target era fissato all’80%, l</w:t>
            </w:r>
            <w:r w:rsidR="00421538" w:rsidRPr="003715AA">
              <w:rPr>
                <w:sz w:val="18"/>
                <w:szCs w:val="18"/>
              </w:rPr>
              <w:t xml:space="preserve">a realizzazione dell’indicatore è, pertanto, pari al </w:t>
            </w:r>
            <w:r w:rsidR="00421538" w:rsidRPr="003715AA">
              <w:rPr>
                <w:b/>
                <w:sz w:val="52"/>
                <w:szCs w:val="52"/>
              </w:rPr>
              <w:t>100%</w:t>
            </w:r>
          </w:p>
          <w:p w14:paraId="692CE87D" w14:textId="77777777" w:rsidR="00A77344" w:rsidRPr="003715AA" w:rsidRDefault="00A77344" w:rsidP="003715AA">
            <w:pPr>
              <w:tabs>
                <w:tab w:val="left" w:pos="8753"/>
              </w:tabs>
              <w:spacing w:line="276" w:lineRule="auto"/>
              <w:cnfStyle w:val="000000100000" w:firstRow="0" w:lastRow="0" w:firstColumn="0" w:lastColumn="0" w:oddVBand="0" w:evenVBand="0" w:oddHBand="1" w:evenHBand="0" w:firstRowFirstColumn="0" w:firstRowLastColumn="0" w:lastRowFirstColumn="0" w:lastRowLastColumn="0"/>
              <w:rPr>
                <w:sz w:val="18"/>
                <w:szCs w:val="18"/>
                <w:highlight w:val="yellow"/>
              </w:rPr>
            </w:pPr>
          </w:p>
        </w:tc>
      </w:tr>
      <w:tr w:rsidR="001C5CAA" w:rsidRPr="003715AA" w14:paraId="0827F292" w14:textId="77777777" w:rsidTr="00940A68">
        <w:trPr>
          <w:trHeight w:val="557"/>
        </w:trPr>
        <w:tc>
          <w:tcPr>
            <w:cnfStyle w:val="001000000000" w:firstRow="0" w:lastRow="0" w:firstColumn="1" w:lastColumn="0" w:oddVBand="0" w:evenVBand="0" w:oddHBand="0" w:evenHBand="0" w:firstRowFirstColumn="0" w:firstRowLastColumn="0" w:lastRowFirstColumn="0" w:lastRowLastColumn="0"/>
            <w:tcW w:w="370" w:type="pct"/>
            <w:vMerge/>
          </w:tcPr>
          <w:p w14:paraId="7BB5D535"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val="restart"/>
          </w:tcPr>
          <w:p w14:paraId="09C157DB"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2.2</w:t>
            </w:r>
          </w:p>
          <w:p w14:paraId="59541AF0"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Conseguimento dei target di spesa entro le scadenze previste dai Regolamenti Europei</w:t>
            </w:r>
          </w:p>
          <w:p w14:paraId="0A9A53BD"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(Peso: 40%)</w:t>
            </w:r>
          </w:p>
          <w:p w14:paraId="5D8B3860"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p w14:paraId="40FE95FD"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01CCDFF5"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I.2.2.1 Percentuale di pagamenti complessivi autorizzati rispetto alle domande presentate per il Fondo FEAGA ed agli elenchi trasmessi dal Dipartimento Agricoltura della Regione Calabria per il Fondo FEASR: &gt;= 80% (</w:t>
            </w:r>
            <w:r w:rsidRPr="003715AA">
              <w:rPr>
                <w:i/>
                <w:sz w:val="18"/>
                <w:szCs w:val="18"/>
              </w:rPr>
              <w:t>Riscontrabile a sistema SIAN</w:t>
            </w:r>
            <w:r w:rsidRPr="003715AA">
              <w:rPr>
                <w:sz w:val="18"/>
                <w:szCs w:val="18"/>
              </w:rPr>
              <w:t>) (</w:t>
            </w:r>
            <w:r w:rsidRPr="003715AA">
              <w:rPr>
                <w:b/>
                <w:sz w:val="18"/>
                <w:szCs w:val="18"/>
                <w:u w:val="single"/>
              </w:rPr>
              <w:t>Peso 25%</w:t>
            </w:r>
            <w:r w:rsidRPr="003715AA">
              <w:rPr>
                <w:sz w:val="18"/>
                <w:szCs w:val="18"/>
              </w:rPr>
              <w:t>);</w:t>
            </w:r>
          </w:p>
          <w:p w14:paraId="2BB873B3"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263" w:type="pct"/>
          </w:tcPr>
          <w:p w14:paraId="5E3B6E9F"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&gt;= 80%</w:t>
            </w:r>
          </w:p>
        </w:tc>
        <w:tc>
          <w:tcPr>
            <w:tcW w:w="354" w:type="pct"/>
          </w:tcPr>
          <w:p w14:paraId="5BE0F021" w14:textId="221E2AD9" w:rsidR="001C5CAA" w:rsidRPr="003715AA" w:rsidRDefault="002C668D"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 xml:space="preserve">90,43% </w:t>
            </w:r>
            <w:r w:rsidR="001C5CAA" w:rsidRPr="003715AA">
              <w:rPr>
                <w:color w:val="000000" w:themeColor="text1"/>
                <w:sz w:val="18"/>
                <w:szCs w:val="18"/>
              </w:rPr>
              <w:t>(</w:t>
            </w:r>
            <w:r w:rsidRPr="003715AA">
              <w:rPr>
                <w:color w:val="000000" w:themeColor="text1"/>
                <w:sz w:val="18"/>
                <w:szCs w:val="18"/>
              </w:rPr>
              <w:t>media tra il 95,15% del FEAGA e l’ 85,71% del FEASR)</w:t>
            </w:r>
          </w:p>
        </w:tc>
        <w:tc>
          <w:tcPr>
            <w:tcW w:w="384" w:type="pct"/>
          </w:tcPr>
          <w:p w14:paraId="5F68FD2D" w14:textId="77777777" w:rsidR="001C5CAA" w:rsidRPr="003715AA" w:rsidRDefault="00036213"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color w:val="000000" w:themeColor="text1"/>
                <w:sz w:val="18"/>
                <w:szCs w:val="18"/>
              </w:rPr>
            </w:pPr>
            <w:r w:rsidRPr="003715AA">
              <w:rPr>
                <w:color w:val="000000" w:themeColor="text1"/>
                <w:sz w:val="18"/>
                <w:szCs w:val="18"/>
              </w:rPr>
              <w:t xml:space="preserve">100 </w:t>
            </w:r>
            <w:r w:rsidR="001C5CAA" w:rsidRPr="003715AA">
              <w:rPr>
                <w:color w:val="000000" w:themeColor="text1"/>
                <w:sz w:val="18"/>
                <w:szCs w:val="18"/>
              </w:rPr>
              <w:t>%</w:t>
            </w:r>
          </w:p>
        </w:tc>
        <w:tc>
          <w:tcPr>
            <w:tcW w:w="2607" w:type="pct"/>
          </w:tcPr>
          <w:p w14:paraId="59C5835C"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ai Reg. (UE) 1306/2013 (FEASR) e 1307/2013 (FEAGA) ed ai Regolamenti a loro connessi, ed è derivato direttamente dal SIAN e rientra tra le informazioni richieste dall’Organismo di Certificazione ed inoltrate alla Commissione Europea.</w:t>
            </w:r>
          </w:p>
          <w:p w14:paraId="094D3C5D" w14:textId="77777777"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In particolare: </w:t>
            </w:r>
          </w:p>
          <w:p w14:paraId="73116A63"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b/>
                <w:sz w:val="18"/>
                <w:szCs w:val="18"/>
                <w:u w:val="single"/>
              </w:rPr>
              <w:t>Per quanto riguarda il FEAGA si fa riferimento alle domande presentate in relazione all’annualità 201</w:t>
            </w:r>
            <w:r w:rsidR="00036213" w:rsidRPr="003715AA">
              <w:rPr>
                <w:b/>
                <w:sz w:val="18"/>
                <w:szCs w:val="18"/>
                <w:u w:val="single"/>
              </w:rPr>
              <w:t>7</w:t>
            </w:r>
            <w:r w:rsidRPr="003715AA">
              <w:rPr>
                <w:b/>
                <w:sz w:val="18"/>
                <w:szCs w:val="18"/>
                <w:u w:val="single"/>
              </w:rPr>
              <w:t xml:space="preserve"> (16 Ottobre 201</w:t>
            </w:r>
            <w:r w:rsidR="00036213" w:rsidRPr="003715AA">
              <w:rPr>
                <w:b/>
                <w:sz w:val="18"/>
                <w:szCs w:val="18"/>
                <w:u w:val="single"/>
              </w:rPr>
              <w:t>7</w:t>
            </w:r>
            <w:r w:rsidRPr="003715AA">
              <w:rPr>
                <w:b/>
                <w:sz w:val="18"/>
                <w:szCs w:val="18"/>
                <w:u w:val="single"/>
              </w:rPr>
              <w:t xml:space="preserve"> – 31 Dicembre 201</w:t>
            </w:r>
            <w:r w:rsidR="00036213" w:rsidRPr="003715AA">
              <w:rPr>
                <w:b/>
                <w:sz w:val="18"/>
                <w:szCs w:val="18"/>
                <w:u w:val="single"/>
              </w:rPr>
              <w:t>8</w:t>
            </w:r>
            <w:r w:rsidRPr="003715AA">
              <w:rPr>
                <w:b/>
                <w:sz w:val="18"/>
                <w:szCs w:val="18"/>
                <w:u w:val="single"/>
              </w:rPr>
              <w:t>)</w:t>
            </w:r>
            <w:r w:rsidRPr="003715AA">
              <w:rPr>
                <w:sz w:val="18"/>
                <w:szCs w:val="18"/>
              </w:rPr>
              <w:t>, che dal punto di vista comunitario rientrano nell’esercizio finanziario 201</w:t>
            </w:r>
            <w:r w:rsidR="00036213" w:rsidRPr="003715AA">
              <w:rPr>
                <w:sz w:val="18"/>
                <w:szCs w:val="18"/>
              </w:rPr>
              <w:t>8</w:t>
            </w:r>
            <w:r w:rsidRPr="003715AA">
              <w:rPr>
                <w:sz w:val="18"/>
                <w:szCs w:val="18"/>
              </w:rPr>
              <w:t xml:space="preserve">. Per quanto, invece, attiene al </w:t>
            </w:r>
            <w:r w:rsidRPr="003715AA">
              <w:rPr>
                <w:b/>
                <w:sz w:val="18"/>
                <w:szCs w:val="18"/>
                <w:u w:val="single"/>
              </w:rPr>
              <w:t>FEASR</w:t>
            </w:r>
            <w:r w:rsidRPr="003715AA">
              <w:rPr>
                <w:sz w:val="18"/>
                <w:szCs w:val="18"/>
              </w:rPr>
              <w:t xml:space="preserve"> si considerano le domande relative agli elenchi di pagamento inviati dal Dipartimento Agricoltura della Regione Calabria dal 1 Gennaio 201</w:t>
            </w:r>
            <w:r w:rsidR="004A1FF1" w:rsidRPr="003715AA">
              <w:rPr>
                <w:sz w:val="18"/>
                <w:szCs w:val="18"/>
              </w:rPr>
              <w:t>8</w:t>
            </w:r>
            <w:r w:rsidRPr="003715AA">
              <w:rPr>
                <w:sz w:val="18"/>
                <w:szCs w:val="18"/>
              </w:rPr>
              <w:t xml:space="preserve"> al 31/12/201</w:t>
            </w:r>
            <w:r w:rsidR="004A1FF1" w:rsidRPr="003715AA">
              <w:rPr>
                <w:sz w:val="18"/>
                <w:szCs w:val="18"/>
              </w:rPr>
              <w:t>8</w:t>
            </w:r>
            <w:r w:rsidRPr="003715AA">
              <w:rPr>
                <w:sz w:val="18"/>
                <w:szCs w:val="18"/>
              </w:rPr>
              <w:t xml:space="preserve">. Di seguito si riportano i dati analitici: </w:t>
            </w:r>
          </w:p>
          <w:p w14:paraId="7E2B576A" w14:textId="2E4DA244" w:rsidR="001C5CAA" w:rsidRPr="003715AA" w:rsidRDefault="001C5CAA" w:rsidP="007608F6">
            <w:pPr>
              <w:pStyle w:val="ListParagraph"/>
              <w:numPr>
                <w:ilvl w:val="0"/>
                <w:numId w:val="32"/>
              </w:numPr>
              <w:spacing w:line="276" w:lineRule="auto"/>
              <w:ind w:left="397" w:hanging="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18"/>
                <w:szCs w:val="18"/>
              </w:rPr>
            </w:pPr>
            <w:r w:rsidRPr="003715AA">
              <w:rPr>
                <w:rFonts w:ascii="Times New Roman" w:hAnsi="Times New Roman" w:cs="Times New Roman"/>
                <w:b/>
                <w:color w:val="000000" w:themeColor="text1"/>
                <w:sz w:val="18"/>
                <w:szCs w:val="18"/>
              </w:rPr>
              <w:t xml:space="preserve">FEAGA: </w:t>
            </w:r>
          </w:p>
          <w:p w14:paraId="14EAAB20" w14:textId="77777777" w:rsidR="0066648E" w:rsidRPr="003715AA" w:rsidRDefault="0066648E"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Numero aziende richiedenti aiuto: 75.153</w:t>
            </w:r>
          </w:p>
          <w:p w14:paraId="7356E43D" w14:textId="305DC094" w:rsidR="003823C5" w:rsidRPr="003715AA" w:rsidRDefault="0066648E"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 xml:space="preserve">Numero di aziende ammissibili: 71.349 </w:t>
            </w:r>
          </w:p>
          <w:p w14:paraId="17174039" w14:textId="667DF561" w:rsidR="0066648E" w:rsidRPr="003715AA" w:rsidRDefault="0066648E"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 xml:space="preserve">Numero di aziende pagate: 70.488 </w:t>
            </w:r>
          </w:p>
          <w:p w14:paraId="093B704B" w14:textId="4DBD8F1C" w:rsidR="0066648E" w:rsidRPr="003715AA" w:rsidRDefault="0066648E"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w:t>
            </w:r>
            <w:r w:rsidR="00251CB5">
              <w:rPr>
                <w:rFonts w:ascii="Times New Roman" w:hAnsi="Times New Roman" w:cs="Times New Roman"/>
                <w:bCs/>
                <w:color w:val="000000" w:themeColor="text1"/>
                <w:sz w:val="18"/>
                <w:szCs w:val="18"/>
                <w:lang w:val="it-IT"/>
              </w:rPr>
              <w:t xml:space="preserve"> </w:t>
            </w:r>
            <w:r w:rsidRPr="003715AA">
              <w:rPr>
                <w:rFonts w:ascii="Times New Roman" w:hAnsi="Times New Roman" w:cs="Times New Roman"/>
                <w:bCs/>
                <w:color w:val="000000" w:themeColor="text1"/>
                <w:sz w:val="18"/>
                <w:szCs w:val="18"/>
              </w:rPr>
              <w:t>aziende di pagate = 70.488 / 71.349 = 98%</w:t>
            </w:r>
          </w:p>
          <w:p w14:paraId="274B6E00" w14:textId="6E6A9991" w:rsidR="00622B6B" w:rsidRPr="003715AA" w:rsidRDefault="00622B6B"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Importo richiesto: 206.634.664,13</w:t>
            </w:r>
          </w:p>
          <w:p w14:paraId="1F90C77B" w14:textId="5742D366" w:rsidR="00622B6B" w:rsidRPr="003715AA" w:rsidRDefault="00622B6B"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18"/>
                <w:szCs w:val="18"/>
              </w:rPr>
            </w:pPr>
            <w:r w:rsidRPr="003715AA">
              <w:rPr>
                <w:rFonts w:ascii="Times New Roman" w:hAnsi="Times New Roman" w:cs="Times New Roman"/>
                <w:bCs/>
                <w:color w:val="000000" w:themeColor="text1"/>
                <w:sz w:val="18"/>
                <w:szCs w:val="18"/>
              </w:rPr>
              <w:t>Importo pagato: 196.633.263,21</w:t>
            </w:r>
          </w:p>
          <w:p w14:paraId="39B4D4C2" w14:textId="2420A3EB" w:rsidR="00622B6B" w:rsidRPr="003715AA" w:rsidRDefault="00622B6B" w:rsidP="003715AA">
            <w:pPr>
              <w:pStyle w:val="ListParagraph"/>
              <w:spacing w:line="276" w:lineRule="auto"/>
              <w:ind w:left="39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8"/>
                <w:szCs w:val="28"/>
              </w:rPr>
            </w:pPr>
            <w:r w:rsidRPr="003715AA">
              <w:rPr>
                <w:rFonts w:ascii="Times New Roman" w:hAnsi="Times New Roman" w:cs="Times New Roman"/>
                <w:bCs/>
                <w:color w:val="000000" w:themeColor="text1"/>
                <w:sz w:val="28"/>
                <w:szCs w:val="28"/>
              </w:rPr>
              <w:t>% importo pagato: 95,</w:t>
            </w:r>
            <w:r w:rsidR="00DB242B" w:rsidRPr="003715AA">
              <w:rPr>
                <w:rFonts w:ascii="Times New Roman" w:hAnsi="Times New Roman" w:cs="Times New Roman"/>
                <w:bCs/>
                <w:color w:val="000000" w:themeColor="text1"/>
                <w:sz w:val="28"/>
                <w:szCs w:val="28"/>
              </w:rPr>
              <w:t>15</w:t>
            </w:r>
            <w:r w:rsidRPr="003715AA">
              <w:rPr>
                <w:rFonts w:ascii="Times New Roman" w:hAnsi="Times New Roman" w:cs="Times New Roman"/>
                <w:bCs/>
                <w:color w:val="000000" w:themeColor="text1"/>
                <w:sz w:val="28"/>
                <w:szCs w:val="28"/>
              </w:rPr>
              <w:t>%</w:t>
            </w:r>
          </w:p>
          <w:p w14:paraId="5FC57CA9" w14:textId="0836DF8C" w:rsidR="00AE10A8" w:rsidRPr="003715AA" w:rsidRDefault="0066648E"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eastAsiaTheme="minorHAnsi"/>
                <w:b/>
                <w:sz w:val="18"/>
                <w:szCs w:val="18"/>
                <w:lang w:eastAsia="en-US"/>
              </w:rPr>
            </w:pPr>
            <w:r w:rsidRPr="003715AA">
              <w:rPr>
                <w:rFonts w:eastAsiaTheme="minorHAnsi"/>
                <w:b/>
                <w:sz w:val="18"/>
                <w:szCs w:val="18"/>
                <w:lang w:eastAsia="en-US"/>
              </w:rPr>
              <w:t>Fonte: DSS SIAN – Report 18-ADUX46</w:t>
            </w:r>
          </w:p>
          <w:p w14:paraId="75113859" w14:textId="77777777" w:rsidR="00622B6B" w:rsidRPr="003715AA" w:rsidRDefault="001C5CAA" w:rsidP="007608F6">
            <w:pPr>
              <w:pStyle w:val="ListParagraph"/>
              <w:numPr>
                <w:ilvl w:val="0"/>
                <w:numId w:val="32"/>
              </w:numPr>
              <w:tabs>
                <w:tab w:val="left" w:pos="287"/>
              </w:tabs>
              <w:spacing w:after="120" w:line="276" w:lineRule="auto"/>
              <w:ind w:hanging="72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rPr>
            </w:pPr>
            <w:r w:rsidRPr="003715AA">
              <w:rPr>
                <w:rFonts w:ascii="Times New Roman" w:hAnsi="Times New Roman" w:cs="Times New Roman"/>
                <w:b/>
                <w:sz w:val="18"/>
                <w:szCs w:val="18"/>
              </w:rPr>
              <w:t xml:space="preserve">FEASR </w:t>
            </w:r>
          </w:p>
          <w:p w14:paraId="7F296765" w14:textId="0CEBFA33" w:rsidR="00622B6B" w:rsidRPr="003715AA" w:rsidRDefault="00622B6B" w:rsidP="003715AA">
            <w:pPr>
              <w:pStyle w:val="ListParagraph"/>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rPr>
            </w:pPr>
            <w:r w:rsidRPr="003715AA">
              <w:rPr>
                <w:rFonts w:ascii="Times New Roman" w:hAnsi="Times New Roman" w:cs="Times New Roman"/>
                <w:b/>
                <w:sz w:val="18"/>
                <w:szCs w:val="18"/>
              </w:rPr>
              <w:t xml:space="preserve">Elenchi pervenuti: 178 </w:t>
            </w:r>
          </w:p>
          <w:tbl>
            <w:tblPr>
              <w:tblStyle w:val="LightShading-Accent1"/>
              <w:tblW w:w="9360" w:type="dxa"/>
              <w:tblLook w:val="04A0" w:firstRow="1" w:lastRow="0" w:firstColumn="1" w:lastColumn="0" w:noHBand="0" w:noVBand="1"/>
            </w:tblPr>
            <w:tblGrid>
              <w:gridCol w:w="1610"/>
              <w:gridCol w:w="1185"/>
              <w:gridCol w:w="978"/>
              <w:gridCol w:w="883"/>
              <w:gridCol w:w="1544"/>
              <w:gridCol w:w="1299"/>
            </w:tblGrid>
            <w:tr w:rsidR="00622B6B" w:rsidRPr="004052C5" w14:paraId="1EB995C7" w14:textId="77777777" w:rsidTr="00622B6B">
              <w:trPr>
                <w:cnfStyle w:val="100000000000" w:firstRow="1" w:lastRow="0" w:firstColumn="0" w:lastColumn="0" w:oddVBand="0" w:evenVBand="0" w:oddHBand="0"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3586D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PROT_ELENCO</w:t>
                  </w:r>
                </w:p>
              </w:tc>
              <w:tc>
                <w:tcPr>
                  <w:tcW w:w="1756" w:type="dxa"/>
                  <w:noWrap/>
                  <w:hideMark/>
                </w:tcPr>
                <w:p w14:paraId="7E82E914" w14:textId="77777777" w:rsidR="00622B6B" w:rsidRPr="004052C5" w:rsidRDefault="00622B6B" w:rsidP="003715AA">
                  <w:pPr>
                    <w:spacing w:line="276" w:lineRule="auto"/>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MISURA</w:t>
                  </w:r>
                </w:p>
              </w:tc>
              <w:tc>
                <w:tcPr>
                  <w:tcW w:w="1276" w:type="dxa"/>
                  <w:noWrap/>
                  <w:hideMark/>
                </w:tcPr>
                <w:p w14:paraId="7F349195" w14:textId="77777777" w:rsidR="00622B6B" w:rsidRPr="004052C5" w:rsidRDefault="00622B6B" w:rsidP="003715AA">
                  <w:pPr>
                    <w:spacing w:line="276" w:lineRule="auto"/>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FOCUS_AREA</w:t>
                  </w:r>
                </w:p>
              </w:tc>
              <w:tc>
                <w:tcPr>
                  <w:tcW w:w="1276" w:type="dxa"/>
                  <w:noWrap/>
                  <w:hideMark/>
                </w:tcPr>
                <w:p w14:paraId="1EC201EF" w14:textId="77777777" w:rsidR="00622B6B" w:rsidRPr="004052C5" w:rsidRDefault="00622B6B" w:rsidP="003715AA">
                  <w:pPr>
                    <w:spacing w:line="276" w:lineRule="auto"/>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ANNO</w:t>
                  </w:r>
                </w:p>
              </w:tc>
              <w:tc>
                <w:tcPr>
                  <w:tcW w:w="1685" w:type="dxa"/>
                  <w:noWrap/>
                  <w:hideMark/>
                </w:tcPr>
                <w:p w14:paraId="13D0EA98" w14:textId="77777777" w:rsidR="00622B6B" w:rsidRPr="004052C5" w:rsidRDefault="00622B6B" w:rsidP="003715AA">
                  <w:pPr>
                    <w:spacing w:line="276" w:lineRule="auto"/>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NUMERO_BENEFICIARI</w:t>
                  </w:r>
                </w:p>
              </w:tc>
              <w:tc>
                <w:tcPr>
                  <w:tcW w:w="1373" w:type="dxa"/>
                  <w:noWrap/>
                  <w:hideMark/>
                </w:tcPr>
                <w:p w14:paraId="50C4889B" w14:textId="77777777" w:rsidR="00622B6B" w:rsidRPr="004052C5" w:rsidRDefault="00622B6B" w:rsidP="003715AA">
                  <w:pPr>
                    <w:spacing w:line="276" w:lineRule="auto"/>
                    <w:jc w:val="both"/>
                    <w:cnfStyle w:val="100000000000" w:firstRow="1"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IMPORTO_TOTALE</w:t>
                  </w:r>
                </w:p>
              </w:tc>
            </w:tr>
            <w:tr w:rsidR="00622B6B" w:rsidRPr="004052C5" w14:paraId="0C681A3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0B3A33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ARCEA.ASR.2017.0081056</w:t>
                  </w:r>
                </w:p>
              </w:tc>
              <w:tc>
                <w:tcPr>
                  <w:tcW w:w="1756" w:type="dxa"/>
                  <w:noWrap/>
                  <w:hideMark/>
                </w:tcPr>
                <w:p w14:paraId="168A8B5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223</w:t>
                  </w:r>
                </w:p>
              </w:tc>
              <w:tc>
                <w:tcPr>
                  <w:tcW w:w="1276" w:type="dxa"/>
                  <w:noWrap/>
                  <w:hideMark/>
                </w:tcPr>
                <w:p w14:paraId="5C0F7DB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5955ABE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6B12E3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645BCC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472,5</w:t>
                  </w:r>
                </w:p>
              </w:tc>
            </w:tr>
            <w:tr w:rsidR="00622B6B" w:rsidRPr="004052C5" w14:paraId="5FE65E3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0C2E72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ARCEA.ASR.2017.0080832</w:t>
                  </w:r>
                </w:p>
              </w:tc>
              <w:tc>
                <w:tcPr>
                  <w:tcW w:w="1756" w:type="dxa"/>
                  <w:noWrap/>
                  <w:hideMark/>
                </w:tcPr>
                <w:p w14:paraId="202BADD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46B8308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232A59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AB28EE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F2169D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113399,48</w:t>
                  </w:r>
                </w:p>
              </w:tc>
            </w:tr>
            <w:tr w:rsidR="00622B6B" w:rsidRPr="004052C5" w14:paraId="1023BAD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3B8EFD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ARCEA.ASR.2017.0000178</w:t>
                  </w:r>
                </w:p>
              </w:tc>
              <w:tc>
                <w:tcPr>
                  <w:tcW w:w="1756" w:type="dxa"/>
                  <w:noWrap/>
                  <w:hideMark/>
                </w:tcPr>
                <w:p w14:paraId="08D5199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7243889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23DB5DA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1A37E1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82936A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19226,63</w:t>
                  </w:r>
                </w:p>
              </w:tc>
            </w:tr>
            <w:tr w:rsidR="00622B6B" w:rsidRPr="004052C5" w14:paraId="51548D6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5C430E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ARCEA.ASR.2017.0080831</w:t>
                  </w:r>
                </w:p>
              </w:tc>
              <w:tc>
                <w:tcPr>
                  <w:tcW w:w="1756" w:type="dxa"/>
                  <w:noWrap/>
                  <w:hideMark/>
                </w:tcPr>
                <w:p w14:paraId="1294395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w:t>
                  </w:r>
                </w:p>
              </w:tc>
              <w:tc>
                <w:tcPr>
                  <w:tcW w:w="1276" w:type="dxa"/>
                  <w:noWrap/>
                  <w:hideMark/>
                </w:tcPr>
                <w:p w14:paraId="5B67FC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3F43CCB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711FA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7BE0F0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33631,43</w:t>
                  </w:r>
                </w:p>
              </w:tc>
            </w:tr>
            <w:tr w:rsidR="00622B6B" w:rsidRPr="004052C5" w14:paraId="783F27A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3C1E2C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ARCEA.ASR.2018.0001670</w:t>
                  </w:r>
                </w:p>
              </w:tc>
              <w:tc>
                <w:tcPr>
                  <w:tcW w:w="1756" w:type="dxa"/>
                  <w:noWrap/>
                  <w:hideMark/>
                </w:tcPr>
                <w:p w14:paraId="3025491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w:t>
                  </w:r>
                </w:p>
              </w:tc>
              <w:tc>
                <w:tcPr>
                  <w:tcW w:w="1276" w:type="dxa"/>
                  <w:noWrap/>
                  <w:hideMark/>
                </w:tcPr>
                <w:p w14:paraId="21714FD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1311DC0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F33C7D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086A39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18509,81</w:t>
                  </w:r>
                </w:p>
              </w:tc>
            </w:tr>
            <w:tr w:rsidR="00622B6B" w:rsidRPr="004052C5" w14:paraId="30CCA6C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9E03FD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ARCEA.ASR.2018.0002551</w:t>
                  </w:r>
                </w:p>
              </w:tc>
              <w:tc>
                <w:tcPr>
                  <w:tcW w:w="1756" w:type="dxa"/>
                  <w:noWrap/>
                  <w:hideMark/>
                </w:tcPr>
                <w:p w14:paraId="1AFE6B7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w:t>
                  </w:r>
                </w:p>
              </w:tc>
              <w:tc>
                <w:tcPr>
                  <w:tcW w:w="1276" w:type="dxa"/>
                  <w:noWrap/>
                  <w:hideMark/>
                </w:tcPr>
                <w:p w14:paraId="2D6E2CF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6C0E7E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18DB51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469902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227977,33</w:t>
                  </w:r>
                </w:p>
              </w:tc>
            </w:tr>
            <w:tr w:rsidR="00622B6B" w:rsidRPr="004052C5" w14:paraId="65F4375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626DC0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ARCEA.ASR.2018.0002550</w:t>
                  </w:r>
                </w:p>
              </w:tc>
              <w:tc>
                <w:tcPr>
                  <w:tcW w:w="1756" w:type="dxa"/>
                  <w:noWrap/>
                  <w:hideMark/>
                </w:tcPr>
                <w:p w14:paraId="0BD3300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w:t>
                  </w:r>
                </w:p>
              </w:tc>
              <w:tc>
                <w:tcPr>
                  <w:tcW w:w="1276" w:type="dxa"/>
                  <w:noWrap/>
                  <w:hideMark/>
                </w:tcPr>
                <w:p w14:paraId="3FE5C38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C8ABCC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178001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3A96E2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31671,42</w:t>
                  </w:r>
                </w:p>
              </w:tc>
            </w:tr>
            <w:tr w:rsidR="00622B6B" w:rsidRPr="004052C5" w14:paraId="22E8C57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4FC0EF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ARCEA.ASR.2018.0002552</w:t>
                  </w:r>
                </w:p>
              </w:tc>
              <w:tc>
                <w:tcPr>
                  <w:tcW w:w="1756" w:type="dxa"/>
                  <w:noWrap/>
                  <w:hideMark/>
                </w:tcPr>
                <w:p w14:paraId="34D8394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w:t>
                  </w:r>
                </w:p>
              </w:tc>
              <w:tc>
                <w:tcPr>
                  <w:tcW w:w="1276" w:type="dxa"/>
                  <w:noWrap/>
                  <w:hideMark/>
                </w:tcPr>
                <w:p w14:paraId="661A678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E02A7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6D5EEE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3839F7E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35704,81</w:t>
                  </w:r>
                </w:p>
              </w:tc>
            </w:tr>
            <w:tr w:rsidR="00622B6B" w:rsidRPr="004052C5" w14:paraId="6B8ACCC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6EC50E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ARCEA.ASR.2018.0002549</w:t>
                  </w:r>
                </w:p>
              </w:tc>
              <w:tc>
                <w:tcPr>
                  <w:tcW w:w="1756" w:type="dxa"/>
                  <w:noWrap/>
                  <w:hideMark/>
                </w:tcPr>
                <w:p w14:paraId="42E9871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w:t>
                  </w:r>
                </w:p>
              </w:tc>
              <w:tc>
                <w:tcPr>
                  <w:tcW w:w="1276" w:type="dxa"/>
                  <w:noWrap/>
                  <w:hideMark/>
                </w:tcPr>
                <w:p w14:paraId="13F1366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27C1099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399256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10</w:t>
                  </w:r>
                </w:p>
              </w:tc>
              <w:tc>
                <w:tcPr>
                  <w:tcW w:w="1373" w:type="dxa"/>
                  <w:noWrap/>
                  <w:hideMark/>
                </w:tcPr>
                <w:p w14:paraId="153D4B9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224242,06</w:t>
                  </w:r>
                </w:p>
              </w:tc>
            </w:tr>
            <w:tr w:rsidR="00622B6B" w:rsidRPr="004052C5" w14:paraId="2DB94AA1"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6DDF89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ARCEA.ASR.2018.0003823</w:t>
                  </w:r>
                </w:p>
              </w:tc>
              <w:tc>
                <w:tcPr>
                  <w:tcW w:w="1756" w:type="dxa"/>
                  <w:noWrap/>
                  <w:hideMark/>
                </w:tcPr>
                <w:p w14:paraId="4C96385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39FBE44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F724C7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EED548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1D1190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142721,68</w:t>
                  </w:r>
                </w:p>
              </w:tc>
            </w:tr>
            <w:tr w:rsidR="00622B6B" w:rsidRPr="004052C5" w14:paraId="3452ABD9"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870C15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ARCEA.ASR.2018.0003830</w:t>
                  </w:r>
                </w:p>
              </w:tc>
              <w:tc>
                <w:tcPr>
                  <w:tcW w:w="1756" w:type="dxa"/>
                  <w:noWrap/>
                  <w:hideMark/>
                </w:tcPr>
                <w:p w14:paraId="58B682B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125</w:t>
                  </w:r>
                </w:p>
              </w:tc>
              <w:tc>
                <w:tcPr>
                  <w:tcW w:w="1276" w:type="dxa"/>
                  <w:noWrap/>
                  <w:hideMark/>
                </w:tcPr>
                <w:p w14:paraId="6CC2A63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26E604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5F6F1E7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44EF887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30380,18</w:t>
                  </w:r>
                </w:p>
              </w:tc>
            </w:tr>
            <w:tr w:rsidR="00622B6B" w:rsidRPr="004052C5" w14:paraId="1F4002E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297784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ARCEA.ASR.2018.0003835</w:t>
                  </w:r>
                </w:p>
              </w:tc>
              <w:tc>
                <w:tcPr>
                  <w:tcW w:w="1756" w:type="dxa"/>
                  <w:noWrap/>
                  <w:hideMark/>
                </w:tcPr>
                <w:p w14:paraId="67EE0A7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221</w:t>
                  </w:r>
                </w:p>
              </w:tc>
              <w:tc>
                <w:tcPr>
                  <w:tcW w:w="1276" w:type="dxa"/>
                  <w:noWrap/>
                  <w:hideMark/>
                </w:tcPr>
                <w:p w14:paraId="32146CC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549E815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FD5898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E0ACBF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13886,66</w:t>
                  </w:r>
                </w:p>
              </w:tc>
            </w:tr>
            <w:tr w:rsidR="00622B6B" w:rsidRPr="004052C5" w14:paraId="460AEFE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5BCEE0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ARCEA.ASR.2018.0003833</w:t>
                  </w:r>
                </w:p>
              </w:tc>
              <w:tc>
                <w:tcPr>
                  <w:tcW w:w="1756" w:type="dxa"/>
                  <w:noWrap/>
                  <w:hideMark/>
                </w:tcPr>
                <w:p w14:paraId="6C054C2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223</w:t>
                  </w:r>
                </w:p>
              </w:tc>
              <w:tc>
                <w:tcPr>
                  <w:tcW w:w="1276" w:type="dxa"/>
                  <w:noWrap/>
                  <w:hideMark/>
                </w:tcPr>
                <w:p w14:paraId="22474F8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24C1F1E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3F696C2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4A65FF9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26112,5</w:t>
                  </w:r>
                </w:p>
              </w:tc>
            </w:tr>
            <w:tr w:rsidR="00622B6B" w:rsidRPr="004052C5" w14:paraId="3EE6234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CA2B65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ARCEA.ASR.2018.0005331</w:t>
                  </w:r>
                </w:p>
              </w:tc>
              <w:tc>
                <w:tcPr>
                  <w:tcW w:w="1756" w:type="dxa"/>
                  <w:noWrap/>
                  <w:hideMark/>
                </w:tcPr>
                <w:p w14:paraId="793A8C6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562A742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5B824A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74625AD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10</w:t>
                  </w:r>
                </w:p>
              </w:tc>
              <w:tc>
                <w:tcPr>
                  <w:tcW w:w="1373" w:type="dxa"/>
                  <w:noWrap/>
                  <w:hideMark/>
                </w:tcPr>
                <w:p w14:paraId="7C435A2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211487,71</w:t>
                  </w:r>
                </w:p>
              </w:tc>
            </w:tr>
            <w:tr w:rsidR="00622B6B" w:rsidRPr="004052C5" w14:paraId="14E0393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DE3E23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ARCEA.ASR.2018.0005326</w:t>
                  </w:r>
                </w:p>
              </w:tc>
              <w:tc>
                <w:tcPr>
                  <w:tcW w:w="1756" w:type="dxa"/>
                  <w:noWrap/>
                  <w:hideMark/>
                </w:tcPr>
                <w:p w14:paraId="4A6A0AC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612C7A5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25E33B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2F30B0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70FC29E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74230,39</w:t>
                  </w:r>
                </w:p>
              </w:tc>
            </w:tr>
            <w:tr w:rsidR="00622B6B" w:rsidRPr="004052C5" w14:paraId="400639EC"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900CD8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ARCEA.ASR.2018.0005240</w:t>
                  </w:r>
                </w:p>
              </w:tc>
              <w:tc>
                <w:tcPr>
                  <w:tcW w:w="1756" w:type="dxa"/>
                  <w:noWrap/>
                  <w:hideMark/>
                </w:tcPr>
                <w:p w14:paraId="2ED96AE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5E6852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78FA26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3C55425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2DDE30E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101009,96</w:t>
                  </w:r>
                </w:p>
              </w:tc>
            </w:tr>
            <w:tr w:rsidR="00622B6B" w:rsidRPr="004052C5" w14:paraId="70F6F0B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9E8FB2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ARCEA.ASR.2018.0005239</w:t>
                  </w:r>
                </w:p>
              </w:tc>
              <w:tc>
                <w:tcPr>
                  <w:tcW w:w="1756" w:type="dxa"/>
                  <w:noWrap/>
                  <w:hideMark/>
                </w:tcPr>
                <w:p w14:paraId="09F91BD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4AE7BF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24D6CA0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F10A4A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C89E3D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10952,86</w:t>
                  </w:r>
                </w:p>
              </w:tc>
            </w:tr>
            <w:tr w:rsidR="00622B6B" w:rsidRPr="004052C5" w14:paraId="4DA0E4A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C7DAA7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ARCEA.ASR.2018.0005244</w:t>
                  </w:r>
                </w:p>
              </w:tc>
              <w:tc>
                <w:tcPr>
                  <w:tcW w:w="1756" w:type="dxa"/>
                  <w:noWrap/>
                  <w:hideMark/>
                </w:tcPr>
                <w:p w14:paraId="0C019F8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551C10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C6712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932BEA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w:t>
                  </w:r>
                </w:p>
              </w:tc>
              <w:tc>
                <w:tcPr>
                  <w:tcW w:w="1373" w:type="dxa"/>
                  <w:noWrap/>
                  <w:hideMark/>
                </w:tcPr>
                <w:p w14:paraId="6AC9752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96699,5</w:t>
                  </w:r>
                </w:p>
              </w:tc>
            </w:tr>
            <w:tr w:rsidR="00622B6B" w:rsidRPr="004052C5" w14:paraId="26765BC3"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07112E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ARCEA.ASR.2018.0005243</w:t>
                  </w:r>
                </w:p>
              </w:tc>
              <w:tc>
                <w:tcPr>
                  <w:tcW w:w="1756" w:type="dxa"/>
                  <w:noWrap/>
                  <w:hideMark/>
                </w:tcPr>
                <w:p w14:paraId="7CEF8DF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D256F2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02711B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5DEDFA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8</w:t>
                  </w:r>
                </w:p>
              </w:tc>
              <w:tc>
                <w:tcPr>
                  <w:tcW w:w="1373" w:type="dxa"/>
                  <w:noWrap/>
                  <w:hideMark/>
                </w:tcPr>
                <w:p w14:paraId="7236415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390423,72</w:t>
                  </w:r>
                </w:p>
              </w:tc>
            </w:tr>
            <w:tr w:rsidR="00622B6B" w:rsidRPr="004052C5" w14:paraId="6D9A86F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5AB0CB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ARCEA.ASR.2018.0005246</w:t>
                  </w:r>
                </w:p>
              </w:tc>
              <w:tc>
                <w:tcPr>
                  <w:tcW w:w="1756" w:type="dxa"/>
                  <w:noWrap/>
                  <w:hideMark/>
                </w:tcPr>
                <w:p w14:paraId="2E13061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2ADDA31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13C71B3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86C406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4BF0BD4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94255,66</w:t>
                  </w:r>
                </w:p>
              </w:tc>
            </w:tr>
            <w:tr w:rsidR="00622B6B" w:rsidRPr="004052C5" w14:paraId="3D4001C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C39803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ARCEA.ASR.2018.0005619</w:t>
                  </w:r>
                </w:p>
              </w:tc>
              <w:tc>
                <w:tcPr>
                  <w:tcW w:w="1756" w:type="dxa"/>
                  <w:noWrap/>
                  <w:hideMark/>
                </w:tcPr>
                <w:p w14:paraId="24F86B7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w:t>
                  </w:r>
                </w:p>
              </w:tc>
              <w:tc>
                <w:tcPr>
                  <w:tcW w:w="1276" w:type="dxa"/>
                  <w:noWrap/>
                  <w:hideMark/>
                </w:tcPr>
                <w:p w14:paraId="693F718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41F2EB7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F40CAA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3ABB4B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1619571,5</w:t>
                  </w:r>
                </w:p>
              </w:tc>
            </w:tr>
            <w:tr w:rsidR="00622B6B" w:rsidRPr="004052C5" w14:paraId="33174C1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B92205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ARCEA.ASR.2018.0006454</w:t>
                  </w:r>
                </w:p>
              </w:tc>
              <w:tc>
                <w:tcPr>
                  <w:tcW w:w="1756" w:type="dxa"/>
                  <w:noWrap/>
                  <w:hideMark/>
                </w:tcPr>
                <w:p w14:paraId="0FEE8D2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DAA072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EE24CC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1AA8125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3CD42EE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49227,25</w:t>
                  </w:r>
                </w:p>
              </w:tc>
            </w:tr>
            <w:tr w:rsidR="00622B6B" w:rsidRPr="004052C5" w14:paraId="4F9C4002"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FCE42A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ARCEA.ASR.2018.0006457</w:t>
                  </w:r>
                </w:p>
              </w:tc>
              <w:tc>
                <w:tcPr>
                  <w:tcW w:w="1756" w:type="dxa"/>
                  <w:noWrap/>
                  <w:hideMark/>
                </w:tcPr>
                <w:p w14:paraId="46E0D58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A6C0DA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E54C4A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750997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0C024EF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160261,48</w:t>
                  </w:r>
                </w:p>
              </w:tc>
            </w:tr>
            <w:tr w:rsidR="00622B6B" w:rsidRPr="004052C5" w14:paraId="736D380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850643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ARCEA.ASR.2018.0006455</w:t>
                  </w:r>
                </w:p>
              </w:tc>
              <w:tc>
                <w:tcPr>
                  <w:tcW w:w="1756" w:type="dxa"/>
                  <w:noWrap/>
                  <w:hideMark/>
                </w:tcPr>
                <w:p w14:paraId="7F227E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9564F1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2F25CE4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8680D6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2AD61EE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50321,81</w:t>
                  </w:r>
                </w:p>
              </w:tc>
            </w:tr>
            <w:tr w:rsidR="00622B6B" w:rsidRPr="004052C5" w14:paraId="1B87AC3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00B146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ARCEA.ASR.2018.0007021</w:t>
                  </w:r>
                </w:p>
              </w:tc>
              <w:tc>
                <w:tcPr>
                  <w:tcW w:w="1756" w:type="dxa"/>
                  <w:noWrap/>
                  <w:hideMark/>
                </w:tcPr>
                <w:p w14:paraId="041B4FC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w:t>
                  </w:r>
                </w:p>
              </w:tc>
              <w:tc>
                <w:tcPr>
                  <w:tcW w:w="1276" w:type="dxa"/>
                  <w:noWrap/>
                  <w:hideMark/>
                </w:tcPr>
                <w:p w14:paraId="26D01EE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0</w:t>
                  </w:r>
                </w:p>
              </w:tc>
              <w:tc>
                <w:tcPr>
                  <w:tcW w:w="1276" w:type="dxa"/>
                  <w:noWrap/>
                  <w:hideMark/>
                </w:tcPr>
                <w:p w14:paraId="193EFBD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050DC4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591F297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2025761,67</w:t>
                  </w:r>
                </w:p>
              </w:tc>
            </w:tr>
            <w:tr w:rsidR="00622B6B" w:rsidRPr="004052C5" w14:paraId="5C9E805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EE704A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ARCEA.ASR.2018.0006728</w:t>
                  </w:r>
                </w:p>
              </w:tc>
              <w:tc>
                <w:tcPr>
                  <w:tcW w:w="1756" w:type="dxa"/>
                  <w:noWrap/>
                  <w:hideMark/>
                </w:tcPr>
                <w:p w14:paraId="3FAAAE3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122</w:t>
                  </w:r>
                </w:p>
              </w:tc>
              <w:tc>
                <w:tcPr>
                  <w:tcW w:w="1276" w:type="dxa"/>
                  <w:noWrap/>
                  <w:hideMark/>
                </w:tcPr>
                <w:p w14:paraId="11E9961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4930001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17F74D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1B29F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17979,21</w:t>
                  </w:r>
                </w:p>
              </w:tc>
            </w:tr>
            <w:tr w:rsidR="00622B6B" w:rsidRPr="004052C5" w14:paraId="2311AAC3"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7AF61D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ARCEA.ASR.2018.0008588</w:t>
                  </w:r>
                </w:p>
              </w:tc>
              <w:tc>
                <w:tcPr>
                  <w:tcW w:w="1756" w:type="dxa"/>
                  <w:noWrap/>
                  <w:hideMark/>
                </w:tcPr>
                <w:p w14:paraId="2E48C70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413</w:t>
                  </w:r>
                </w:p>
              </w:tc>
              <w:tc>
                <w:tcPr>
                  <w:tcW w:w="1276" w:type="dxa"/>
                  <w:noWrap/>
                  <w:hideMark/>
                </w:tcPr>
                <w:p w14:paraId="3908162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0647DD3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0DFE868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87B08E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10754,43</w:t>
                  </w:r>
                </w:p>
              </w:tc>
            </w:tr>
            <w:tr w:rsidR="00622B6B" w:rsidRPr="004052C5" w14:paraId="1AE93562"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7D0C5B1"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ARCEA.ASR.2018.0008804</w:t>
                  </w:r>
                </w:p>
              </w:tc>
              <w:tc>
                <w:tcPr>
                  <w:tcW w:w="1756" w:type="dxa"/>
                  <w:noWrap/>
                  <w:hideMark/>
                </w:tcPr>
                <w:p w14:paraId="1F3D02C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4.1.1 - 4.1.3</w:t>
                  </w:r>
                </w:p>
              </w:tc>
              <w:tc>
                <w:tcPr>
                  <w:tcW w:w="1276" w:type="dxa"/>
                  <w:noWrap/>
                  <w:hideMark/>
                </w:tcPr>
                <w:p w14:paraId="029F458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5A/2A</w:t>
                  </w:r>
                </w:p>
              </w:tc>
              <w:tc>
                <w:tcPr>
                  <w:tcW w:w="1276" w:type="dxa"/>
                  <w:noWrap/>
                  <w:hideMark/>
                </w:tcPr>
                <w:p w14:paraId="333A6A3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30884B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8D9143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1543328,59</w:t>
                  </w:r>
                </w:p>
              </w:tc>
            </w:tr>
            <w:tr w:rsidR="00622B6B" w:rsidRPr="004052C5" w14:paraId="3300FE1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FB1BB4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ARCEA.ASR.2018.0009102</w:t>
                  </w:r>
                </w:p>
              </w:tc>
              <w:tc>
                <w:tcPr>
                  <w:tcW w:w="1756" w:type="dxa"/>
                  <w:noWrap/>
                  <w:hideMark/>
                </w:tcPr>
                <w:p w14:paraId="606B7CD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19.1.1</w:t>
                  </w:r>
                </w:p>
              </w:tc>
              <w:tc>
                <w:tcPr>
                  <w:tcW w:w="1276" w:type="dxa"/>
                  <w:noWrap/>
                  <w:hideMark/>
                </w:tcPr>
                <w:p w14:paraId="16A15EA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47BA2ED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CA41B6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4EBC908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39999,9</w:t>
                  </w:r>
                </w:p>
              </w:tc>
            </w:tr>
            <w:tr w:rsidR="00622B6B" w:rsidRPr="004052C5" w14:paraId="4072D95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820353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ARCEA.ASR.2018.0010054</w:t>
                  </w:r>
                </w:p>
              </w:tc>
              <w:tc>
                <w:tcPr>
                  <w:tcW w:w="1756" w:type="dxa"/>
                  <w:noWrap/>
                  <w:hideMark/>
                </w:tcPr>
                <w:p w14:paraId="16A61A5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D4CEDD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B4C5AF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0B49BEA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27248E4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473153,84</w:t>
                  </w:r>
                </w:p>
              </w:tc>
            </w:tr>
            <w:tr w:rsidR="00622B6B" w:rsidRPr="004052C5" w14:paraId="4BCC419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108A42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ARCEA.ASR.2018.0010058</w:t>
                  </w:r>
                </w:p>
              </w:tc>
              <w:tc>
                <w:tcPr>
                  <w:tcW w:w="1756" w:type="dxa"/>
                  <w:noWrap/>
                  <w:hideMark/>
                </w:tcPr>
                <w:p w14:paraId="138DC22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05D700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B9EFEE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7DA4C4C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351D9AE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1528,22</w:t>
                  </w:r>
                </w:p>
              </w:tc>
            </w:tr>
            <w:tr w:rsidR="00622B6B" w:rsidRPr="004052C5" w14:paraId="772680E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5FD4E7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ARCEA.ASR.2018.0010056</w:t>
                  </w:r>
                </w:p>
              </w:tc>
              <w:tc>
                <w:tcPr>
                  <w:tcW w:w="1756" w:type="dxa"/>
                  <w:noWrap/>
                  <w:hideMark/>
                </w:tcPr>
                <w:p w14:paraId="11B81AC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5EE8EFC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2943A62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34AA9A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025AF99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54510,97</w:t>
                  </w:r>
                </w:p>
              </w:tc>
            </w:tr>
            <w:tr w:rsidR="00622B6B" w:rsidRPr="004052C5" w14:paraId="07B8702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B2C16B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ARCEA.ASR.2018.0010053</w:t>
                  </w:r>
                </w:p>
              </w:tc>
              <w:tc>
                <w:tcPr>
                  <w:tcW w:w="1756" w:type="dxa"/>
                  <w:noWrap/>
                  <w:hideMark/>
                </w:tcPr>
                <w:p w14:paraId="056FE0D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0107B3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3536C7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27493E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3D5BD99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60799,46</w:t>
                  </w:r>
                </w:p>
              </w:tc>
            </w:tr>
            <w:tr w:rsidR="00622B6B" w:rsidRPr="004052C5" w14:paraId="42503EF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9B3FF6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ARCEA.ASR.2018.0010326</w:t>
                  </w:r>
                </w:p>
              </w:tc>
              <w:tc>
                <w:tcPr>
                  <w:tcW w:w="1756" w:type="dxa"/>
                  <w:noWrap/>
                  <w:hideMark/>
                </w:tcPr>
                <w:p w14:paraId="195B08B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413</w:t>
                  </w:r>
                </w:p>
              </w:tc>
              <w:tc>
                <w:tcPr>
                  <w:tcW w:w="1276" w:type="dxa"/>
                  <w:noWrap/>
                  <w:hideMark/>
                </w:tcPr>
                <w:p w14:paraId="546906B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5C33EFA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F7DAA9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306434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7471,92</w:t>
                  </w:r>
                </w:p>
              </w:tc>
            </w:tr>
            <w:tr w:rsidR="00622B6B" w:rsidRPr="004052C5" w14:paraId="3FFE1E9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B8C050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ARCEA.ASR.2018.0010526</w:t>
                  </w:r>
                </w:p>
              </w:tc>
              <w:tc>
                <w:tcPr>
                  <w:tcW w:w="1756" w:type="dxa"/>
                  <w:noWrap/>
                  <w:hideMark/>
                </w:tcPr>
                <w:p w14:paraId="65A90CE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19.1.1</w:t>
                  </w:r>
                </w:p>
              </w:tc>
              <w:tc>
                <w:tcPr>
                  <w:tcW w:w="1276" w:type="dxa"/>
                  <w:noWrap/>
                  <w:hideMark/>
                </w:tcPr>
                <w:p w14:paraId="2161827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34D7DD9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85BA33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4E91873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39712,43</w:t>
                  </w:r>
                </w:p>
              </w:tc>
            </w:tr>
            <w:tr w:rsidR="00622B6B" w:rsidRPr="004052C5" w14:paraId="70307442"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2E7F16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ARCEA.ASR.2018.0010874</w:t>
                  </w:r>
                </w:p>
              </w:tc>
              <w:tc>
                <w:tcPr>
                  <w:tcW w:w="1756" w:type="dxa"/>
                  <w:noWrap/>
                  <w:hideMark/>
                </w:tcPr>
                <w:p w14:paraId="6725BE6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2E05A30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294AF1F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B318F0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774A15B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118020,36</w:t>
                  </w:r>
                </w:p>
              </w:tc>
            </w:tr>
            <w:tr w:rsidR="00622B6B" w:rsidRPr="004052C5" w14:paraId="6FD44C7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DE8F33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ARCEA.ASR.2018.0010879</w:t>
                  </w:r>
                </w:p>
              </w:tc>
              <w:tc>
                <w:tcPr>
                  <w:tcW w:w="1756" w:type="dxa"/>
                  <w:noWrap/>
                  <w:hideMark/>
                </w:tcPr>
                <w:p w14:paraId="3CC6C2A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3026FD7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2D7059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DFF3F2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7425F92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157090,77</w:t>
                  </w:r>
                </w:p>
              </w:tc>
            </w:tr>
            <w:tr w:rsidR="00622B6B" w:rsidRPr="004052C5" w14:paraId="2F79BF2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E8688D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ARCEA.ASR.2018.0010510</w:t>
                  </w:r>
                </w:p>
              </w:tc>
              <w:tc>
                <w:tcPr>
                  <w:tcW w:w="1756" w:type="dxa"/>
                  <w:noWrap/>
                  <w:hideMark/>
                </w:tcPr>
                <w:p w14:paraId="4A3B58B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w:t>
                  </w:r>
                </w:p>
              </w:tc>
              <w:tc>
                <w:tcPr>
                  <w:tcW w:w="1276" w:type="dxa"/>
                  <w:noWrap/>
                  <w:hideMark/>
                </w:tcPr>
                <w:p w14:paraId="61C77DC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3D3153E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86D5EA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06D4DEF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254997,19</w:t>
                  </w:r>
                </w:p>
              </w:tc>
            </w:tr>
            <w:tr w:rsidR="00622B6B" w:rsidRPr="004052C5" w14:paraId="15A66AB6"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CA83CA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ARCEA.ASR.2018.0011158</w:t>
                  </w:r>
                </w:p>
              </w:tc>
              <w:tc>
                <w:tcPr>
                  <w:tcW w:w="1756" w:type="dxa"/>
                  <w:noWrap/>
                  <w:hideMark/>
                </w:tcPr>
                <w:p w14:paraId="0D2C811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F60B9F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CCC74C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0AA7F98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691CEC6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87825,41</w:t>
                  </w:r>
                </w:p>
              </w:tc>
            </w:tr>
            <w:tr w:rsidR="00622B6B" w:rsidRPr="004052C5" w14:paraId="101693B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C58978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ARCEA.ASR.2018.0011156</w:t>
                  </w:r>
                </w:p>
              </w:tc>
              <w:tc>
                <w:tcPr>
                  <w:tcW w:w="1756" w:type="dxa"/>
                  <w:noWrap/>
                  <w:hideMark/>
                </w:tcPr>
                <w:p w14:paraId="5DBA77A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558D186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20EF413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15A52A6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13</w:t>
                  </w:r>
                </w:p>
              </w:tc>
              <w:tc>
                <w:tcPr>
                  <w:tcW w:w="1373" w:type="dxa"/>
                  <w:noWrap/>
                  <w:hideMark/>
                </w:tcPr>
                <w:p w14:paraId="7C597CD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229916,1</w:t>
                  </w:r>
                </w:p>
              </w:tc>
            </w:tr>
            <w:tr w:rsidR="00622B6B" w:rsidRPr="004052C5" w14:paraId="07438D72"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D2D2D5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ARCEA.ASR.2018.0011353</w:t>
                  </w:r>
                </w:p>
              </w:tc>
              <w:tc>
                <w:tcPr>
                  <w:tcW w:w="1756" w:type="dxa"/>
                  <w:noWrap/>
                  <w:hideMark/>
                </w:tcPr>
                <w:p w14:paraId="5931515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540AAF0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38E893E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4D7DE26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1633DB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19364,33</w:t>
                  </w:r>
                </w:p>
              </w:tc>
            </w:tr>
            <w:tr w:rsidR="00622B6B" w:rsidRPr="004052C5" w14:paraId="6684E85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595FA8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ARCEA.ASR.2018.0011351</w:t>
                  </w:r>
                </w:p>
              </w:tc>
              <w:tc>
                <w:tcPr>
                  <w:tcW w:w="1756" w:type="dxa"/>
                  <w:noWrap/>
                  <w:hideMark/>
                </w:tcPr>
                <w:p w14:paraId="25B9A62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5E28D39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5F4AB12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F7C23A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871884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0,01</w:t>
                  </w:r>
                </w:p>
              </w:tc>
            </w:tr>
            <w:tr w:rsidR="00622B6B" w:rsidRPr="004052C5" w14:paraId="4CD1E1A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3D37EA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ARCEA.ASR.2018.0011789</w:t>
                  </w:r>
                </w:p>
              </w:tc>
              <w:tc>
                <w:tcPr>
                  <w:tcW w:w="1756" w:type="dxa"/>
                  <w:noWrap/>
                  <w:hideMark/>
                </w:tcPr>
                <w:p w14:paraId="33AE5CA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43245A6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64AD6AC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BE5243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0AB0B0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595824,65</w:t>
                  </w:r>
                </w:p>
              </w:tc>
            </w:tr>
            <w:tr w:rsidR="00622B6B" w:rsidRPr="004052C5" w14:paraId="5CCB1BF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ACBB28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ARCEA.ASR.2018.0011849</w:t>
                  </w:r>
                </w:p>
              </w:tc>
              <w:tc>
                <w:tcPr>
                  <w:tcW w:w="1756" w:type="dxa"/>
                  <w:noWrap/>
                  <w:hideMark/>
                </w:tcPr>
                <w:p w14:paraId="638C57C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1A1067B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2681CC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6F246F0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3C3777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67065,39</w:t>
                  </w:r>
                </w:p>
              </w:tc>
            </w:tr>
            <w:tr w:rsidR="00622B6B" w:rsidRPr="004052C5" w14:paraId="4D39A50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FCF01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ARCEA.ASR.2018.0013039</w:t>
                  </w:r>
                </w:p>
              </w:tc>
              <w:tc>
                <w:tcPr>
                  <w:tcW w:w="1756" w:type="dxa"/>
                  <w:noWrap/>
                  <w:hideMark/>
                </w:tcPr>
                <w:p w14:paraId="60931A3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660851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FDDD10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BA8594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4474BB1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110780,77</w:t>
                  </w:r>
                </w:p>
              </w:tc>
            </w:tr>
            <w:tr w:rsidR="00622B6B" w:rsidRPr="004052C5" w14:paraId="2C45CC9C"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77D4201"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ARCEA.ASR.2018.0013040</w:t>
                  </w:r>
                </w:p>
              </w:tc>
              <w:tc>
                <w:tcPr>
                  <w:tcW w:w="1756" w:type="dxa"/>
                  <w:noWrap/>
                  <w:hideMark/>
                </w:tcPr>
                <w:p w14:paraId="5B5A043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27619D3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6D9D10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D35B9C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21253A9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62682,13</w:t>
                  </w:r>
                </w:p>
              </w:tc>
            </w:tr>
            <w:tr w:rsidR="00622B6B" w:rsidRPr="004052C5" w14:paraId="684DB55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CC74C0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ARCEA.ASR.2018.0013034</w:t>
                  </w:r>
                </w:p>
              </w:tc>
              <w:tc>
                <w:tcPr>
                  <w:tcW w:w="1756" w:type="dxa"/>
                  <w:noWrap/>
                  <w:hideMark/>
                </w:tcPr>
                <w:p w14:paraId="54BC435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5571480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5E567C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CCADCF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D8CA97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33730,28</w:t>
                  </w:r>
                </w:p>
              </w:tc>
            </w:tr>
            <w:tr w:rsidR="00622B6B" w:rsidRPr="004052C5" w14:paraId="3C69FBF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8336BA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ARCEA.ASR.2018.0013036</w:t>
                  </w:r>
                </w:p>
              </w:tc>
              <w:tc>
                <w:tcPr>
                  <w:tcW w:w="1756" w:type="dxa"/>
                  <w:noWrap/>
                  <w:hideMark/>
                </w:tcPr>
                <w:p w14:paraId="37B6C33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96BAFA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33E8CF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01B3680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AA9BAA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96308,03</w:t>
                  </w:r>
                </w:p>
              </w:tc>
            </w:tr>
            <w:tr w:rsidR="00622B6B" w:rsidRPr="004052C5" w14:paraId="7A058323"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8F45A7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ARCEA.ASR.2018.0015800</w:t>
                  </w:r>
                </w:p>
              </w:tc>
              <w:tc>
                <w:tcPr>
                  <w:tcW w:w="1756" w:type="dxa"/>
                  <w:noWrap/>
                  <w:hideMark/>
                </w:tcPr>
                <w:p w14:paraId="6140883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413</w:t>
                  </w:r>
                </w:p>
              </w:tc>
              <w:tc>
                <w:tcPr>
                  <w:tcW w:w="1276" w:type="dxa"/>
                  <w:noWrap/>
                  <w:hideMark/>
                </w:tcPr>
                <w:p w14:paraId="03B663C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071F5D5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94C3FA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D329ED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26137,63</w:t>
                  </w:r>
                </w:p>
              </w:tc>
            </w:tr>
            <w:tr w:rsidR="00622B6B" w:rsidRPr="004052C5" w14:paraId="0CAC760C"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084C36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ARCEA.ASR.2018.0015950</w:t>
                  </w:r>
                </w:p>
              </w:tc>
              <w:tc>
                <w:tcPr>
                  <w:tcW w:w="1756" w:type="dxa"/>
                  <w:noWrap/>
                  <w:hideMark/>
                </w:tcPr>
                <w:p w14:paraId="404969F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5B73D66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05F49F1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488B46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5B7E05A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1476960,25</w:t>
                  </w:r>
                </w:p>
              </w:tc>
            </w:tr>
            <w:tr w:rsidR="00622B6B" w:rsidRPr="004052C5" w14:paraId="0869A460"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F3966A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ARCEA.ASR.2018.0015883</w:t>
                  </w:r>
                </w:p>
              </w:tc>
              <w:tc>
                <w:tcPr>
                  <w:tcW w:w="1756" w:type="dxa"/>
                  <w:noWrap/>
                  <w:hideMark/>
                </w:tcPr>
                <w:p w14:paraId="6824DD2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694506F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182A38B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6CE49F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52F7D31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343491,65</w:t>
                  </w:r>
                </w:p>
              </w:tc>
            </w:tr>
            <w:tr w:rsidR="00622B6B" w:rsidRPr="004052C5" w14:paraId="66B56BB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7D39EE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ARCEA.ASR.2018.0017337</w:t>
                  </w:r>
                </w:p>
              </w:tc>
              <w:tc>
                <w:tcPr>
                  <w:tcW w:w="1756" w:type="dxa"/>
                  <w:noWrap/>
                  <w:hideMark/>
                </w:tcPr>
                <w:p w14:paraId="6C83442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2DA764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1F7F05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FCBE0B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7B78DCA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82983,96</w:t>
                  </w:r>
                </w:p>
              </w:tc>
            </w:tr>
            <w:tr w:rsidR="00622B6B" w:rsidRPr="004052C5" w14:paraId="1BEE199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8F1901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ARCEA.ASR.2018.0017341</w:t>
                  </w:r>
                </w:p>
              </w:tc>
              <w:tc>
                <w:tcPr>
                  <w:tcW w:w="1756" w:type="dxa"/>
                  <w:noWrap/>
                  <w:hideMark/>
                </w:tcPr>
                <w:p w14:paraId="46308E1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FC76E0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0D5F24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1ABCED9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8</w:t>
                  </w:r>
                </w:p>
              </w:tc>
              <w:tc>
                <w:tcPr>
                  <w:tcW w:w="1373" w:type="dxa"/>
                  <w:noWrap/>
                  <w:hideMark/>
                </w:tcPr>
                <w:p w14:paraId="5CF41C4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95026,14</w:t>
                  </w:r>
                </w:p>
              </w:tc>
            </w:tr>
            <w:tr w:rsidR="00622B6B" w:rsidRPr="004052C5" w14:paraId="0AB71D1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857FC5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ARCEA.ASR.2018.0020119</w:t>
                  </w:r>
                </w:p>
              </w:tc>
              <w:tc>
                <w:tcPr>
                  <w:tcW w:w="1756" w:type="dxa"/>
                  <w:noWrap/>
                  <w:hideMark/>
                </w:tcPr>
                <w:p w14:paraId="02774FB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363A2AB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7084DB3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3DB853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792183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45838,47</w:t>
                  </w:r>
                </w:p>
              </w:tc>
            </w:tr>
            <w:tr w:rsidR="00622B6B" w:rsidRPr="004052C5" w14:paraId="321C020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DE4D16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ARCEA.ASR.2018.0020125</w:t>
                  </w:r>
                </w:p>
              </w:tc>
              <w:tc>
                <w:tcPr>
                  <w:tcW w:w="1756" w:type="dxa"/>
                  <w:noWrap/>
                  <w:hideMark/>
                </w:tcPr>
                <w:p w14:paraId="3E423D8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0E3F271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27CC001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82C3E8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3468C36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126013,6</w:t>
                  </w:r>
                </w:p>
              </w:tc>
            </w:tr>
            <w:tr w:rsidR="00622B6B" w:rsidRPr="004052C5" w14:paraId="1F00B21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786C3A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ARCEA.ASR.2018.0019375</w:t>
                  </w:r>
                </w:p>
              </w:tc>
              <w:tc>
                <w:tcPr>
                  <w:tcW w:w="1756" w:type="dxa"/>
                  <w:noWrap/>
                  <w:hideMark/>
                </w:tcPr>
                <w:p w14:paraId="080D845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99BA66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34B5CE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6D37556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ED3D0D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0,01</w:t>
                  </w:r>
                </w:p>
              </w:tc>
            </w:tr>
            <w:tr w:rsidR="00622B6B" w:rsidRPr="004052C5" w14:paraId="7CEA3C0F"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8BCBCF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ARCEA.ASR.2018.0019362</w:t>
                  </w:r>
                </w:p>
              </w:tc>
              <w:tc>
                <w:tcPr>
                  <w:tcW w:w="1756" w:type="dxa"/>
                  <w:noWrap/>
                  <w:hideMark/>
                </w:tcPr>
                <w:p w14:paraId="7BA990A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31EBFD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DB17F7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5D74614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54C3F71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98068,51</w:t>
                  </w:r>
                </w:p>
              </w:tc>
            </w:tr>
            <w:tr w:rsidR="00622B6B" w:rsidRPr="004052C5" w14:paraId="276EDB4A"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10F197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ARCEA.ASR.2018.0019364</w:t>
                  </w:r>
                </w:p>
              </w:tc>
              <w:tc>
                <w:tcPr>
                  <w:tcW w:w="1756" w:type="dxa"/>
                  <w:noWrap/>
                  <w:hideMark/>
                </w:tcPr>
                <w:p w14:paraId="7B4FBF9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D76F9C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857FD3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0299DEE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6408248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12689,63</w:t>
                  </w:r>
                </w:p>
              </w:tc>
            </w:tr>
            <w:tr w:rsidR="00622B6B" w:rsidRPr="004052C5" w14:paraId="724AC703"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2DF7AD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ARCEA.ASR.2018.0019366</w:t>
                  </w:r>
                </w:p>
              </w:tc>
              <w:tc>
                <w:tcPr>
                  <w:tcW w:w="1756" w:type="dxa"/>
                  <w:noWrap/>
                  <w:hideMark/>
                </w:tcPr>
                <w:p w14:paraId="3278D64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0C1873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B6DE50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41F854C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6ED8128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19317,88</w:t>
                  </w:r>
                </w:p>
              </w:tc>
            </w:tr>
            <w:tr w:rsidR="00622B6B" w:rsidRPr="004052C5" w14:paraId="2499119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9C1AA8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ARCEA.ASR.2018.0027878</w:t>
                  </w:r>
                </w:p>
              </w:tc>
              <w:tc>
                <w:tcPr>
                  <w:tcW w:w="1756" w:type="dxa"/>
                  <w:noWrap/>
                  <w:hideMark/>
                </w:tcPr>
                <w:p w14:paraId="55B7372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0CB017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7053F6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F5F0DC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CA0EC6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10232,54</w:t>
                  </w:r>
                </w:p>
              </w:tc>
            </w:tr>
            <w:tr w:rsidR="00622B6B" w:rsidRPr="004052C5" w14:paraId="12114FF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F44AB3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ARCEA.ASR.2018.0027882</w:t>
                  </w:r>
                </w:p>
              </w:tc>
              <w:tc>
                <w:tcPr>
                  <w:tcW w:w="1756" w:type="dxa"/>
                  <w:noWrap/>
                  <w:hideMark/>
                </w:tcPr>
                <w:p w14:paraId="2869434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946127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40404B9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DA15F5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32D4356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3956</w:t>
                  </w:r>
                </w:p>
              </w:tc>
            </w:tr>
            <w:tr w:rsidR="00622B6B" w:rsidRPr="004052C5" w14:paraId="42ADC68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D357C4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ARCEA.ASR.2018.0027879</w:t>
                  </w:r>
                </w:p>
              </w:tc>
              <w:tc>
                <w:tcPr>
                  <w:tcW w:w="1756" w:type="dxa"/>
                  <w:noWrap/>
                  <w:hideMark/>
                </w:tcPr>
                <w:p w14:paraId="47ED05C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B02C12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3B8378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D3616F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0F1C106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114800,17</w:t>
                  </w:r>
                </w:p>
              </w:tc>
            </w:tr>
            <w:tr w:rsidR="00622B6B" w:rsidRPr="004052C5" w14:paraId="0B69F11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FA6596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ARCEA.ASR.2018.0027880</w:t>
                  </w:r>
                </w:p>
              </w:tc>
              <w:tc>
                <w:tcPr>
                  <w:tcW w:w="1756" w:type="dxa"/>
                  <w:noWrap/>
                  <w:hideMark/>
                </w:tcPr>
                <w:p w14:paraId="4BC174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579B6A0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03FB43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6F1466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w:t>
                  </w:r>
                </w:p>
              </w:tc>
              <w:tc>
                <w:tcPr>
                  <w:tcW w:w="1373" w:type="dxa"/>
                  <w:noWrap/>
                  <w:hideMark/>
                </w:tcPr>
                <w:p w14:paraId="1126752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133064,64</w:t>
                  </w:r>
                </w:p>
              </w:tc>
            </w:tr>
            <w:tr w:rsidR="00622B6B" w:rsidRPr="004052C5" w14:paraId="7EE95B3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A533D4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ARCEA.ASR.2018.0029795</w:t>
                  </w:r>
                </w:p>
              </w:tc>
              <w:tc>
                <w:tcPr>
                  <w:tcW w:w="1756" w:type="dxa"/>
                  <w:noWrap/>
                  <w:hideMark/>
                </w:tcPr>
                <w:p w14:paraId="6663780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11019D3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5F8D8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68B874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21D18BB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474679,5</w:t>
                  </w:r>
                </w:p>
              </w:tc>
            </w:tr>
            <w:tr w:rsidR="00622B6B" w:rsidRPr="004052C5" w14:paraId="1AB26D3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95D639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ARCEA.ASR.2018.0029789</w:t>
                  </w:r>
                </w:p>
              </w:tc>
              <w:tc>
                <w:tcPr>
                  <w:tcW w:w="1756" w:type="dxa"/>
                  <w:noWrap/>
                  <w:hideMark/>
                </w:tcPr>
                <w:p w14:paraId="6EC24F3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2F6646D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1B7F61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968268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B9B950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24000</w:t>
                  </w:r>
                </w:p>
              </w:tc>
            </w:tr>
            <w:tr w:rsidR="00622B6B" w:rsidRPr="004052C5" w14:paraId="7EBA21AA"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A1546A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ARCEA.ASR.2018.0031793</w:t>
                  </w:r>
                </w:p>
              </w:tc>
              <w:tc>
                <w:tcPr>
                  <w:tcW w:w="1756" w:type="dxa"/>
                  <w:noWrap/>
                  <w:hideMark/>
                </w:tcPr>
                <w:p w14:paraId="2D45375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5367B11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4C01553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A2FBA2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4404944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111224,95</w:t>
                  </w:r>
                </w:p>
              </w:tc>
            </w:tr>
            <w:tr w:rsidR="00622B6B" w:rsidRPr="004052C5" w14:paraId="5E793DC6"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5AA72D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ARCEA.ASR.2018.0031197</w:t>
                  </w:r>
                </w:p>
              </w:tc>
              <w:tc>
                <w:tcPr>
                  <w:tcW w:w="1756" w:type="dxa"/>
                  <w:noWrap/>
                  <w:hideMark/>
                </w:tcPr>
                <w:p w14:paraId="3704742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w:t>
                  </w:r>
                </w:p>
              </w:tc>
              <w:tc>
                <w:tcPr>
                  <w:tcW w:w="1276" w:type="dxa"/>
                  <w:noWrap/>
                  <w:hideMark/>
                </w:tcPr>
                <w:p w14:paraId="40E8D20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0</w:t>
                  </w:r>
                </w:p>
              </w:tc>
              <w:tc>
                <w:tcPr>
                  <w:tcW w:w="1276" w:type="dxa"/>
                  <w:noWrap/>
                  <w:hideMark/>
                </w:tcPr>
                <w:p w14:paraId="3ECE834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38E223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4EC45EE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1284297,66</w:t>
                  </w:r>
                </w:p>
              </w:tc>
            </w:tr>
            <w:tr w:rsidR="00622B6B" w:rsidRPr="004052C5" w14:paraId="7E75020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C43B2D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ARCEA.ASR.2018.0033260</w:t>
                  </w:r>
                </w:p>
              </w:tc>
              <w:tc>
                <w:tcPr>
                  <w:tcW w:w="1756" w:type="dxa"/>
                  <w:noWrap/>
                  <w:hideMark/>
                </w:tcPr>
                <w:p w14:paraId="7C2FC64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4FD58CA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4E81787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57F78E5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4F1BF4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801972,13</w:t>
                  </w:r>
                </w:p>
              </w:tc>
            </w:tr>
            <w:tr w:rsidR="00622B6B" w:rsidRPr="004052C5" w14:paraId="4F3F937C" w14:textId="77777777" w:rsidTr="00622B6B">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9DB9FC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ARCEA.ASR.2018.0033861</w:t>
                  </w:r>
                </w:p>
              </w:tc>
              <w:tc>
                <w:tcPr>
                  <w:tcW w:w="1756" w:type="dxa"/>
                  <w:noWrap/>
                  <w:hideMark/>
                </w:tcPr>
                <w:p w14:paraId="298DA26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4.1.1 PACCHETTO AGGR</w:t>
                  </w:r>
                </w:p>
              </w:tc>
              <w:tc>
                <w:tcPr>
                  <w:tcW w:w="1276" w:type="dxa"/>
                  <w:noWrap/>
                  <w:hideMark/>
                </w:tcPr>
                <w:p w14:paraId="399B649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196DD5C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5AF41F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w:t>
                  </w:r>
                </w:p>
              </w:tc>
              <w:tc>
                <w:tcPr>
                  <w:tcW w:w="1373" w:type="dxa"/>
                  <w:noWrap/>
                  <w:hideMark/>
                </w:tcPr>
                <w:p w14:paraId="4F8227D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984789,78</w:t>
                  </w:r>
                </w:p>
              </w:tc>
            </w:tr>
            <w:tr w:rsidR="00622B6B" w:rsidRPr="004052C5" w14:paraId="43FA196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509EC3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ARCEA.ASR.2018.0035394</w:t>
                  </w:r>
                </w:p>
              </w:tc>
              <w:tc>
                <w:tcPr>
                  <w:tcW w:w="1756" w:type="dxa"/>
                  <w:noWrap/>
                  <w:hideMark/>
                </w:tcPr>
                <w:p w14:paraId="78B7D09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ECA568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3661D8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2F87D5D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923F85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6724,56</w:t>
                  </w:r>
                </w:p>
              </w:tc>
            </w:tr>
            <w:tr w:rsidR="00622B6B" w:rsidRPr="004052C5" w14:paraId="1CEEE28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CACBC4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ARCEA.ASR.2018.0035401</w:t>
                  </w:r>
                </w:p>
              </w:tc>
              <w:tc>
                <w:tcPr>
                  <w:tcW w:w="1756" w:type="dxa"/>
                  <w:noWrap/>
                  <w:hideMark/>
                </w:tcPr>
                <w:p w14:paraId="39BF334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71E011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51C4C8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39AFF4F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2E55642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77729,48</w:t>
                  </w:r>
                </w:p>
              </w:tc>
            </w:tr>
            <w:tr w:rsidR="00622B6B" w:rsidRPr="004052C5" w14:paraId="0A49AAB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375837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ARCEA.ASR.2018.0035398</w:t>
                  </w:r>
                </w:p>
              </w:tc>
              <w:tc>
                <w:tcPr>
                  <w:tcW w:w="1756" w:type="dxa"/>
                  <w:noWrap/>
                  <w:hideMark/>
                </w:tcPr>
                <w:p w14:paraId="1E41B3C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599A34E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BEB6AF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617252C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9DF659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12662,62</w:t>
                  </w:r>
                </w:p>
              </w:tc>
            </w:tr>
            <w:tr w:rsidR="00622B6B" w:rsidRPr="004052C5" w14:paraId="1460222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726624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ARCEA.ASR.2018.0035400</w:t>
                  </w:r>
                </w:p>
              </w:tc>
              <w:tc>
                <w:tcPr>
                  <w:tcW w:w="1756" w:type="dxa"/>
                  <w:noWrap/>
                  <w:hideMark/>
                </w:tcPr>
                <w:p w14:paraId="2695220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248018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F7033D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E82CDF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B23B83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3739,72</w:t>
                  </w:r>
                </w:p>
              </w:tc>
            </w:tr>
            <w:tr w:rsidR="00622B6B" w:rsidRPr="004052C5" w14:paraId="7F0D054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70A0C4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ARCEA.ASR.2018.0038183</w:t>
                  </w:r>
                </w:p>
              </w:tc>
              <w:tc>
                <w:tcPr>
                  <w:tcW w:w="1756" w:type="dxa"/>
                  <w:noWrap/>
                  <w:hideMark/>
                </w:tcPr>
                <w:p w14:paraId="6785D3C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141AB79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002C39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65169BF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2F698B2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113228,69</w:t>
                  </w:r>
                </w:p>
              </w:tc>
            </w:tr>
            <w:tr w:rsidR="00622B6B" w:rsidRPr="004052C5" w14:paraId="4CEEB6B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1905D0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ARCEA.ASR.2018.0038185</w:t>
                  </w:r>
                </w:p>
              </w:tc>
              <w:tc>
                <w:tcPr>
                  <w:tcW w:w="1756" w:type="dxa"/>
                  <w:noWrap/>
                  <w:hideMark/>
                </w:tcPr>
                <w:p w14:paraId="0A4D55C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53E02EF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A75E59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7F5860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2122BE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156242,78</w:t>
                  </w:r>
                </w:p>
              </w:tc>
            </w:tr>
            <w:tr w:rsidR="00622B6B" w:rsidRPr="004052C5" w14:paraId="43FC9BC0"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CE3EFF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ARCEA.ASR.2018.0039264</w:t>
                  </w:r>
                </w:p>
              </w:tc>
              <w:tc>
                <w:tcPr>
                  <w:tcW w:w="1756" w:type="dxa"/>
                  <w:noWrap/>
                  <w:hideMark/>
                </w:tcPr>
                <w:p w14:paraId="4F79584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7D3D7B2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3AA9962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16F3197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07257B6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161745,9</w:t>
                  </w:r>
                </w:p>
              </w:tc>
            </w:tr>
            <w:tr w:rsidR="00622B6B" w:rsidRPr="004052C5" w14:paraId="29D3CF1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CEFF37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ARCEA.ASR.2018.0039267</w:t>
                  </w:r>
                </w:p>
              </w:tc>
              <w:tc>
                <w:tcPr>
                  <w:tcW w:w="1756" w:type="dxa"/>
                  <w:noWrap/>
                  <w:hideMark/>
                </w:tcPr>
                <w:p w14:paraId="2C5BC01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56E63F5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5A1839B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E6B87F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E4BB7B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72499</w:t>
                  </w:r>
                </w:p>
              </w:tc>
            </w:tr>
            <w:tr w:rsidR="00622B6B" w:rsidRPr="004052C5" w14:paraId="5F3BA0FB"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DBD20A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ARCEA.ASR.2018.0044770</w:t>
                  </w:r>
                </w:p>
              </w:tc>
              <w:tc>
                <w:tcPr>
                  <w:tcW w:w="1756" w:type="dxa"/>
                  <w:noWrap/>
                  <w:hideMark/>
                </w:tcPr>
                <w:p w14:paraId="1B9AFC2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23C7B78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FD7EC8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99A3CB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0D17A5A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93150,22</w:t>
                  </w:r>
                </w:p>
              </w:tc>
            </w:tr>
            <w:tr w:rsidR="00622B6B" w:rsidRPr="004052C5" w14:paraId="47F7E32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D9BB3C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ARCEA.ASR.2018.0044771</w:t>
                  </w:r>
                </w:p>
              </w:tc>
              <w:tc>
                <w:tcPr>
                  <w:tcW w:w="1756" w:type="dxa"/>
                  <w:noWrap/>
                  <w:hideMark/>
                </w:tcPr>
                <w:p w14:paraId="294D613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1896649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C9E2C9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B21124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7EC789A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67441,57</w:t>
                  </w:r>
                </w:p>
              </w:tc>
            </w:tr>
            <w:tr w:rsidR="00622B6B" w:rsidRPr="004052C5" w14:paraId="75A76CB2"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BD1CD7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ARCEA.ASR.2018.0044774</w:t>
                  </w:r>
                </w:p>
              </w:tc>
              <w:tc>
                <w:tcPr>
                  <w:tcW w:w="1756" w:type="dxa"/>
                  <w:noWrap/>
                  <w:hideMark/>
                </w:tcPr>
                <w:p w14:paraId="0AC3617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47DC30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7B0C0D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02E38A6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6E42042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156418,92</w:t>
                  </w:r>
                </w:p>
              </w:tc>
            </w:tr>
            <w:tr w:rsidR="00622B6B" w:rsidRPr="004052C5" w14:paraId="5E8DB4A0"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301CF8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ARCEA.ASR.2018.0051511</w:t>
                  </w:r>
                </w:p>
              </w:tc>
              <w:tc>
                <w:tcPr>
                  <w:tcW w:w="1756" w:type="dxa"/>
                  <w:noWrap/>
                  <w:hideMark/>
                </w:tcPr>
                <w:p w14:paraId="6783CA1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45ED5A0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3DA2BD4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744B36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1A4138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246262,32</w:t>
                  </w:r>
                </w:p>
              </w:tc>
            </w:tr>
            <w:tr w:rsidR="00622B6B" w:rsidRPr="004052C5" w14:paraId="4559C1A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D5739C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ARCEA.ASR.2018.0062273</w:t>
                  </w:r>
                </w:p>
              </w:tc>
              <w:tc>
                <w:tcPr>
                  <w:tcW w:w="1756" w:type="dxa"/>
                  <w:noWrap/>
                  <w:hideMark/>
                </w:tcPr>
                <w:p w14:paraId="164FCD4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0E83C65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705C900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A0E64F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05450EE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337545,11</w:t>
                  </w:r>
                </w:p>
              </w:tc>
            </w:tr>
            <w:tr w:rsidR="00622B6B" w:rsidRPr="004052C5" w14:paraId="54C323D9" w14:textId="77777777" w:rsidTr="00622B6B">
              <w:trPr>
                <w:cnfStyle w:val="000000100000" w:firstRow="0" w:lastRow="0" w:firstColumn="0" w:lastColumn="0" w:oddVBand="0" w:evenVBand="0" w:oddHBand="1"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F68238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ARCEA.ASR.2018.0062247</w:t>
                  </w:r>
                </w:p>
              </w:tc>
              <w:tc>
                <w:tcPr>
                  <w:tcW w:w="1756" w:type="dxa"/>
                  <w:noWrap/>
                  <w:hideMark/>
                </w:tcPr>
                <w:p w14:paraId="7927BA6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4.1.1 PACCHETTO AGGR</w:t>
                  </w:r>
                </w:p>
              </w:tc>
              <w:tc>
                <w:tcPr>
                  <w:tcW w:w="1276" w:type="dxa"/>
                  <w:noWrap/>
                  <w:hideMark/>
                </w:tcPr>
                <w:p w14:paraId="0427ACE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1211AE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E10A7A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w:t>
                  </w:r>
                </w:p>
              </w:tc>
              <w:tc>
                <w:tcPr>
                  <w:tcW w:w="1373" w:type="dxa"/>
                  <w:noWrap/>
                  <w:hideMark/>
                </w:tcPr>
                <w:p w14:paraId="0FFC152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1215773,98</w:t>
                  </w:r>
                </w:p>
              </w:tc>
            </w:tr>
            <w:tr w:rsidR="00622B6B" w:rsidRPr="004052C5" w14:paraId="6B823C1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D4310A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ARCEA.ASR.2018.0063219</w:t>
                  </w:r>
                </w:p>
              </w:tc>
              <w:tc>
                <w:tcPr>
                  <w:tcW w:w="1756" w:type="dxa"/>
                  <w:noWrap/>
                  <w:hideMark/>
                </w:tcPr>
                <w:p w14:paraId="70E2A1D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4166D63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21360A8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313E962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4912A64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37010,93</w:t>
                  </w:r>
                </w:p>
              </w:tc>
            </w:tr>
            <w:tr w:rsidR="00622B6B" w:rsidRPr="004052C5" w14:paraId="665CDF8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E48756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ARCEA.ASR.2018.0111267</w:t>
                  </w:r>
                </w:p>
              </w:tc>
              <w:tc>
                <w:tcPr>
                  <w:tcW w:w="1756" w:type="dxa"/>
                  <w:noWrap/>
                  <w:hideMark/>
                </w:tcPr>
                <w:p w14:paraId="3CCCE70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1BC7E61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5ED1CA9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15576A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36B55A7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111589,06</w:t>
                  </w:r>
                </w:p>
              </w:tc>
            </w:tr>
            <w:tr w:rsidR="00622B6B" w:rsidRPr="004052C5" w14:paraId="1BDAA7D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3F8E6E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ARCEA.ASR.2018.0111448</w:t>
                  </w:r>
                </w:p>
              </w:tc>
              <w:tc>
                <w:tcPr>
                  <w:tcW w:w="1756" w:type="dxa"/>
                  <w:noWrap/>
                  <w:hideMark/>
                </w:tcPr>
                <w:p w14:paraId="4EBF457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1AD807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6C99E34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6B034B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0E427E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640149</w:t>
                  </w:r>
                </w:p>
              </w:tc>
            </w:tr>
            <w:tr w:rsidR="00622B6B" w:rsidRPr="004052C5" w14:paraId="6C6F45C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E650F4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ARCEA.ASR.2018.0111980</w:t>
                  </w:r>
                </w:p>
              </w:tc>
              <w:tc>
                <w:tcPr>
                  <w:tcW w:w="1756" w:type="dxa"/>
                  <w:noWrap/>
                  <w:hideMark/>
                </w:tcPr>
                <w:p w14:paraId="76074D5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112FC25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03EC66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334DB4C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471E31F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116598,37</w:t>
                  </w:r>
                </w:p>
              </w:tc>
            </w:tr>
            <w:tr w:rsidR="00622B6B" w:rsidRPr="004052C5" w14:paraId="4ACCB67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3D542A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ARCEA.ASR.2018.0111981</w:t>
                  </w:r>
                </w:p>
              </w:tc>
              <w:tc>
                <w:tcPr>
                  <w:tcW w:w="1756" w:type="dxa"/>
                  <w:noWrap/>
                  <w:hideMark/>
                </w:tcPr>
                <w:p w14:paraId="276AECA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4C051F9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B9A307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6542E13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51C6984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57937,66</w:t>
                  </w:r>
                </w:p>
              </w:tc>
            </w:tr>
            <w:tr w:rsidR="00622B6B" w:rsidRPr="004052C5" w14:paraId="25747FD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A80781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ARCEA.ASR.2018.0111338</w:t>
                  </w:r>
                </w:p>
              </w:tc>
              <w:tc>
                <w:tcPr>
                  <w:tcW w:w="1756" w:type="dxa"/>
                  <w:noWrap/>
                  <w:hideMark/>
                </w:tcPr>
                <w:p w14:paraId="1D8C4FD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2AE0C9F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CB2070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4C3F3F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C72A6C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168,16</w:t>
                  </w:r>
                </w:p>
              </w:tc>
            </w:tr>
            <w:tr w:rsidR="00622B6B" w:rsidRPr="004052C5" w14:paraId="7D66BCB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1598F1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ARCEA.ASR.2018.0112514</w:t>
                  </w:r>
                </w:p>
              </w:tc>
              <w:tc>
                <w:tcPr>
                  <w:tcW w:w="1756" w:type="dxa"/>
                  <w:noWrap/>
                  <w:hideMark/>
                </w:tcPr>
                <w:p w14:paraId="63D2FE0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5.1.1 ANTICIPAZIONE</w:t>
                  </w:r>
                </w:p>
              </w:tc>
              <w:tc>
                <w:tcPr>
                  <w:tcW w:w="1276" w:type="dxa"/>
                  <w:noWrap/>
                  <w:hideMark/>
                </w:tcPr>
                <w:p w14:paraId="306763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3B</w:t>
                  </w:r>
                </w:p>
              </w:tc>
              <w:tc>
                <w:tcPr>
                  <w:tcW w:w="1276" w:type="dxa"/>
                  <w:noWrap/>
                  <w:hideMark/>
                </w:tcPr>
                <w:p w14:paraId="095B43B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D41C36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2EF162C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466155,49</w:t>
                  </w:r>
                </w:p>
              </w:tc>
            </w:tr>
            <w:tr w:rsidR="00622B6B" w:rsidRPr="004052C5" w14:paraId="46C0974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962853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ARCEA.ASR.2018.0114593</w:t>
                  </w:r>
                </w:p>
              </w:tc>
              <w:tc>
                <w:tcPr>
                  <w:tcW w:w="1756" w:type="dxa"/>
                  <w:noWrap/>
                  <w:hideMark/>
                </w:tcPr>
                <w:p w14:paraId="039D1C1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3D4B96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7D553B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DF9881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21</w:t>
                  </w:r>
                </w:p>
              </w:tc>
              <w:tc>
                <w:tcPr>
                  <w:tcW w:w="1373" w:type="dxa"/>
                  <w:noWrap/>
                  <w:hideMark/>
                </w:tcPr>
                <w:p w14:paraId="18E5E64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1246620,06</w:t>
                  </w:r>
                </w:p>
              </w:tc>
            </w:tr>
            <w:tr w:rsidR="00622B6B" w:rsidRPr="004052C5" w14:paraId="26B1A241"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579267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ARCEA.ASR.2018.0114589</w:t>
                  </w:r>
                </w:p>
              </w:tc>
              <w:tc>
                <w:tcPr>
                  <w:tcW w:w="1756" w:type="dxa"/>
                  <w:noWrap/>
                  <w:hideMark/>
                </w:tcPr>
                <w:p w14:paraId="73C54D4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7331FFB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02C23C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864DBA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w:t>
                  </w:r>
                </w:p>
              </w:tc>
              <w:tc>
                <w:tcPr>
                  <w:tcW w:w="1373" w:type="dxa"/>
                  <w:noWrap/>
                  <w:hideMark/>
                </w:tcPr>
                <w:p w14:paraId="704BCAD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600000</w:t>
                  </w:r>
                </w:p>
              </w:tc>
            </w:tr>
            <w:tr w:rsidR="00622B6B" w:rsidRPr="004052C5" w14:paraId="333290E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7AA4CB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ARCEA.ASR.2018.0116053</w:t>
                  </w:r>
                </w:p>
              </w:tc>
              <w:tc>
                <w:tcPr>
                  <w:tcW w:w="1756" w:type="dxa"/>
                  <w:noWrap/>
                  <w:hideMark/>
                </w:tcPr>
                <w:p w14:paraId="2B4EC02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72F968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47AE8F8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2009</w:t>
                  </w:r>
                </w:p>
              </w:tc>
              <w:tc>
                <w:tcPr>
                  <w:tcW w:w="1685" w:type="dxa"/>
                  <w:noWrap/>
                  <w:hideMark/>
                </w:tcPr>
                <w:p w14:paraId="0EC45F9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E941D3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58453,28</w:t>
                  </w:r>
                </w:p>
              </w:tc>
            </w:tr>
            <w:tr w:rsidR="00622B6B" w:rsidRPr="004052C5" w14:paraId="58D36A5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5ED4B9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ARCEA.ASR.2018.0116058</w:t>
                  </w:r>
                </w:p>
              </w:tc>
              <w:tc>
                <w:tcPr>
                  <w:tcW w:w="1756" w:type="dxa"/>
                  <w:noWrap/>
                  <w:hideMark/>
                </w:tcPr>
                <w:p w14:paraId="6B7A257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7FB395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BD4926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5016FA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3254BA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21311,23</w:t>
                  </w:r>
                </w:p>
              </w:tc>
            </w:tr>
            <w:tr w:rsidR="00622B6B" w:rsidRPr="004052C5" w14:paraId="3200911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1A3089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ARCEA.ASR.2018.0116050</w:t>
                  </w:r>
                </w:p>
              </w:tc>
              <w:tc>
                <w:tcPr>
                  <w:tcW w:w="1756" w:type="dxa"/>
                  <w:noWrap/>
                  <w:hideMark/>
                </w:tcPr>
                <w:p w14:paraId="268E185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447DED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443D1B9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2008</w:t>
                  </w:r>
                </w:p>
              </w:tc>
              <w:tc>
                <w:tcPr>
                  <w:tcW w:w="1685" w:type="dxa"/>
                  <w:noWrap/>
                  <w:hideMark/>
                </w:tcPr>
                <w:p w14:paraId="7758A49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EAEC67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0,01</w:t>
                  </w:r>
                </w:p>
              </w:tc>
            </w:tr>
            <w:tr w:rsidR="00622B6B" w:rsidRPr="004052C5" w14:paraId="25A98A30"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ACAA1E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ARCEA.ASR.2018.0116056</w:t>
                  </w:r>
                </w:p>
              </w:tc>
              <w:tc>
                <w:tcPr>
                  <w:tcW w:w="1756" w:type="dxa"/>
                  <w:noWrap/>
                  <w:hideMark/>
                </w:tcPr>
                <w:p w14:paraId="2AB1FB8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90A3C8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8C02D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F98C5A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12E2E64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72629,2</w:t>
                  </w:r>
                </w:p>
              </w:tc>
            </w:tr>
            <w:tr w:rsidR="00622B6B" w:rsidRPr="004052C5" w14:paraId="2612B18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271D1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ARCEA.ASR.2018.0116057</w:t>
                  </w:r>
                </w:p>
              </w:tc>
              <w:tc>
                <w:tcPr>
                  <w:tcW w:w="1756" w:type="dxa"/>
                  <w:noWrap/>
                  <w:hideMark/>
                </w:tcPr>
                <w:p w14:paraId="1B93EA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14942C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377A9E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0BEF2B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6873305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55342,63</w:t>
                  </w:r>
                </w:p>
              </w:tc>
            </w:tr>
            <w:tr w:rsidR="00622B6B" w:rsidRPr="004052C5" w14:paraId="611F5AF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6326BA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ARCEA.ASR.2018.0118814</w:t>
                  </w:r>
                </w:p>
              </w:tc>
              <w:tc>
                <w:tcPr>
                  <w:tcW w:w="1756" w:type="dxa"/>
                  <w:noWrap/>
                  <w:hideMark/>
                </w:tcPr>
                <w:p w14:paraId="4758C20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33196B8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13DF4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0CF300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5772908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218882,48</w:t>
                  </w:r>
                </w:p>
              </w:tc>
            </w:tr>
            <w:tr w:rsidR="00622B6B" w:rsidRPr="004052C5" w14:paraId="7090082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AF294D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ARCEA.ASR.2018.0117018</w:t>
                  </w:r>
                </w:p>
              </w:tc>
              <w:tc>
                <w:tcPr>
                  <w:tcW w:w="1756" w:type="dxa"/>
                  <w:noWrap/>
                  <w:hideMark/>
                </w:tcPr>
                <w:p w14:paraId="174502C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4.1.1 ANTICIPAZIONE</w:t>
                  </w:r>
                </w:p>
              </w:tc>
              <w:tc>
                <w:tcPr>
                  <w:tcW w:w="1276" w:type="dxa"/>
                  <w:noWrap/>
                  <w:hideMark/>
                </w:tcPr>
                <w:p w14:paraId="4D87694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EDD8C7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463D29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w:t>
                  </w:r>
                </w:p>
              </w:tc>
              <w:tc>
                <w:tcPr>
                  <w:tcW w:w="1373" w:type="dxa"/>
                  <w:noWrap/>
                  <w:hideMark/>
                </w:tcPr>
                <w:p w14:paraId="34926DE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818068,71</w:t>
                  </w:r>
                </w:p>
              </w:tc>
            </w:tr>
            <w:tr w:rsidR="00622B6B" w:rsidRPr="004052C5" w14:paraId="431E24A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096491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ARCEA.ASR.2018.0119892</w:t>
                  </w:r>
                </w:p>
              </w:tc>
              <w:tc>
                <w:tcPr>
                  <w:tcW w:w="1756" w:type="dxa"/>
                  <w:noWrap/>
                  <w:hideMark/>
                </w:tcPr>
                <w:p w14:paraId="007FC22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40489CE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CB8F78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EFBF92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w:t>
                  </w:r>
                </w:p>
              </w:tc>
              <w:tc>
                <w:tcPr>
                  <w:tcW w:w="1373" w:type="dxa"/>
                  <w:noWrap/>
                  <w:hideMark/>
                </w:tcPr>
                <w:p w14:paraId="4391956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1174103,4</w:t>
                  </w:r>
                </w:p>
              </w:tc>
            </w:tr>
            <w:tr w:rsidR="00622B6B" w:rsidRPr="004052C5" w14:paraId="291DB2DF"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71F5E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ARCEA.ASR.2018.0119887</w:t>
                  </w:r>
                </w:p>
              </w:tc>
              <w:tc>
                <w:tcPr>
                  <w:tcW w:w="1756" w:type="dxa"/>
                  <w:noWrap/>
                  <w:hideMark/>
                </w:tcPr>
                <w:p w14:paraId="0CF2D4A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5AD5577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45889A8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49C753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25</w:t>
                  </w:r>
                </w:p>
              </w:tc>
              <w:tc>
                <w:tcPr>
                  <w:tcW w:w="1373" w:type="dxa"/>
                  <w:noWrap/>
                  <w:hideMark/>
                </w:tcPr>
                <w:p w14:paraId="2149D92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720000</w:t>
                  </w:r>
                </w:p>
              </w:tc>
            </w:tr>
            <w:tr w:rsidR="00622B6B" w:rsidRPr="004052C5" w14:paraId="4B9EFC3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363E3D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ARCEA.ASR.2018.0120173</w:t>
                  </w:r>
                </w:p>
              </w:tc>
              <w:tc>
                <w:tcPr>
                  <w:tcW w:w="1756" w:type="dxa"/>
                  <w:noWrap/>
                  <w:hideMark/>
                </w:tcPr>
                <w:p w14:paraId="5A2865E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5AD93A2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5A9A07E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22EC35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370811C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831412,54</w:t>
                  </w:r>
                </w:p>
              </w:tc>
            </w:tr>
            <w:tr w:rsidR="00622B6B" w:rsidRPr="004052C5" w14:paraId="5059676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D3E028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ARCEA.ASR.2018.0120104</w:t>
                  </w:r>
                </w:p>
              </w:tc>
              <w:tc>
                <w:tcPr>
                  <w:tcW w:w="1756" w:type="dxa"/>
                  <w:noWrap/>
                  <w:hideMark/>
                </w:tcPr>
                <w:p w14:paraId="3EF2B76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072A82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49A9FA2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18EE41B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075B305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75061,64</w:t>
                  </w:r>
                </w:p>
              </w:tc>
            </w:tr>
            <w:tr w:rsidR="00622B6B" w:rsidRPr="004052C5" w14:paraId="34A9E84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0E1657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ARCEA.ASR.2018.0120102</w:t>
                  </w:r>
                </w:p>
              </w:tc>
              <w:tc>
                <w:tcPr>
                  <w:tcW w:w="1756" w:type="dxa"/>
                  <w:noWrap/>
                  <w:hideMark/>
                </w:tcPr>
                <w:p w14:paraId="31FE47C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3150E1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9CB406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6573AA4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21577ED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21731,77</w:t>
                  </w:r>
                </w:p>
              </w:tc>
            </w:tr>
            <w:tr w:rsidR="00622B6B" w:rsidRPr="004052C5" w14:paraId="427CAADD"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540D46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ARCEA.ASR.2018.0120106</w:t>
                  </w:r>
                </w:p>
              </w:tc>
              <w:tc>
                <w:tcPr>
                  <w:tcW w:w="1756" w:type="dxa"/>
                  <w:noWrap/>
                  <w:hideMark/>
                </w:tcPr>
                <w:p w14:paraId="5320F00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31A5CF9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411A3F9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705FB8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2B8FB0C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43294,07</w:t>
                  </w:r>
                </w:p>
              </w:tc>
            </w:tr>
            <w:tr w:rsidR="00622B6B" w:rsidRPr="004052C5" w14:paraId="73416DC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3B3B67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ARCEA.ASR.2018.0120103</w:t>
                  </w:r>
                </w:p>
              </w:tc>
              <w:tc>
                <w:tcPr>
                  <w:tcW w:w="1756" w:type="dxa"/>
                  <w:noWrap/>
                  <w:hideMark/>
                </w:tcPr>
                <w:p w14:paraId="606B55A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10C10B5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8DD844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528E9B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w:t>
                  </w:r>
                </w:p>
              </w:tc>
              <w:tc>
                <w:tcPr>
                  <w:tcW w:w="1373" w:type="dxa"/>
                  <w:noWrap/>
                  <w:hideMark/>
                </w:tcPr>
                <w:p w14:paraId="4D9BF63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158895,58</w:t>
                  </w:r>
                </w:p>
              </w:tc>
            </w:tr>
            <w:tr w:rsidR="00622B6B" w:rsidRPr="004052C5" w14:paraId="7583A1C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01E38C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ARCEA.ASR.2018.0120108</w:t>
                  </w:r>
                </w:p>
              </w:tc>
              <w:tc>
                <w:tcPr>
                  <w:tcW w:w="1756" w:type="dxa"/>
                  <w:noWrap/>
                  <w:hideMark/>
                </w:tcPr>
                <w:p w14:paraId="1275D68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4DB3F2E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B79628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AC699A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4000B09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30000</w:t>
                  </w:r>
                </w:p>
              </w:tc>
            </w:tr>
            <w:tr w:rsidR="00622B6B" w:rsidRPr="004052C5" w14:paraId="310C9965"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5E1C14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ARCEA.ASR.2018.0120101</w:t>
                  </w:r>
                </w:p>
              </w:tc>
              <w:tc>
                <w:tcPr>
                  <w:tcW w:w="1756" w:type="dxa"/>
                  <w:noWrap/>
                  <w:hideMark/>
                </w:tcPr>
                <w:p w14:paraId="50C0C25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DEC85F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45DCCA1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4242DC3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10</w:t>
                  </w:r>
                </w:p>
              </w:tc>
              <w:tc>
                <w:tcPr>
                  <w:tcW w:w="1373" w:type="dxa"/>
                  <w:noWrap/>
                  <w:hideMark/>
                </w:tcPr>
                <w:p w14:paraId="1A079C8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129210,05</w:t>
                  </w:r>
                </w:p>
              </w:tc>
            </w:tr>
            <w:tr w:rsidR="00622B6B" w:rsidRPr="004052C5" w14:paraId="6D3CC37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B6593E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ARCEA.ASR.2018.0120478</w:t>
                  </w:r>
                </w:p>
              </w:tc>
              <w:tc>
                <w:tcPr>
                  <w:tcW w:w="1756" w:type="dxa"/>
                  <w:noWrap/>
                  <w:hideMark/>
                </w:tcPr>
                <w:p w14:paraId="12E8DBF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0A4A752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657D59B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4E8C28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407BECE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331911,4</w:t>
                  </w:r>
                </w:p>
              </w:tc>
            </w:tr>
            <w:tr w:rsidR="00622B6B" w:rsidRPr="004052C5" w14:paraId="249146BA"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F23B31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ARCEA.ASR.2018.0120727</w:t>
                  </w:r>
                </w:p>
              </w:tc>
              <w:tc>
                <w:tcPr>
                  <w:tcW w:w="1756" w:type="dxa"/>
                  <w:noWrap/>
                  <w:hideMark/>
                </w:tcPr>
                <w:p w14:paraId="279AC47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5.1.1 ANTICIPAZIONE</w:t>
                  </w:r>
                </w:p>
              </w:tc>
              <w:tc>
                <w:tcPr>
                  <w:tcW w:w="1276" w:type="dxa"/>
                  <w:noWrap/>
                  <w:hideMark/>
                </w:tcPr>
                <w:p w14:paraId="7770B34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3B</w:t>
                  </w:r>
                </w:p>
              </w:tc>
              <w:tc>
                <w:tcPr>
                  <w:tcW w:w="1276" w:type="dxa"/>
                  <w:noWrap/>
                  <w:hideMark/>
                </w:tcPr>
                <w:p w14:paraId="399B33D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21F9E3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62063E4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493992,19</w:t>
                  </w:r>
                </w:p>
              </w:tc>
            </w:tr>
            <w:tr w:rsidR="00622B6B" w:rsidRPr="004052C5" w14:paraId="6488FBA2"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5301D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ARCEA.ASR.2018.0122092</w:t>
                  </w:r>
                </w:p>
              </w:tc>
              <w:tc>
                <w:tcPr>
                  <w:tcW w:w="1756" w:type="dxa"/>
                  <w:noWrap/>
                  <w:hideMark/>
                </w:tcPr>
                <w:p w14:paraId="2F7B999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EX 313</w:t>
                  </w:r>
                </w:p>
              </w:tc>
              <w:tc>
                <w:tcPr>
                  <w:tcW w:w="1276" w:type="dxa"/>
                  <w:noWrap/>
                  <w:hideMark/>
                </w:tcPr>
                <w:p w14:paraId="33C0C82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5CBF2F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7C33A87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w:t>
                  </w:r>
                </w:p>
              </w:tc>
              <w:tc>
                <w:tcPr>
                  <w:tcW w:w="1373" w:type="dxa"/>
                  <w:noWrap/>
                  <w:hideMark/>
                </w:tcPr>
                <w:p w14:paraId="64D1ED4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103031,76</w:t>
                  </w:r>
                </w:p>
              </w:tc>
            </w:tr>
            <w:tr w:rsidR="00622B6B" w:rsidRPr="004052C5" w14:paraId="47CBEA8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2A683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ARCEA.ASR.2018.0120811</w:t>
                  </w:r>
                </w:p>
              </w:tc>
              <w:tc>
                <w:tcPr>
                  <w:tcW w:w="1756" w:type="dxa"/>
                  <w:noWrap/>
                  <w:hideMark/>
                </w:tcPr>
                <w:p w14:paraId="53EC00A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EX 122</w:t>
                  </w:r>
                </w:p>
              </w:tc>
              <w:tc>
                <w:tcPr>
                  <w:tcW w:w="1276" w:type="dxa"/>
                  <w:noWrap/>
                  <w:hideMark/>
                </w:tcPr>
                <w:p w14:paraId="1FE30E2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4A3643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6B4918C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E477E7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12653,9</w:t>
                  </w:r>
                </w:p>
              </w:tc>
            </w:tr>
            <w:tr w:rsidR="00622B6B" w:rsidRPr="004052C5" w14:paraId="3A1AEC3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F23A8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ARCEA.ASR.2018.0120810</w:t>
                  </w:r>
                </w:p>
              </w:tc>
              <w:tc>
                <w:tcPr>
                  <w:tcW w:w="1756" w:type="dxa"/>
                  <w:noWrap/>
                  <w:hideMark/>
                </w:tcPr>
                <w:p w14:paraId="0BBB367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EX 227</w:t>
                  </w:r>
                </w:p>
              </w:tc>
              <w:tc>
                <w:tcPr>
                  <w:tcW w:w="1276" w:type="dxa"/>
                  <w:noWrap/>
                  <w:hideMark/>
                </w:tcPr>
                <w:p w14:paraId="28243CE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114252E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3874071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641EC8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927,26</w:t>
                  </w:r>
                </w:p>
              </w:tc>
            </w:tr>
            <w:tr w:rsidR="00622B6B" w:rsidRPr="004052C5" w14:paraId="77D23C5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5E44A7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ARCEA.ASR.2018.0121992</w:t>
                  </w:r>
                </w:p>
              </w:tc>
              <w:tc>
                <w:tcPr>
                  <w:tcW w:w="1756" w:type="dxa"/>
                  <w:noWrap/>
                  <w:hideMark/>
                </w:tcPr>
                <w:p w14:paraId="1209FE0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4.1.1-4.1.3 PACCHETT</w:t>
                  </w:r>
                </w:p>
              </w:tc>
              <w:tc>
                <w:tcPr>
                  <w:tcW w:w="1276" w:type="dxa"/>
                  <w:noWrap/>
                  <w:hideMark/>
                </w:tcPr>
                <w:p w14:paraId="2462B52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9CD2B0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EF8A7C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w:t>
                  </w:r>
                </w:p>
              </w:tc>
              <w:tc>
                <w:tcPr>
                  <w:tcW w:w="1373" w:type="dxa"/>
                  <w:noWrap/>
                  <w:hideMark/>
                </w:tcPr>
                <w:p w14:paraId="3449371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1677962,95</w:t>
                  </w:r>
                </w:p>
              </w:tc>
            </w:tr>
            <w:tr w:rsidR="00622B6B" w:rsidRPr="004052C5" w14:paraId="27975252"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763075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ARCEA.ASR.2018.0121940</w:t>
                  </w:r>
                </w:p>
              </w:tc>
              <w:tc>
                <w:tcPr>
                  <w:tcW w:w="1756" w:type="dxa"/>
                  <w:noWrap/>
                  <w:hideMark/>
                </w:tcPr>
                <w:p w14:paraId="0D1E688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629DED6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5FA9256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70D38A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14</w:t>
                  </w:r>
                </w:p>
              </w:tc>
              <w:tc>
                <w:tcPr>
                  <w:tcW w:w="1373" w:type="dxa"/>
                  <w:noWrap/>
                  <w:hideMark/>
                </w:tcPr>
                <w:p w14:paraId="51438D7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710024,66</w:t>
                  </w:r>
                </w:p>
              </w:tc>
            </w:tr>
            <w:tr w:rsidR="00622B6B" w:rsidRPr="004052C5" w14:paraId="6163713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33DD4D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ARCEA.ASR.2018.0121939</w:t>
                  </w:r>
                </w:p>
              </w:tc>
              <w:tc>
                <w:tcPr>
                  <w:tcW w:w="1756" w:type="dxa"/>
                  <w:noWrap/>
                  <w:hideMark/>
                </w:tcPr>
                <w:p w14:paraId="261A95F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64F8138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1C12D48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96F08E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15</w:t>
                  </w:r>
                </w:p>
              </w:tc>
              <w:tc>
                <w:tcPr>
                  <w:tcW w:w="1373" w:type="dxa"/>
                  <w:noWrap/>
                  <w:hideMark/>
                </w:tcPr>
                <w:p w14:paraId="53B4FD3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438000</w:t>
                  </w:r>
                </w:p>
              </w:tc>
            </w:tr>
            <w:tr w:rsidR="00622B6B" w:rsidRPr="004052C5" w14:paraId="2D6FBAA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EFB07F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ARCEA.ASR.2018.0120764</w:t>
                  </w:r>
                </w:p>
              </w:tc>
              <w:tc>
                <w:tcPr>
                  <w:tcW w:w="1756" w:type="dxa"/>
                  <w:noWrap/>
                  <w:hideMark/>
                </w:tcPr>
                <w:p w14:paraId="3F6DAFC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6DFC3FD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12A65A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5289F72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1DB845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295413,17</w:t>
                  </w:r>
                </w:p>
              </w:tc>
            </w:tr>
            <w:tr w:rsidR="00622B6B" w:rsidRPr="004052C5" w14:paraId="693BD73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2580DA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ARCEA.ASR.2018.0122715</w:t>
                  </w:r>
                </w:p>
              </w:tc>
              <w:tc>
                <w:tcPr>
                  <w:tcW w:w="1756" w:type="dxa"/>
                  <w:noWrap/>
                  <w:hideMark/>
                </w:tcPr>
                <w:p w14:paraId="7710A4F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5495AE1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D45574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8329A0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084C112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1487565,79</w:t>
                  </w:r>
                </w:p>
              </w:tc>
            </w:tr>
            <w:tr w:rsidR="00622B6B" w:rsidRPr="004052C5" w14:paraId="5105AEE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7BD54F1"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ARCEA.ASR.2018.0122986</w:t>
                  </w:r>
                </w:p>
              </w:tc>
              <w:tc>
                <w:tcPr>
                  <w:tcW w:w="1756" w:type="dxa"/>
                  <w:noWrap/>
                  <w:hideMark/>
                </w:tcPr>
                <w:p w14:paraId="75707F3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19.1.1</w:t>
                  </w:r>
                </w:p>
              </w:tc>
              <w:tc>
                <w:tcPr>
                  <w:tcW w:w="1276" w:type="dxa"/>
                  <w:noWrap/>
                  <w:hideMark/>
                </w:tcPr>
                <w:p w14:paraId="77CD16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11E15AE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D689ED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1A278E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20000</w:t>
                  </w:r>
                </w:p>
              </w:tc>
            </w:tr>
            <w:tr w:rsidR="00622B6B" w:rsidRPr="004052C5" w14:paraId="0D640BA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213C476" w14:textId="77777777" w:rsidR="00622B6B" w:rsidRPr="004052C5" w:rsidRDefault="00622B6B" w:rsidP="003715AA">
                  <w:pPr>
                    <w:spacing w:line="276" w:lineRule="auto"/>
                    <w:jc w:val="both"/>
                    <w:rPr>
                      <w:color w:val="000000"/>
                      <w:sz w:val="18"/>
                      <w:szCs w:val="18"/>
                    </w:rPr>
                  </w:pPr>
                  <w:r w:rsidRPr="004052C5">
                    <w:rPr>
                      <w:bCs w:val="0"/>
                      <w:color w:val="000000"/>
                      <w:sz w:val="18"/>
                      <w:szCs w:val="18"/>
                      <w:lang w:val="en-US"/>
                    </w:rPr>
                    <w:lastRenderedPageBreak/>
                    <w:t>ARCEA.ASR.2018.0122872</w:t>
                  </w:r>
                </w:p>
              </w:tc>
              <w:tc>
                <w:tcPr>
                  <w:tcW w:w="1756" w:type="dxa"/>
                  <w:noWrap/>
                  <w:hideMark/>
                </w:tcPr>
                <w:p w14:paraId="2B64C16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413</w:t>
                  </w:r>
                </w:p>
              </w:tc>
              <w:tc>
                <w:tcPr>
                  <w:tcW w:w="1276" w:type="dxa"/>
                  <w:noWrap/>
                  <w:hideMark/>
                </w:tcPr>
                <w:p w14:paraId="535D554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3E9D671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37890FE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203431B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61013,45</w:t>
                  </w:r>
                </w:p>
              </w:tc>
            </w:tr>
            <w:tr w:rsidR="00622B6B" w:rsidRPr="004052C5" w14:paraId="37DD2AFA"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220CFA7" w14:textId="77777777" w:rsidR="00622B6B" w:rsidRPr="004052C5" w:rsidRDefault="00622B6B" w:rsidP="003715AA">
                  <w:pPr>
                    <w:spacing w:line="276" w:lineRule="auto"/>
                    <w:jc w:val="both"/>
                    <w:rPr>
                      <w:color w:val="000000"/>
                      <w:sz w:val="18"/>
                      <w:szCs w:val="18"/>
                    </w:rPr>
                  </w:pPr>
                  <w:r w:rsidRPr="004052C5">
                    <w:rPr>
                      <w:bCs w:val="0"/>
                      <w:color w:val="000000"/>
                      <w:sz w:val="18"/>
                      <w:szCs w:val="18"/>
                      <w:lang w:val="en-US"/>
                    </w:rPr>
                    <w:t>ARCEA.ASR.2018.0122875</w:t>
                  </w:r>
                </w:p>
              </w:tc>
              <w:tc>
                <w:tcPr>
                  <w:tcW w:w="1756" w:type="dxa"/>
                  <w:noWrap/>
                  <w:hideMark/>
                </w:tcPr>
                <w:p w14:paraId="4FCB116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413</w:t>
                  </w:r>
                </w:p>
              </w:tc>
              <w:tc>
                <w:tcPr>
                  <w:tcW w:w="1276" w:type="dxa"/>
                  <w:noWrap/>
                  <w:hideMark/>
                </w:tcPr>
                <w:p w14:paraId="3C67B78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71F8430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C2F677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21A0FB8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18040,54</w:t>
                  </w:r>
                </w:p>
              </w:tc>
            </w:tr>
            <w:tr w:rsidR="00622B6B" w:rsidRPr="004052C5" w14:paraId="6FDB6C6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AC68B9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ARCEA.ASR.2018.0123880</w:t>
                  </w:r>
                </w:p>
              </w:tc>
              <w:tc>
                <w:tcPr>
                  <w:tcW w:w="1756" w:type="dxa"/>
                  <w:noWrap/>
                  <w:hideMark/>
                </w:tcPr>
                <w:p w14:paraId="6DE6FB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514096D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5E7ADE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1407D4D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B7DB02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21923,08</w:t>
                  </w:r>
                </w:p>
              </w:tc>
            </w:tr>
            <w:tr w:rsidR="00622B6B" w:rsidRPr="004052C5" w14:paraId="4491607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FDBB4D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ARCEA.ASR.2018.0123879</w:t>
                  </w:r>
                </w:p>
              </w:tc>
              <w:tc>
                <w:tcPr>
                  <w:tcW w:w="1756" w:type="dxa"/>
                  <w:noWrap/>
                  <w:hideMark/>
                </w:tcPr>
                <w:p w14:paraId="3AB67AB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312</w:t>
                  </w:r>
                </w:p>
              </w:tc>
              <w:tc>
                <w:tcPr>
                  <w:tcW w:w="1276" w:type="dxa"/>
                  <w:noWrap/>
                  <w:hideMark/>
                </w:tcPr>
                <w:p w14:paraId="058DD48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2D1F45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3B5DAF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29DA36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13754,56</w:t>
                  </w:r>
                </w:p>
              </w:tc>
            </w:tr>
            <w:tr w:rsidR="00622B6B" w:rsidRPr="004052C5" w14:paraId="08E73ED6"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82E466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aARCEA.ASR.2018.0125453</w:t>
                  </w:r>
                </w:p>
              </w:tc>
              <w:tc>
                <w:tcPr>
                  <w:tcW w:w="1756" w:type="dxa"/>
                  <w:noWrap/>
                  <w:hideMark/>
                </w:tcPr>
                <w:p w14:paraId="424F34A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4.1.1 ANTICIPAZIONE</w:t>
                  </w:r>
                </w:p>
              </w:tc>
              <w:tc>
                <w:tcPr>
                  <w:tcW w:w="1276" w:type="dxa"/>
                  <w:noWrap/>
                  <w:hideMark/>
                </w:tcPr>
                <w:p w14:paraId="73A3F21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38A324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7B74E9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13</w:t>
                  </w:r>
                </w:p>
              </w:tc>
              <w:tc>
                <w:tcPr>
                  <w:tcW w:w="1373" w:type="dxa"/>
                  <w:noWrap/>
                  <w:hideMark/>
                </w:tcPr>
                <w:p w14:paraId="6E4FDD3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949642,27</w:t>
                  </w:r>
                </w:p>
              </w:tc>
            </w:tr>
            <w:tr w:rsidR="00622B6B" w:rsidRPr="004052C5" w14:paraId="744EE03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A624AE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ARCEA.ASR.2018.0123894</w:t>
                  </w:r>
                </w:p>
              </w:tc>
              <w:tc>
                <w:tcPr>
                  <w:tcW w:w="1756" w:type="dxa"/>
                  <w:noWrap/>
                  <w:hideMark/>
                </w:tcPr>
                <w:p w14:paraId="17E0F58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2C384C4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6D332E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F53E1F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000FAC3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1410809,18</w:t>
                  </w:r>
                </w:p>
              </w:tc>
            </w:tr>
            <w:tr w:rsidR="00622B6B" w:rsidRPr="004052C5" w14:paraId="4AFAEFB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0FDAD0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ARCEA.ASR.2018.0125458</w:t>
                  </w:r>
                </w:p>
              </w:tc>
              <w:tc>
                <w:tcPr>
                  <w:tcW w:w="1756" w:type="dxa"/>
                  <w:noWrap/>
                  <w:hideMark/>
                </w:tcPr>
                <w:p w14:paraId="6EE49D0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5.1.1 ANTICIPAZIONE</w:t>
                  </w:r>
                </w:p>
              </w:tc>
              <w:tc>
                <w:tcPr>
                  <w:tcW w:w="1276" w:type="dxa"/>
                  <w:noWrap/>
                  <w:hideMark/>
                </w:tcPr>
                <w:p w14:paraId="5368A5B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3B</w:t>
                  </w:r>
                </w:p>
              </w:tc>
              <w:tc>
                <w:tcPr>
                  <w:tcW w:w="1276" w:type="dxa"/>
                  <w:noWrap/>
                  <w:hideMark/>
                </w:tcPr>
                <w:p w14:paraId="70AAB36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5FB1404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DFC815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243558,15</w:t>
                  </w:r>
                </w:p>
              </w:tc>
            </w:tr>
            <w:tr w:rsidR="00622B6B" w:rsidRPr="004052C5" w14:paraId="63D4AF70"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7CB757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ARCEA.ASR.2018.0146368</w:t>
                  </w:r>
                </w:p>
              </w:tc>
              <w:tc>
                <w:tcPr>
                  <w:tcW w:w="1756" w:type="dxa"/>
                  <w:noWrap/>
                  <w:hideMark/>
                </w:tcPr>
                <w:p w14:paraId="7366D16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4A7BBDC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82C23A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061A06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53</w:t>
                  </w:r>
                </w:p>
              </w:tc>
              <w:tc>
                <w:tcPr>
                  <w:tcW w:w="1373" w:type="dxa"/>
                  <w:noWrap/>
                  <w:hideMark/>
                </w:tcPr>
                <w:p w14:paraId="5C527EB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3369744</w:t>
                  </w:r>
                </w:p>
              </w:tc>
            </w:tr>
            <w:tr w:rsidR="00622B6B" w:rsidRPr="004052C5" w14:paraId="7F3E863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15B3DE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ARCEA.ASR.2018.0146366</w:t>
                  </w:r>
                </w:p>
              </w:tc>
              <w:tc>
                <w:tcPr>
                  <w:tcW w:w="1756" w:type="dxa"/>
                  <w:noWrap/>
                  <w:hideMark/>
                </w:tcPr>
                <w:p w14:paraId="54633F3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7E7D92C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327495B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D9F602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51</w:t>
                  </w:r>
                </w:p>
              </w:tc>
              <w:tc>
                <w:tcPr>
                  <w:tcW w:w="1373" w:type="dxa"/>
                  <w:noWrap/>
                  <w:hideMark/>
                </w:tcPr>
                <w:p w14:paraId="26394CA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1494000</w:t>
                  </w:r>
                </w:p>
              </w:tc>
            </w:tr>
            <w:tr w:rsidR="00622B6B" w:rsidRPr="004052C5" w14:paraId="43725226"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CB10817"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ARCEA.ASR.2018.0171855</w:t>
                  </w:r>
                </w:p>
              </w:tc>
              <w:tc>
                <w:tcPr>
                  <w:tcW w:w="1756" w:type="dxa"/>
                  <w:noWrap/>
                  <w:hideMark/>
                </w:tcPr>
                <w:p w14:paraId="4E900EB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0791F48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55DA0C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3EEAB3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262A650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2151264,12</w:t>
                  </w:r>
                </w:p>
              </w:tc>
            </w:tr>
            <w:tr w:rsidR="00622B6B" w:rsidRPr="004052C5" w14:paraId="3579B193"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3C653C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ARCEA.ASR.2018.0186546</w:t>
                  </w:r>
                </w:p>
              </w:tc>
              <w:tc>
                <w:tcPr>
                  <w:tcW w:w="1756" w:type="dxa"/>
                  <w:noWrap/>
                  <w:hideMark/>
                </w:tcPr>
                <w:p w14:paraId="3A888FD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2403452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2C80FAC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B20952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C07E21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3460,91</w:t>
                  </w:r>
                </w:p>
              </w:tc>
            </w:tr>
            <w:tr w:rsidR="00622B6B" w:rsidRPr="004052C5" w14:paraId="46088626"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89E1BB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ARCEA.ASR.2018.0186184</w:t>
                  </w:r>
                </w:p>
              </w:tc>
              <w:tc>
                <w:tcPr>
                  <w:tcW w:w="1756" w:type="dxa"/>
                  <w:noWrap/>
                  <w:hideMark/>
                </w:tcPr>
                <w:p w14:paraId="049AD22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427C768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3BDD30B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2FA3352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33BBE8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25457,8</w:t>
                  </w:r>
                </w:p>
              </w:tc>
            </w:tr>
            <w:tr w:rsidR="00622B6B" w:rsidRPr="004052C5" w14:paraId="780205A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00F427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ARCEA.ASR.2018.0186543</w:t>
                  </w:r>
                </w:p>
              </w:tc>
              <w:tc>
                <w:tcPr>
                  <w:tcW w:w="1756" w:type="dxa"/>
                  <w:noWrap/>
                  <w:hideMark/>
                </w:tcPr>
                <w:p w14:paraId="7476715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EE76F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FAE3BD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2A39E6E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11</w:t>
                  </w:r>
                </w:p>
              </w:tc>
              <w:tc>
                <w:tcPr>
                  <w:tcW w:w="1373" w:type="dxa"/>
                  <w:noWrap/>
                  <w:hideMark/>
                </w:tcPr>
                <w:p w14:paraId="0A5B9F7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146123,85</w:t>
                  </w:r>
                </w:p>
              </w:tc>
            </w:tr>
            <w:tr w:rsidR="00622B6B" w:rsidRPr="004052C5" w14:paraId="6824E08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0A0AF71" w14:textId="77777777" w:rsidR="00622B6B" w:rsidRPr="004052C5" w:rsidRDefault="00622B6B" w:rsidP="003715AA">
                  <w:pPr>
                    <w:spacing w:line="276" w:lineRule="auto"/>
                    <w:jc w:val="both"/>
                    <w:rPr>
                      <w:color w:val="000000"/>
                      <w:sz w:val="18"/>
                      <w:szCs w:val="18"/>
                    </w:rPr>
                  </w:pPr>
                  <w:r w:rsidRPr="004052C5">
                    <w:rPr>
                      <w:bCs w:val="0"/>
                      <w:color w:val="000000"/>
                      <w:sz w:val="18"/>
                      <w:szCs w:val="18"/>
                      <w:lang w:val="en-US"/>
                    </w:rPr>
                    <w:t>ARCEA.ASR.2018.0186544</w:t>
                  </w:r>
                </w:p>
              </w:tc>
              <w:tc>
                <w:tcPr>
                  <w:tcW w:w="1756" w:type="dxa"/>
                  <w:noWrap/>
                  <w:hideMark/>
                </w:tcPr>
                <w:p w14:paraId="2F77439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0D69B56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2B610DD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55BE18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70E6FA7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99006,17</w:t>
                  </w:r>
                </w:p>
              </w:tc>
            </w:tr>
            <w:tr w:rsidR="00622B6B" w:rsidRPr="004052C5" w14:paraId="2B15807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9C7A2B1" w14:textId="77777777" w:rsidR="00622B6B" w:rsidRPr="004052C5" w:rsidRDefault="00622B6B" w:rsidP="003715AA">
                  <w:pPr>
                    <w:spacing w:line="276" w:lineRule="auto"/>
                    <w:jc w:val="both"/>
                    <w:rPr>
                      <w:color w:val="000000"/>
                      <w:sz w:val="18"/>
                      <w:szCs w:val="18"/>
                    </w:rPr>
                  </w:pPr>
                  <w:r w:rsidRPr="004052C5">
                    <w:rPr>
                      <w:bCs w:val="0"/>
                      <w:color w:val="000000"/>
                      <w:sz w:val="18"/>
                      <w:szCs w:val="18"/>
                      <w:lang w:val="en-US"/>
                    </w:rPr>
                    <w:t>ARCEA.ASR.2018.0186545</w:t>
                  </w:r>
                </w:p>
              </w:tc>
              <w:tc>
                <w:tcPr>
                  <w:tcW w:w="1756" w:type="dxa"/>
                  <w:noWrap/>
                  <w:hideMark/>
                </w:tcPr>
                <w:p w14:paraId="2AB94AD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21794BE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456204C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5C5D5B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048CDD6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53816,37</w:t>
                  </w:r>
                </w:p>
              </w:tc>
            </w:tr>
            <w:tr w:rsidR="00622B6B" w:rsidRPr="004052C5" w14:paraId="31CF2D2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2EE583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ARCEA.ASR.2018.0186542</w:t>
                  </w:r>
                </w:p>
              </w:tc>
              <w:tc>
                <w:tcPr>
                  <w:tcW w:w="1756" w:type="dxa"/>
                  <w:noWrap/>
                  <w:hideMark/>
                </w:tcPr>
                <w:p w14:paraId="3CBAB03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106E20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01B162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0A2D41D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05448C8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17297,66</w:t>
                  </w:r>
                </w:p>
              </w:tc>
            </w:tr>
            <w:tr w:rsidR="00622B6B" w:rsidRPr="004052C5" w14:paraId="6C517A5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04B19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ARCEA.ASR.2018.0188724</w:t>
                  </w:r>
                </w:p>
              </w:tc>
              <w:tc>
                <w:tcPr>
                  <w:tcW w:w="1756" w:type="dxa"/>
                  <w:noWrap/>
                  <w:hideMark/>
                </w:tcPr>
                <w:p w14:paraId="731D1DE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3F112E7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1130555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646906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5C1D54F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1651318,49</w:t>
                  </w:r>
                </w:p>
              </w:tc>
            </w:tr>
            <w:tr w:rsidR="00622B6B" w:rsidRPr="004052C5" w14:paraId="5A69D4A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CD064E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ARCEA.ASR.2018.0188727</w:t>
                  </w:r>
                </w:p>
              </w:tc>
              <w:tc>
                <w:tcPr>
                  <w:tcW w:w="1756" w:type="dxa"/>
                  <w:noWrap/>
                  <w:hideMark/>
                </w:tcPr>
                <w:p w14:paraId="31BBDC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4.1.1 ANTICIPAZIONE</w:t>
                  </w:r>
                </w:p>
              </w:tc>
              <w:tc>
                <w:tcPr>
                  <w:tcW w:w="1276" w:type="dxa"/>
                  <w:noWrap/>
                  <w:hideMark/>
                </w:tcPr>
                <w:p w14:paraId="0F02C67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88395E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B1B53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25B7A2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112920,47</w:t>
                  </w:r>
                </w:p>
              </w:tc>
            </w:tr>
            <w:tr w:rsidR="00622B6B" w:rsidRPr="004052C5" w14:paraId="0031F7F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90FE42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ARCEA.ASR.2018.0188729</w:t>
                  </w:r>
                </w:p>
              </w:tc>
              <w:tc>
                <w:tcPr>
                  <w:tcW w:w="1756" w:type="dxa"/>
                  <w:noWrap/>
                  <w:hideMark/>
                </w:tcPr>
                <w:p w14:paraId="61AFC18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5.1.1 ANTICIPAZIONE</w:t>
                  </w:r>
                </w:p>
              </w:tc>
              <w:tc>
                <w:tcPr>
                  <w:tcW w:w="1276" w:type="dxa"/>
                  <w:noWrap/>
                  <w:hideMark/>
                </w:tcPr>
                <w:p w14:paraId="2EA0DF7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3B</w:t>
                  </w:r>
                </w:p>
              </w:tc>
              <w:tc>
                <w:tcPr>
                  <w:tcW w:w="1276" w:type="dxa"/>
                  <w:noWrap/>
                  <w:hideMark/>
                </w:tcPr>
                <w:p w14:paraId="6CAAB11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B59F5F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53EAAF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157366,46</w:t>
                  </w:r>
                </w:p>
              </w:tc>
            </w:tr>
            <w:tr w:rsidR="00622B6B" w:rsidRPr="004052C5" w14:paraId="286288D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8035D2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ARCEA.ASR.2018.0189453</w:t>
                  </w:r>
                </w:p>
              </w:tc>
              <w:tc>
                <w:tcPr>
                  <w:tcW w:w="1756" w:type="dxa"/>
                  <w:noWrap/>
                  <w:hideMark/>
                </w:tcPr>
                <w:p w14:paraId="541A975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1B2D90F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E1F89B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AF3ACA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5132E40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32085,22</w:t>
                  </w:r>
                </w:p>
              </w:tc>
            </w:tr>
            <w:tr w:rsidR="00622B6B" w:rsidRPr="004052C5" w14:paraId="11A10B0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72908C1"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ARCEA.ASR.2018.0189974</w:t>
                  </w:r>
                </w:p>
              </w:tc>
              <w:tc>
                <w:tcPr>
                  <w:tcW w:w="1756" w:type="dxa"/>
                  <w:noWrap/>
                  <w:hideMark/>
                </w:tcPr>
                <w:p w14:paraId="2C41D41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7472597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61DFCFC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6233B8B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542757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4962,23</w:t>
                  </w:r>
                </w:p>
              </w:tc>
            </w:tr>
            <w:tr w:rsidR="00622B6B" w:rsidRPr="004052C5" w14:paraId="17D3BD0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A31F42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ARCEA.ASR.2018.0189983</w:t>
                  </w:r>
                </w:p>
              </w:tc>
              <w:tc>
                <w:tcPr>
                  <w:tcW w:w="1756" w:type="dxa"/>
                  <w:noWrap/>
                  <w:hideMark/>
                </w:tcPr>
                <w:p w14:paraId="19711EE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23BAE1A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5370835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E6A694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354D09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131112,05</w:t>
                  </w:r>
                </w:p>
              </w:tc>
            </w:tr>
            <w:tr w:rsidR="00622B6B" w:rsidRPr="004052C5" w14:paraId="1A604119"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1076C9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ARCEA.ASR.2018.0189978</w:t>
                  </w:r>
                </w:p>
              </w:tc>
              <w:tc>
                <w:tcPr>
                  <w:tcW w:w="1756" w:type="dxa"/>
                  <w:noWrap/>
                  <w:hideMark/>
                </w:tcPr>
                <w:p w14:paraId="04DEB04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6E1D8D8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7ECC3A6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7BEA707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6BEA663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44511,56</w:t>
                  </w:r>
                </w:p>
              </w:tc>
            </w:tr>
            <w:tr w:rsidR="00622B6B" w:rsidRPr="004052C5" w14:paraId="7D1F6488"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9AE0BF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ARCEA.ASR.2018.0189980</w:t>
                  </w:r>
                </w:p>
              </w:tc>
              <w:tc>
                <w:tcPr>
                  <w:tcW w:w="1756" w:type="dxa"/>
                  <w:noWrap/>
                  <w:hideMark/>
                </w:tcPr>
                <w:p w14:paraId="250DB8D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121</w:t>
                  </w:r>
                </w:p>
              </w:tc>
              <w:tc>
                <w:tcPr>
                  <w:tcW w:w="1276" w:type="dxa"/>
                  <w:noWrap/>
                  <w:hideMark/>
                </w:tcPr>
                <w:p w14:paraId="1A787C8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1B4EF76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3F75FD8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2C8B754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238824,76</w:t>
                  </w:r>
                </w:p>
              </w:tc>
            </w:tr>
            <w:tr w:rsidR="00622B6B" w:rsidRPr="004052C5" w14:paraId="3A01463A"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860AEA4"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ARCEA.ASR.2018.0189523</w:t>
                  </w:r>
                </w:p>
              </w:tc>
              <w:tc>
                <w:tcPr>
                  <w:tcW w:w="1756" w:type="dxa"/>
                  <w:noWrap/>
                  <w:hideMark/>
                </w:tcPr>
                <w:p w14:paraId="70189F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7BAC984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275A58B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500A79F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3CF5BA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14303,97</w:t>
                  </w:r>
                </w:p>
              </w:tc>
            </w:tr>
            <w:tr w:rsidR="00622B6B" w:rsidRPr="004052C5" w14:paraId="04953D2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DEFE49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ARCEA.ASR.2018.0189441</w:t>
                  </w:r>
                </w:p>
              </w:tc>
              <w:tc>
                <w:tcPr>
                  <w:tcW w:w="1756" w:type="dxa"/>
                  <w:noWrap/>
                  <w:hideMark/>
                </w:tcPr>
                <w:p w14:paraId="5721D75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484FE87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3C95393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3C046E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426DAD1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30316,45</w:t>
                  </w:r>
                </w:p>
              </w:tc>
            </w:tr>
            <w:tr w:rsidR="00622B6B" w:rsidRPr="004052C5" w14:paraId="1D6501F0"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C57715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ARCEA.ASR.2018.0189447</w:t>
                  </w:r>
                </w:p>
              </w:tc>
              <w:tc>
                <w:tcPr>
                  <w:tcW w:w="1756" w:type="dxa"/>
                  <w:noWrap/>
                  <w:hideMark/>
                </w:tcPr>
                <w:p w14:paraId="71A4A3B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542AC19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75254D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C8C92E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37ED15A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2237,55</w:t>
                  </w:r>
                </w:p>
              </w:tc>
            </w:tr>
            <w:tr w:rsidR="00622B6B" w:rsidRPr="004052C5" w14:paraId="6919B144"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7080C3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ARCEA.ASR.2018.0189951</w:t>
                  </w:r>
                </w:p>
              </w:tc>
              <w:tc>
                <w:tcPr>
                  <w:tcW w:w="1756" w:type="dxa"/>
                  <w:noWrap/>
                  <w:hideMark/>
                </w:tcPr>
                <w:p w14:paraId="1ACA2E8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59684EA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119F4E4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78B47F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555D6A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65736,38</w:t>
                  </w:r>
                </w:p>
              </w:tc>
            </w:tr>
            <w:tr w:rsidR="00622B6B" w:rsidRPr="004052C5" w14:paraId="59B5994B"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9B278A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ARCEA.ASR.2018.0189579</w:t>
                  </w:r>
                </w:p>
              </w:tc>
              <w:tc>
                <w:tcPr>
                  <w:tcW w:w="1756" w:type="dxa"/>
                  <w:noWrap/>
                  <w:hideMark/>
                </w:tcPr>
                <w:p w14:paraId="6ECBC80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1AC4BBB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861030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CBD6D2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A1103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420241,26</w:t>
                  </w:r>
                </w:p>
              </w:tc>
            </w:tr>
            <w:tr w:rsidR="00622B6B" w:rsidRPr="004052C5" w14:paraId="5042B9E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6C6A831"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ARCEA.ASR.2018.0189467</w:t>
                  </w:r>
                </w:p>
              </w:tc>
              <w:tc>
                <w:tcPr>
                  <w:tcW w:w="1756" w:type="dxa"/>
                  <w:noWrap/>
                  <w:hideMark/>
                </w:tcPr>
                <w:p w14:paraId="2E2F20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125</w:t>
                  </w:r>
                </w:p>
              </w:tc>
              <w:tc>
                <w:tcPr>
                  <w:tcW w:w="1276" w:type="dxa"/>
                  <w:noWrap/>
                  <w:hideMark/>
                </w:tcPr>
                <w:p w14:paraId="60FA65D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1217D7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2014</w:t>
                  </w:r>
                </w:p>
              </w:tc>
              <w:tc>
                <w:tcPr>
                  <w:tcW w:w="1685" w:type="dxa"/>
                  <w:noWrap/>
                  <w:hideMark/>
                </w:tcPr>
                <w:p w14:paraId="7CD7E77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1D7D63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5013</w:t>
                  </w:r>
                </w:p>
              </w:tc>
            </w:tr>
            <w:tr w:rsidR="00622B6B" w:rsidRPr="004052C5" w14:paraId="2458EBD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AE2A14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ARCEA.ASR.2018.0190007</w:t>
                  </w:r>
                </w:p>
              </w:tc>
              <w:tc>
                <w:tcPr>
                  <w:tcW w:w="1756" w:type="dxa"/>
                  <w:noWrap/>
                  <w:hideMark/>
                </w:tcPr>
                <w:p w14:paraId="5352AAF0"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4.1.2 ANTICIPAZIONE</w:t>
                  </w:r>
                </w:p>
              </w:tc>
              <w:tc>
                <w:tcPr>
                  <w:tcW w:w="1276" w:type="dxa"/>
                  <w:noWrap/>
                  <w:hideMark/>
                </w:tcPr>
                <w:p w14:paraId="25749A3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054D38C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E88DDD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32</w:t>
                  </w:r>
                </w:p>
              </w:tc>
              <w:tc>
                <w:tcPr>
                  <w:tcW w:w="1373" w:type="dxa"/>
                  <w:noWrap/>
                  <w:hideMark/>
                </w:tcPr>
                <w:p w14:paraId="63B4A63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1840253,36</w:t>
                  </w:r>
                </w:p>
              </w:tc>
            </w:tr>
            <w:tr w:rsidR="00622B6B" w:rsidRPr="004052C5" w14:paraId="1388B4F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25C4D82"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ARCEA.ASR.2018.0190008</w:t>
                  </w:r>
                </w:p>
              </w:tc>
              <w:tc>
                <w:tcPr>
                  <w:tcW w:w="1756" w:type="dxa"/>
                  <w:noWrap/>
                  <w:hideMark/>
                </w:tcPr>
                <w:p w14:paraId="2A1622C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2E403E9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71AE676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AC26D0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33</w:t>
                  </w:r>
                </w:p>
              </w:tc>
              <w:tc>
                <w:tcPr>
                  <w:tcW w:w="1373" w:type="dxa"/>
                  <w:noWrap/>
                  <w:hideMark/>
                </w:tcPr>
                <w:p w14:paraId="1FDD9AC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954000</w:t>
                  </w:r>
                </w:p>
              </w:tc>
            </w:tr>
            <w:tr w:rsidR="00622B6B" w:rsidRPr="004052C5" w14:paraId="64F9A9AB"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E924EC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ARCEA.ASR.2018.0192551</w:t>
                  </w:r>
                </w:p>
              </w:tc>
              <w:tc>
                <w:tcPr>
                  <w:tcW w:w="1756" w:type="dxa"/>
                  <w:noWrap/>
                  <w:hideMark/>
                </w:tcPr>
                <w:p w14:paraId="4DE5F2B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19.4.1 ANTICIPAZIONE</w:t>
                  </w:r>
                </w:p>
              </w:tc>
              <w:tc>
                <w:tcPr>
                  <w:tcW w:w="1276" w:type="dxa"/>
                  <w:noWrap/>
                  <w:hideMark/>
                </w:tcPr>
                <w:p w14:paraId="099DA4E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6B</w:t>
                  </w:r>
                </w:p>
              </w:tc>
              <w:tc>
                <w:tcPr>
                  <w:tcW w:w="1276" w:type="dxa"/>
                  <w:noWrap/>
                  <w:hideMark/>
                </w:tcPr>
                <w:p w14:paraId="7FCC423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5A15A52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B6CB8C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349000</w:t>
                  </w:r>
                </w:p>
              </w:tc>
            </w:tr>
            <w:tr w:rsidR="00622B6B" w:rsidRPr="004052C5" w14:paraId="0ADBECA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8EEFD3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ARCEA.ASR.2018.0192743</w:t>
                  </w:r>
                </w:p>
              </w:tc>
              <w:tc>
                <w:tcPr>
                  <w:tcW w:w="1756" w:type="dxa"/>
                  <w:noWrap/>
                  <w:hideMark/>
                </w:tcPr>
                <w:p w14:paraId="6375A0C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227</w:t>
                  </w:r>
                </w:p>
              </w:tc>
              <w:tc>
                <w:tcPr>
                  <w:tcW w:w="1276" w:type="dxa"/>
                  <w:noWrap/>
                  <w:hideMark/>
                </w:tcPr>
                <w:p w14:paraId="32A655D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3238585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6A1309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0D29CF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271938,94</w:t>
                  </w:r>
                </w:p>
              </w:tc>
            </w:tr>
            <w:tr w:rsidR="00622B6B" w:rsidRPr="004052C5" w14:paraId="7D430F6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213468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ARCEA.ASR.2018.0192744</w:t>
                  </w:r>
                </w:p>
              </w:tc>
              <w:tc>
                <w:tcPr>
                  <w:tcW w:w="1756" w:type="dxa"/>
                  <w:noWrap/>
                  <w:hideMark/>
                </w:tcPr>
                <w:p w14:paraId="2885337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1913F2D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2D58B6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F53431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7841541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164273,35</w:t>
                  </w:r>
                </w:p>
              </w:tc>
            </w:tr>
            <w:tr w:rsidR="00622B6B" w:rsidRPr="004052C5" w14:paraId="6908D97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0B2CCBF"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ARCEA.ASR.2018.0192734</w:t>
                  </w:r>
                </w:p>
              </w:tc>
              <w:tc>
                <w:tcPr>
                  <w:tcW w:w="1756" w:type="dxa"/>
                  <w:noWrap/>
                  <w:hideMark/>
                </w:tcPr>
                <w:p w14:paraId="3665654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6AEAF68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52FFCF6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AC3F40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A75ECC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1115056,85</w:t>
                  </w:r>
                </w:p>
              </w:tc>
            </w:tr>
            <w:tr w:rsidR="00622B6B" w:rsidRPr="004052C5" w14:paraId="1D4218AF"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38BA84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ARCEA.ASR.2018.0193721</w:t>
                  </w:r>
                </w:p>
              </w:tc>
              <w:tc>
                <w:tcPr>
                  <w:tcW w:w="1756" w:type="dxa"/>
                  <w:noWrap/>
                  <w:hideMark/>
                </w:tcPr>
                <w:p w14:paraId="6FC2D9B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w:t>
                  </w:r>
                </w:p>
              </w:tc>
              <w:tc>
                <w:tcPr>
                  <w:tcW w:w="1276" w:type="dxa"/>
                  <w:noWrap/>
                  <w:hideMark/>
                </w:tcPr>
                <w:p w14:paraId="2128523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22E631E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414B69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59AEAD7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89131,54</w:t>
                  </w:r>
                </w:p>
              </w:tc>
            </w:tr>
            <w:tr w:rsidR="00622B6B" w:rsidRPr="004052C5" w14:paraId="3D5A9CEB"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BB9B29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ARCEA.ASR.20180194656</w:t>
                  </w:r>
                </w:p>
              </w:tc>
              <w:tc>
                <w:tcPr>
                  <w:tcW w:w="1756" w:type="dxa"/>
                  <w:noWrap/>
                  <w:hideMark/>
                </w:tcPr>
                <w:p w14:paraId="6E05FDF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76ED9B4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146B51B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2008</w:t>
                  </w:r>
                </w:p>
              </w:tc>
              <w:tc>
                <w:tcPr>
                  <w:tcW w:w="1685" w:type="dxa"/>
                  <w:noWrap/>
                  <w:hideMark/>
                </w:tcPr>
                <w:p w14:paraId="742A4EE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6224FC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238582,84</w:t>
                  </w:r>
                </w:p>
              </w:tc>
            </w:tr>
            <w:tr w:rsidR="00622B6B" w:rsidRPr="004052C5" w14:paraId="1913A08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842BC3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ARCEA.ASR.2018.0194639</w:t>
                  </w:r>
                </w:p>
              </w:tc>
              <w:tc>
                <w:tcPr>
                  <w:tcW w:w="1756" w:type="dxa"/>
                  <w:noWrap/>
                  <w:hideMark/>
                </w:tcPr>
                <w:p w14:paraId="133C33F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07A299B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03EF0B0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48691F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399B623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383988,92</w:t>
                  </w:r>
                </w:p>
              </w:tc>
            </w:tr>
            <w:tr w:rsidR="00622B6B" w:rsidRPr="004052C5" w14:paraId="4C48886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10194D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ARCEA.ASR.2018.0194112</w:t>
                  </w:r>
                </w:p>
              </w:tc>
              <w:tc>
                <w:tcPr>
                  <w:tcW w:w="1756" w:type="dxa"/>
                  <w:noWrap/>
                  <w:hideMark/>
                </w:tcPr>
                <w:p w14:paraId="54B7A80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24B565D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5E11A2E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5A36D0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w:t>
                  </w:r>
                </w:p>
              </w:tc>
              <w:tc>
                <w:tcPr>
                  <w:tcW w:w="1373" w:type="dxa"/>
                  <w:noWrap/>
                  <w:hideMark/>
                </w:tcPr>
                <w:p w14:paraId="499AA21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45041,09</w:t>
                  </w:r>
                </w:p>
              </w:tc>
            </w:tr>
            <w:tr w:rsidR="00622B6B" w:rsidRPr="004052C5" w14:paraId="4AC52D7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5A56E33"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ARCEA.ASR.2018.0195105</w:t>
                  </w:r>
                </w:p>
              </w:tc>
              <w:tc>
                <w:tcPr>
                  <w:tcW w:w="1756" w:type="dxa"/>
                  <w:noWrap/>
                  <w:hideMark/>
                </w:tcPr>
                <w:p w14:paraId="0681566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2ADC3F8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5E7EDC6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3DAA05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35459DD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18365,5</w:t>
                  </w:r>
                </w:p>
              </w:tc>
            </w:tr>
            <w:tr w:rsidR="00622B6B" w:rsidRPr="004052C5" w14:paraId="768BE943"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096D87A5"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ARCEA.ASR.2018.0194993</w:t>
                  </w:r>
                </w:p>
              </w:tc>
              <w:tc>
                <w:tcPr>
                  <w:tcW w:w="1756" w:type="dxa"/>
                  <w:noWrap/>
                  <w:hideMark/>
                </w:tcPr>
                <w:p w14:paraId="49F989E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7.3.2</w:t>
                  </w:r>
                </w:p>
              </w:tc>
              <w:tc>
                <w:tcPr>
                  <w:tcW w:w="1276" w:type="dxa"/>
                  <w:noWrap/>
                  <w:hideMark/>
                </w:tcPr>
                <w:p w14:paraId="052B346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6C</w:t>
                  </w:r>
                </w:p>
              </w:tc>
              <w:tc>
                <w:tcPr>
                  <w:tcW w:w="1276" w:type="dxa"/>
                  <w:noWrap/>
                  <w:hideMark/>
                </w:tcPr>
                <w:p w14:paraId="6586786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2C62CE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w:t>
                  </w:r>
                </w:p>
              </w:tc>
              <w:tc>
                <w:tcPr>
                  <w:tcW w:w="1373" w:type="dxa"/>
                  <w:noWrap/>
                  <w:hideMark/>
                </w:tcPr>
                <w:p w14:paraId="37B6B00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43799,74</w:t>
                  </w:r>
                </w:p>
              </w:tc>
            </w:tr>
            <w:tr w:rsidR="00622B6B" w:rsidRPr="004052C5" w14:paraId="74F96B07"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0809EAE"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ARCEA.ASR.2018.0194814</w:t>
                  </w:r>
                </w:p>
              </w:tc>
              <w:tc>
                <w:tcPr>
                  <w:tcW w:w="1756" w:type="dxa"/>
                  <w:noWrap/>
                  <w:hideMark/>
                </w:tcPr>
                <w:p w14:paraId="1154766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4.2.1 ANTICIPAZIONE</w:t>
                  </w:r>
                </w:p>
              </w:tc>
              <w:tc>
                <w:tcPr>
                  <w:tcW w:w="1276" w:type="dxa"/>
                  <w:noWrap/>
                  <w:hideMark/>
                </w:tcPr>
                <w:p w14:paraId="704FAE6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3BE3775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20664C9A"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w:t>
                  </w:r>
                </w:p>
              </w:tc>
              <w:tc>
                <w:tcPr>
                  <w:tcW w:w="1373" w:type="dxa"/>
                  <w:noWrap/>
                  <w:hideMark/>
                </w:tcPr>
                <w:p w14:paraId="0F957D6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524368,68</w:t>
                  </w:r>
                </w:p>
              </w:tc>
            </w:tr>
            <w:tr w:rsidR="00622B6B" w:rsidRPr="004052C5" w14:paraId="7158E73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F8BE0BC"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ARCEA.ASR.2018.0195011</w:t>
                  </w:r>
                </w:p>
              </w:tc>
              <w:tc>
                <w:tcPr>
                  <w:tcW w:w="1756" w:type="dxa"/>
                  <w:noWrap/>
                  <w:hideMark/>
                </w:tcPr>
                <w:p w14:paraId="5439431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8.1.1 ANTICIPAZIONE</w:t>
                  </w:r>
                </w:p>
              </w:tc>
              <w:tc>
                <w:tcPr>
                  <w:tcW w:w="1276" w:type="dxa"/>
                  <w:noWrap/>
                  <w:hideMark/>
                </w:tcPr>
                <w:p w14:paraId="33CEDAEA"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21B1008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E6DF36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B1F0D9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36855</w:t>
                  </w:r>
                </w:p>
              </w:tc>
            </w:tr>
            <w:tr w:rsidR="00622B6B" w:rsidRPr="004052C5" w14:paraId="732D994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AAA298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ARCEA.ASR.2018.0195209</w:t>
                  </w:r>
                </w:p>
              </w:tc>
              <w:tc>
                <w:tcPr>
                  <w:tcW w:w="1756" w:type="dxa"/>
                  <w:noWrap/>
                  <w:hideMark/>
                </w:tcPr>
                <w:p w14:paraId="6D07FB1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7.3.2 ANTICIPAZIONE</w:t>
                  </w:r>
                </w:p>
              </w:tc>
              <w:tc>
                <w:tcPr>
                  <w:tcW w:w="1276" w:type="dxa"/>
                  <w:noWrap/>
                  <w:hideMark/>
                </w:tcPr>
                <w:p w14:paraId="663822C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6C</w:t>
                  </w:r>
                </w:p>
              </w:tc>
              <w:tc>
                <w:tcPr>
                  <w:tcW w:w="1276" w:type="dxa"/>
                  <w:noWrap/>
                  <w:hideMark/>
                </w:tcPr>
                <w:p w14:paraId="129B178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62E1FA0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12416E3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45620,73</w:t>
                  </w:r>
                </w:p>
              </w:tc>
            </w:tr>
            <w:tr w:rsidR="00622B6B" w:rsidRPr="004052C5" w14:paraId="662A011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75F2C1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ARCEA.ASR.2018.0195098</w:t>
                  </w:r>
                </w:p>
              </w:tc>
              <w:tc>
                <w:tcPr>
                  <w:tcW w:w="1756" w:type="dxa"/>
                  <w:noWrap/>
                  <w:hideMark/>
                </w:tcPr>
                <w:p w14:paraId="592A3CD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446D454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2F074C3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604E11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443CA8F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1554,09</w:t>
                  </w:r>
                </w:p>
              </w:tc>
            </w:tr>
            <w:tr w:rsidR="00622B6B" w:rsidRPr="004052C5" w14:paraId="28E6D60B"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4798E0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ARCEA.ASR.2018.0195099</w:t>
                  </w:r>
                </w:p>
              </w:tc>
              <w:tc>
                <w:tcPr>
                  <w:tcW w:w="1756" w:type="dxa"/>
                  <w:noWrap/>
                  <w:hideMark/>
                </w:tcPr>
                <w:p w14:paraId="764A69D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1FCC8D38"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55264E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44F5B74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2185E67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34984,33</w:t>
                  </w:r>
                </w:p>
              </w:tc>
            </w:tr>
            <w:tr w:rsidR="00622B6B" w:rsidRPr="004052C5" w14:paraId="528EF49D"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AAE3F0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lastRenderedPageBreak/>
                    <w:t>ARCEA.ASR.2018.0195372</w:t>
                  </w:r>
                </w:p>
              </w:tc>
              <w:tc>
                <w:tcPr>
                  <w:tcW w:w="1756" w:type="dxa"/>
                  <w:noWrap/>
                  <w:hideMark/>
                </w:tcPr>
                <w:p w14:paraId="49B50A5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7.3.2 ANTICIPAZIONE</w:t>
                  </w:r>
                </w:p>
              </w:tc>
              <w:tc>
                <w:tcPr>
                  <w:tcW w:w="1276" w:type="dxa"/>
                  <w:noWrap/>
                  <w:hideMark/>
                </w:tcPr>
                <w:p w14:paraId="415AB62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6C</w:t>
                  </w:r>
                </w:p>
              </w:tc>
              <w:tc>
                <w:tcPr>
                  <w:tcW w:w="1276" w:type="dxa"/>
                  <w:noWrap/>
                  <w:hideMark/>
                </w:tcPr>
                <w:p w14:paraId="500AA40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3435A5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09EC8AA1"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57209,95</w:t>
                  </w:r>
                </w:p>
              </w:tc>
            </w:tr>
            <w:tr w:rsidR="00622B6B" w:rsidRPr="004052C5" w14:paraId="00F76B0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514B18B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ARCEA.ASR.2018.0195557</w:t>
                  </w:r>
                </w:p>
              </w:tc>
              <w:tc>
                <w:tcPr>
                  <w:tcW w:w="1756" w:type="dxa"/>
                  <w:noWrap/>
                  <w:hideMark/>
                </w:tcPr>
                <w:p w14:paraId="490094C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7.3.2</w:t>
                  </w:r>
                </w:p>
              </w:tc>
              <w:tc>
                <w:tcPr>
                  <w:tcW w:w="1276" w:type="dxa"/>
                  <w:noWrap/>
                  <w:hideMark/>
                </w:tcPr>
                <w:p w14:paraId="36585DC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6C</w:t>
                  </w:r>
                </w:p>
              </w:tc>
              <w:tc>
                <w:tcPr>
                  <w:tcW w:w="1276" w:type="dxa"/>
                  <w:noWrap/>
                  <w:hideMark/>
                </w:tcPr>
                <w:p w14:paraId="771259B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16085A5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97F3A9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49085,99</w:t>
                  </w:r>
                </w:p>
              </w:tc>
            </w:tr>
            <w:tr w:rsidR="00622B6B" w:rsidRPr="004052C5" w14:paraId="4242A6C7"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2ED2B46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ARCEA.ASR.2018.0195603</w:t>
                  </w:r>
                </w:p>
              </w:tc>
              <w:tc>
                <w:tcPr>
                  <w:tcW w:w="1756" w:type="dxa"/>
                  <w:noWrap/>
                  <w:hideMark/>
                </w:tcPr>
                <w:p w14:paraId="645FB5B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7.3.2</w:t>
                  </w:r>
                </w:p>
              </w:tc>
              <w:tc>
                <w:tcPr>
                  <w:tcW w:w="1276" w:type="dxa"/>
                  <w:noWrap/>
                  <w:hideMark/>
                </w:tcPr>
                <w:p w14:paraId="46CB6B8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6C</w:t>
                  </w:r>
                </w:p>
              </w:tc>
              <w:tc>
                <w:tcPr>
                  <w:tcW w:w="1276" w:type="dxa"/>
                  <w:noWrap/>
                  <w:hideMark/>
                </w:tcPr>
                <w:p w14:paraId="04E94987"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4B682F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68CAAC58"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19686,67</w:t>
                  </w:r>
                </w:p>
              </w:tc>
            </w:tr>
            <w:tr w:rsidR="00622B6B" w:rsidRPr="004052C5" w14:paraId="62213E8D"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204EEF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ARCEA.ASR.2018.0195460</w:t>
                  </w:r>
                </w:p>
              </w:tc>
              <w:tc>
                <w:tcPr>
                  <w:tcW w:w="1756" w:type="dxa"/>
                  <w:noWrap/>
                  <w:hideMark/>
                </w:tcPr>
                <w:p w14:paraId="62506F4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6.1.1 ANTICIPAZIONE</w:t>
                  </w:r>
                </w:p>
              </w:tc>
              <w:tc>
                <w:tcPr>
                  <w:tcW w:w="1276" w:type="dxa"/>
                  <w:noWrap/>
                  <w:hideMark/>
                </w:tcPr>
                <w:p w14:paraId="42CA69D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2B</w:t>
                  </w:r>
                </w:p>
              </w:tc>
              <w:tc>
                <w:tcPr>
                  <w:tcW w:w="1276" w:type="dxa"/>
                  <w:noWrap/>
                  <w:hideMark/>
                </w:tcPr>
                <w:p w14:paraId="6A4C000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00AAD87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13</w:t>
                  </w:r>
                </w:p>
              </w:tc>
              <w:tc>
                <w:tcPr>
                  <w:tcW w:w="1373" w:type="dxa"/>
                  <w:noWrap/>
                  <w:hideMark/>
                </w:tcPr>
                <w:p w14:paraId="353F8D6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378000</w:t>
                  </w:r>
                </w:p>
              </w:tc>
            </w:tr>
            <w:tr w:rsidR="00622B6B" w:rsidRPr="004052C5" w14:paraId="67D4EF9C"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069962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ARCEA.ASR.2018.0195653</w:t>
                  </w:r>
                </w:p>
              </w:tc>
              <w:tc>
                <w:tcPr>
                  <w:tcW w:w="1756" w:type="dxa"/>
                  <w:noWrap/>
                  <w:hideMark/>
                </w:tcPr>
                <w:p w14:paraId="5DB2401D"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227</w:t>
                  </w:r>
                </w:p>
              </w:tc>
              <w:tc>
                <w:tcPr>
                  <w:tcW w:w="1276" w:type="dxa"/>
                  <w:noWrap/>
                  <w:hideMark/>
                </w:tcPr>
                <w:p w14:paraId="1A52929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6CCEA6E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2015</w:t>
                  </w:r>
                </w:p>
              </w:tc>
              <w:tc>
                <w:tcPr>
                  <w:tcW w:w="1685" w:type="dxa"/>
                  <w:noWrap/>
                  <w:hideMark/>
                </w:tcPr>
                <w:p w14:paraId="4EE7173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2732EB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2305,07</w:t>
                  </w:r>
                </w:p>
              </w:tc>
            </w:tr>
            <w:tr w:rsidR="00622B6B" w:rsidRPr="004052C5" w14:paraId="20037774"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6EF9238A"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ARCEA.ASR.2018.0195652</w:t>
                  </w:r>
                </w:p>
              </w:tc>
              <w:tc>
                <w:tcPr>
                  <w:tcW w:w="1756" w:type="dxa"/>
                  <w:noWrap/>
                  <w:hideMark/>
                </w:tcPr>
                <w:p w14:paraId="66D5463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122</w:t>
                  </w:r>
                </w:p>
              </w:tc>
              <w:tc>
                <w:tcPr>
                  <w:tcW w:w="1276" w:type="dxa"/>
                  <w:noWrap/>
                  <w:hideMark/>
                </w:tcPr>
                <w:p w14:paraId="1EF47B9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2435F2C6"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44AF622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175481C7"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10080,47</w:t>
                  </w:r>
                </w:p>
              </w:tc>
            </w:tr>
            <w:tr w:rsidR="00622B6B" w:rsidRPr="004052C5" w14:paraId="621E4115"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00A4D8B"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ARCEA.ASR.2018.0195519</w:t>
                  </w:r>
                </w:p>
              </w:tc>
              <w:tc>
                <w:tcPr>
                  <w:tcW w:w="1756" w:type="dxa"/>
                  <w:noWrap/>
                  <w:hideMark/>
                </w:tcPr>
                <w:p w14:paraId="664DB45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4E0D8969"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785D665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322D339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w:t>
                  </w:r>
                </w:p>
              </w:tc>
              <w:tc>
                <w:tcPr>
                  <w:tcW w:w="1373" w:type="dxa"/>
                  <w:noWrap/>
                  <w:hideMark/>
                </w:tcPr>
                <w:p w14:paraId="0B1FE844"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53713,52</w:t>
                  </w:r>
                </w:p>
              </w:tc>
            </w:tr>
            <w:tr w:rsidR="00622B6B" w:rsidRPr="004052C5" w14:paraId="55AE48A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3DB3AE4D"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ARCEA.ASR.2018.0195530</w:t>
                  </w:r>
                </w:p>
              </w:tc>
              <w:tc>
                <w:tcPr>
                  <w:tcW w:w="1756" w:type="dxa"/>
                  <w:noWrap/>
                  <w:hideMark/>
                </w:tcPr>
                <w:p w14:paraId="31329A7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7D5D711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04C79A35"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78738EA2"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0433E39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40598,41</w:t>
                  </w:r>
                </w:p>
              </w:tc>
            </w:tr>
            <w:tr w:rsidR="00622B6B" w:rsidRPr="004052C5" w14:paraId="3EBC0C7D"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A262F19"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ARCEA.ASR.2018.0195521</w:t>
                  </w:r>
                </w:p>
              </w:tc>
              <w:tc>
                <w:tcPr>
                  <w:tcW w:w="1756" w:type="dxa"/>
                  <w:noWrap/>
                  <w:hideMark/>
                </w:tcPr>
                <w:p w14:paraId="45E9924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311</w:t>
                  </w:r>
                </w:p>
              </w:tc>
              <w:tc>
                <w:tcPr>
                  <w:tcW w:w="1276" w:type="dxa"/>
                  <w:noWrap/>
                  <w:hideMark/>
                </w:tcPr>
                <w:p w14:paraId="2C9E3AA3"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2A</w:t>
                  </w:r>
                </w:p>
              </w:tc>
              <w:tc>
                <w:tcPr>
                  <w:tcW w:w="1276" w:type="dxa"/>
                  <w:noWrap/>
                  <w:hideMark/>
                </w:tcPr>
                <w:p w14:paraId="4D3C4E90"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1D9ED1D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70E5E62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12409,55</w:t>
                  </w:r>
                </w:p>
              </w:tc>
            </w:tr>
            <w:tr w:rsidR="00622B6B" w:rsidRPr="004052C5" w14:paraId="45276EB8"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4F37DD78"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ARCEA.ASR.2018.0193722</w:t>
                  </w:r>
                </w:p>
              </w:tc>
              <w:tc>
                <w:tcPr>
                  <w:tcW w:w="1756" w:type="dxa"/>
                  <w:noWrap/>
                  <w:hideMark/>
                </w:tcPr>
                <w:p w14:paraId="2D381811"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8.1.1. ANTICIPAZIONE</w:t>
                  </w:r>
                </w:p>
              </w:tc>
              <w:tc>
                <w:tcPr>
                  <w:tcW w:w="1276" w:type="dxa"/>
                  <w:noWrap/>
                  <w:hideMark/>
                </w:tcPr>
                <w:p w14:paraId="5C0004FD"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5E</w:t>
                  </w:r>
                </w:p>
              </w:tc>
              <w:tc>
                <w:tcPr>
                  <w:tcW w:w="1276" w:type="dxa"/>
                  <w:noWrap/>
                  <w:hideMark/>
                </w:tcPr>
                <w:p w14:paraId="07CC3C53"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2018</w:t>
                  </w:r>
                </w:p>
              </w:tc>
              <w:tc>
                <w:tcPr>
                  <w:tcW w:w="1685" w:type="dxa"/>
                  <w:noWrap/>
                  <w:hideMark/>
                </w:tcPr>
                <w:p w14:paraId="4132EA8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595C4DF4"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48612,65</w:t>
                  </w:r>
                </w:p>
              </w:tc>
            </w:tr>
            <w:tr w:rsidR="00622B6B" w:rsidRPr="004052C5" w14:paraId="20263E5E"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14CF63F6"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ARCEA.ASR.2018.0196073</w:t>
                  </w:r>
                </w:p>
              </w:tc>
              <w:tc>
                <w:tcPr>
                  <w:tcW w:w="1756" w:type="dxa"/>
                  <w:noWrap/>
                  <w:hideMark/>
                </w:tcPr>
                <w:p w14:paraId="733A830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313</w:t>
                  </w:r>
                </w:p>
              </w:tc>
              <w:tc>
                <w:tcPr>
                  <w:tcW w:w="1276" w:type="dxa"/>
                  <w:noWrap/>
                  <w:hideMark/>
                </w:tcPr>
                <w:p w14:paraId="26C2436B"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6A</w:t>
                  </w:r>
                </w:p>
              </w:tc>
              <w:tc>
                <w:tcPr>
                  <w:tcW w:w="1276" w:type="dxa"/>
                  <w:noWrap/>
                  <w:hideMark/>
                </w:tcPr>
                <w:p w14:paraId="05A1349E"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2017</w:t>
                  </w:r>
                </w:p>
              </w:tc>
              <w:tc>
                <w:tcPr>
                  <w:tcW w:w="1685" w:type="dxa"/>
                  <w:noWrap/>
                  <w:hideMark/>
                </w:tcPr>
                <w:p w14:paraId="146C559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2</w:t>
                  </w:r>
                </w:p>
              </w:tc>
              <w:tc>
                <w:tcPr>
                  <w:tcW w:w="1373" w:type="dxa"/>
                  <w:noWrap/>
                  <w:hideMark/>
                </w:tcPr>
                <w:p w14:paraId="1B1C1A36"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color w:val="000000"/>
                      <w:sz w:val="18"/>
                      <w:szCs w:val="18"/>
                    </w:rPr>
                    <w:t>34302,69</w:t>
                  </w:r>
                </w:p>
              </w:tc>
            </w:tr>
            <w:tr w:rsidR="00622B6B" w:rsidRPr="004052C5" w14:paraId="3739C2CE" w14:textId="77777777" w:rsidTr="00622B6B">
              <w:trPr>
                <w:trHeight w:val="520"/>
              </w:trPr>
              <w:tc>
                <w:tcPr>
                  <w:cnfStyle w:val="001000000000" w:firstRow="0" w:lastRow="0" w:firstColumn="1" w:lastColumn="0" w:oddVBand="0" w:evenVBand="0" w:oddHBand="0" w:evenHBand="0" w:firstRowFirstColumn="0" w:firstRowLastColumn="0" w:lastRowFirstColumn="0" w:lastRowLastColumn="0"/>
                  <w:tcW w:w="1994" w:type="dxa"/>
                  <w:noWrap/>
                  <w:hideMark/>
                </w:tcPr>
                <w:p w14:paraId="76337130" w14:textId="77777777" w:rsidR="00622B6B" w:rsidRPr="004052C5" w:rsidRDefault="00622B6B" w:rsidP="003715AA">
                  <w:pPr>
                    <w:spacing w:line="276" w:lineRule="auto"/>
                    <w:jc w:val="both"/>
                    <w:rPr>
                      <w:color w:val="000000"/>
                      <w:sz w:val="18"/>
                      <w:szCs w:val="18"/>
                    </w:rPr>
                  </w:pPr>
                  <w:r w:rsidRPr="004052C5">
                    <w:rPr>
                      <w:bCs w:val="0"/>
                      <w:color w:val="000000"/>
                      <w:sz w:val="18"/>
                      <w:szCs w:val="18"/>
                    </w:rPr>
                    <w:t>ARCEA.ASR.2018.0195746</w:t>
                  </w:r>
                </w:p>
              </w:tc>
              <w:tc>
                <w:tcPr>
                  <w:tcW w:w="1756" w:type="dxa"/>
                  <w:noWrap/>
                  <w:hideMark/>
                </w:tcPr>
                <w:p w14:paraId="2E8A44DC"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123</w:t>
                  </w:r>
                </w:p>
              </w:tc>
              <w:tc>
                <w:tcPr>
                  <w:tcW w:w="1276" w:type="dxa"/>
                  <w:noWrap/>
                  <w:hideMark/>
                </w:tcPr>
                <w:p w14:paraId="098080AB"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3A</w:t>
                  </w:r>
                </w:p>
              </w:tc>
              <w:tc>
                <w:tcPr>
                  <w:tcW w:w="1276" w:type="dxa"/>
                  <w:noWrap/>
                  <w:hideMark/>
                </w:tcPr>
                <w:p w14:paraId="21D4E44F"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2016</w:t>
                  </w:r>
                </w:p>
              </w:tc>
              <w:tc>
                <w:tcPr>
                  <w:tcW w:w="1685" w:type="dxa"/>
                  <w:noWrap/>
                  <w:hideMark/>
                </w:tcPr>
                <w:p w14:paraId="7F476969"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1</w:t>
                  </w:r>
                </w:p>
              </w:tc>
              <w:tc>
                <w:tcPr>
                  <w:tcW w:w="1373" w:type="dxa"/>
                  <w:noWrap/>
                  <w:hideMark/>
                </w:tcPr>
                <w:p w14:paraId="71A3E29E" w14:textId="77777777" w:rsidR="00622B6B" w:rsidRPr="004052C5" w:rsidRDefault="00622B6B" w:rsidP="003715AA">
                  <w:pPr>
                    <w:spacing w:line="276" w:lineRule="auto"/>
                    <w:jc w:val="both"/>
                    <w:cnfStyle w:val="000000000000" w:firstRow="0" w:lastRow="0" w:firstColumn="0" w:lastColumn="0" w:oddVBand="0" w:evenVBand="0" w:oddHBand="0" w:evenHBand="0" w:firstRowFirstColumn="0" w:firstRowLastColumn="0" w:lastRowFirstColumn="0" w:lastRowLastColumn="0"/>
                    <w:rPr>
                      <w:color w:val="000000"/>
                      <w:sz w:val="18"/>
                      <w:szCs w:val="18"/>
                    </w:rPr>
                  </w:pPr>
                  <w:r w:rsidRPr="004052C5">
                    <w:rPr>
                      <w:color w:val="000000"/>
                      <w:sz w:val="18"/>
                      <w:szCs w:val="18"/>
                    </w:rPr>
                    <w:t>29888,44</w:t>
                  </w:r>
                </w:p>
              </w:tc>
            </w:tr>
            <w:tr w:rsidR="00622B6B" w:rsidRPr="004052C5" w14:paraId="23FA8FF1" w14:textId="77777777" w:rsidTr="00622B6B">
              <w:trPr>
                <w:cnfStyle w:val="000000100000" w:firstRow="0" w:lastRow="0" w:firstColumn="0" w:lastColumn="0" w:oddVBand="0" w:evenVBand="0" w:oddHBand="1" w:evenHBand="0" w:firstRowFirstColumn="0" w:firstRowLastColumn="0" w:lastRowFirstColumn="0" w:lastRowLastColumn="0"/>
                <w:trHeight w:val="520"/>
              </w:trPr>
              <w:tc>
                <w:tcPr>
                  <w:cnfStyle w:val="001000000000" w:firstRow="0" w:lastRow="0" w:firstColumn="1" w:lastColumn="0" w:oddVBand="0" w:evenVBand="0" w:oddHBand="0" w:evenHBand="0" w:firstRowFirstColumn="0" w:firstRowLastColumn="0" w:lastRowFirstColumn="0" w:lastRowLastColumn="0"/>
                  <w:tcW w:w="1994" w:type="dxa"/>
                  <w:noWrap/>
                </w:tcPr>
                <w:p w14:paraId="53873F0C" w14:textId="77777777" w:rsidR="00622B6B" w:rsidRPr="004052C5" w:rsidRDefault="00622B6B" w:rsidP="003715AA">
                  <w:pPr>
                    <w:spacing w:line="276" w:lineRule="auto"/>
                    <w:jc w:val="both"/>
                    <w:rPr>
                      <w:bCs w:val="0"/>
                      <w:color w:val="000000"/>
                      <w:sz w:val="18"/>
                      <w:szCs w:val="18"/>
                    </w:rPr>
                  </w:pPr>
                </w:p>
              </w:tc>
              <w:tc>
                <w:tcPr>
                  <w:tcW w:w="1756" w:type="dxa"/>
                  <w:noWrap/>
                </w:tcPr>
                <w:p w14:paraId="068A90B2"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76" w:type="dxa"/>
                  <w:noWrap/>
                </w:tcPr>
                <w:p w14:paraId="0CDDAE45"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276" w:type="dxa"/>
                  <w:noWrap/>
                </w:tcPr>
                <w:p w14:paraId="2F7349FC"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685" w:type="dxa"/>
                  <w:noWrap/>
                </w:tcPr>
                <w:p w14:paraId="74EA15DF" w14:textId="77777777"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p>
              </w:tc>
              <w:tc>
                <w:tcPr>
                  <w:tcW w:w="1373" w:type="dxa"/>
                  <w:noWrap/>
                </w:tcPr>
                <w:p w14:paraId="5355F73C" w14:textId="2C5BEC0B" w:rsidR="00622B6B" w:rsidRPr="004052C5" w:rsidRDefault="00622B6B" w:rsidP="003715AA">
                  <w:pPr>
                    <w:spacing w:line="276" w:lineRule="auto"/>
                    <w:jc w:val="both"/>
                    <w:cnfStyle w:val="000000100000" w:firstRow="0" w:lastRow="0" w:firstColumn="0" w:lastColumn="0" w:oddVBand="0" w:evenVBand="0" w:oddHBand="1" w:evenHBand="0" w:firstRowFirstColumn="0" w:firstRowLastColumn="0" w:lastRowFirstColumn="0" w:lastRowLastColumn="0"/>
                    <w:rPr>
                      <w:color w:val="000000"/>
                      <w:sz w:val="18"/>
                      <w:szCs w:val="18"/>
                    </w:rPr>
                  </w:pPr>
                  <w:r w:rsidRPr="004052C5">
                    <w:rPr>
                      <w:b/>
                      <w:bCs/>
                      <w:sz w:val="18"/>
                      <w:szCs w:val="18"/>
                    </w:rPr>
                    <w:t>52.034.373,09</w:t>
                  </w:r>
                </w:p>
              </w:tc>
            </w:tr>
          </w:tbl>
          <w:p w14:paraId="53EA2B93" w14:textId="77777777" w:rsidR="00622B6B" w:rsidRPr="003715AA" w:rsidRDefault="00622B6B" w:rsidP="003715AA">
            <w:pPr>
              <w:pStyle w:val="ListParagraph"/>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18"/>
                <w:szCs w:val="18"/>
              </w:rPr>
            </w:pPr>
          </w:p>
          <w:p w14:paraId="7AFF7C37" w14:textId="1FEAE738" w:rsidR="00622B6B" w:rsidRPr="003715AA" w:rsidRDefault="00622B6B"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bCs/>
                <w:sz w:val="18"/>
                <w:szCs w:val="18"/>
              </w:rPr>
              <w:t>Importo complessivo presente in elenchi: 52.034.373,09</w:t>
            </w:r>
          </w:p>
          <w:p w14:paraId="4F03AFB1" w14:textId="07D1DF16" w:rsidR="00622B6B" w:rsidRPr="003715AA" w:rsidRDefault="00622B6B"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Pagamenti effettuati entro il 31/12/2018 in relazione agli elenchi pervenuti: </w:t>
            </w:r>
            <w:r w:rsidR="00DB242B" w:rsidRPr="003715AA">
              <w:rPr>
                <w:b/>
                <w:sz w:val="18"/>
                <w:szCs w:val="18"/>
              </w:rPr>
              <w:t>44.598.201,82</w:t>
            </w:r>
          </w:p>
          <w:p w14:paraId="54ADF489" w14:textId="2FF9AB48" w:rsidR="0066648E" w:rsidRPr="003715AA" w:rsidRDefault="00DB242B"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 Pagamenti effettuati = 44.598.201,82 / </w:t>
            </w:r>
            <w:r w:rsidRPr="003715AA">
              <w:rPr>
                <w:b/>
                <w:bCs/>
                <w:sz w:val="18"/>
                <w:szCs w:val="18"/>
              </w:rPr>
              <w:t>52.034.373,09 = 85,71%</w:t>
            </w:r>
          </w:p>
          <w:p w14:paraId="26A6B42D" w14:textId="77777777" w:rsidR="008E0734" w:rsidRPr="003715AA" w:rsidRDefault="008E0734"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eastAsiaTheme="minorHAnsi"/>
                <w:b/>
                <w:sz w:val="18"/>
                <w:szCs w:val="18"/>
                <w:highlight w:val="yellow"/>
                <w:lang w:eastAsia="en-US"/>
              </w:rPr>
            </w:pPr>
          </w:p>
          <w:p w14:paraId="645AE734" w14:textId="77777777" w:rsidR="008242AE" w:rsidRPr="003715AA" w:rsidRDefault="008242AE"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eastAsiaTheme="minorHAnsi"/>
                <w:sz w:val="18"/>
                <w:szCs w:val="18"/>
                <w:highlight w:val="yellow"/>
                <w:lang w:eastAsia="en-US"/>
              </w:rPr>
            </w:pPr>
          </w:p>
          <w:p w14:paraId="0E64B353" w14:textId="3F01C6DF" w:rsidR="001C5CAA" w:rsidRPr="003715AA" w:rsidRDefault="008E0734"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eastAsiaTheme="minorHAnsi"/>
                <w:b/>
                <w:sz w:val="18"/>
                <w:szCs w:val="18"/>
                <w:lang w:eastAsia="en-US"/>
              </w:rPr>
            </w:pPr>
            <w:r w:rsidRPr="003715AA">
              <w:rPr>
                <w:rFonts w:eastAsiaTheme="minorHAnsi"/>
                <w:b/>
                <w:sz w:val="18"/>
                <w:szCs w:val="18"/>
                <w:lang w:eastAsia="en-US"/>
              </w:rPr>
              <w:lastRenderedPageBreak/>
              <w:t>MISURAZIONE</w:t>
            </w:r>
            <w:r w:rsidR="001C5CAA" w:rsidRPr="003715AA">
              <w:rPr>
                <w:rFonts w:eastAsiaTheme="minorHAnsi"/>
                <w:b/>
                <w:sz w:val="18"/>
                <w:szCs w:val="18"/>
                <w:lang w:eastAsia="en-US"/>
              </w:rPr>
              <w:t xml:space="preserve"> COMPLESSIV</w:t>
            </w:r>
            <w:r w:rsidR="00421538" w:rsidRPr="003715AA">
              <w:rPr>
                <w:rFonts w:eastAsiaTheme="minorHAnsi"/>
                <w:b/>
                <w:sz w:val="18"/>
                <w:szCs w:val="18"/>
                <w:lang w:eastAsia="en-US"/>
              </w:rPr>
              <w:t>A</w:t>
            </w:r>
            <w:r w:rsidR="008242AE" w:rsidRPr="003715AA">
              <w:rPr>
                <w:rFonts w:eastAsiaTheme="minorHAnsi"/>
                <w:b/>
                <w:sz w:val="18"/>
                <w:szCs w:val="18"/>
                <w:lang w:eastAsia="en-US"/>
              </w:rPr>
              <w:t xml:space="preserve"> INDICATORE</w:t>
            </w:r>
            <w:r w:rsidR="001C5CAA" w:rsidRPr="003715AA">
              <w:rPr>
                <w:rFonts w:eastAsiaTheme="minorHAnsi"/>
                <w:b/>
                <w:sz w:val="18"/>
                <w:szCs w:val="18"/>
                <w:lang w:eastAsia="en-US"/>
              </w:rPr>
              <w:t xml:space="preserve">: </w:t>
            </w:r>
            <w:r w:rsidR="002C668D" w:rsidRPr="003715AA">
              <w:rPr>
                <w:rFonts w:eastAsiaTheme="minorHAnsi"/>
                <w:b/>
                <w:sz w:val="18"/>
                <w:szCs w:val="18"/>
                <w:lang w:eastAsia="en-US"/>
              </w:rPr>
              <w:t>(</w:t>
            </w:r>
            <w:r w:rsidR="00DB242B" w:rsidRPr="003715AA">
              <w:rPr>
                <w:rFonts w:eastAsiaTheme="minorHAnsi"/>
                <w:b/>
                <w:sz w:val="18"/>
                <w:szCs w:val="18"/>
                <w:lang w:eastAsia="en-US"/>
              </w:rPr>
              <w:t>95</w:t>
            </w:r>
            <w:r w:rsidR="002C668D" w:rsidRPr="003715AA">
              <w:rPr>
                <w:rFonts w:eastAsiaTheme="minorHAnsi"/>
                <w:b/>
                <w:sz w:val="18"/>
                <w:szCs w:val="18"/>
                <w:lang w:eastAsia="en-US"/>
              </w:rPr>
              <w:t>,</w:t>
            </w:r>
            <w:r w:rsidR="00DB242B" w:rsidRPr="003715AA">
              <w:rPr>
                <w:rFonts w:eastAsiaTheme="minorHAnsi"/>
                <w:b/>
                <w:sz w:val="18"/>
                <w:szCs w:val="18"/>
                <w:lang w:eastAsia="en-US"/>
              </w:rPr>
              <w:t>15</w:t>
            </w:r>
            <w:r w:rsidR="002C668D" w:rsidRPr="003715AA">
              <w:rPr>
                <w:rFonts w:eastAsiaTheme="minorHAnsi"/>
                <w:b/>
                <w:sz w:val="18"/>
                <w:szCs w:val="18"/>
                <w:lang w:eastAsia="en-US"/>
              </w:rPr>
              <w:t xml:space="preserve">% (FEAGA) </w:t>
            </w:r>
            <w:r w:rsidR="00DB242B" w:rsidRPr="003715AA">
              <w:rPr>
                <w:rFonts w:eastAsiaTheme="minorHAnsi"/>
                <w:b/>
                <w:sz w:val="18"/>
                <w:szCs w:val="18"/>
                <w:lang w:eastAsia="en-US"/>
              </w:rPr>
              <w:t>+ 85,71% (FEASR)</w:t>
            </w:r>
            <w:r w:rsidR="002C668D" w:rsidRPr="003715AA">
              <w:rPr>
                <w:rFonts w:eastAsiaTheme="minorHAnsi"/>
                <w:b/>
                <w:sz w:val="18"/>
                <w:szCs w:val="18"/>
                <w:lang w:eastAsia="en-US"/>
              </w:rPr>
              <w:t>) / 2 = 90,43%</w:t>
            </w:r>
          </w:p>
          <w:p w14:paraId="48402D2D" w14:textId="1658E968" w:rsidR="008E0734" w:rsidRPr="003715AA" w:rsidRDefault="008E0734"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eastAsiaTheme="minorHAnsi"/>
                <w:b/>
                <w:sz w:val="18"/>
                <w:szCs w:val="18"/>
                <w:lang w:eastAsia="en-US"/>
              </w:rPr>
            </w:pPr>
            <w:r w:rsidRPr="003715AA">
              <w:rPr>
                <w:rFonts w:eastAsiaTheme="minorHAnsi"/>
                <w:b/>
                <w:sz w:val="18"/>
                <w:szCs w:val="18"/>
                <w:lang w:eastAsia="en-US"/>
              </w:rPr>
              <w:t xml:space="preserve">Poiché il target era fissato all’80%, il risultato complessivo è pari = </w:t>
            </w:r>
            <w:r w:rsidR="00622B6B" w:rsidRPr="003715AA">
              <w:rPr>
                <w:rFonts w:eastAsiaTheme="minorHAnsi"/>
                <w:b/>
                <w:sz w:val="52"/>
                <w:szCs w:val="52"/>
                <w:lang w:eastAsia="en-US"/>
              </w:rPr>
              <w:t>100</w:t>
            </w:r>
            <w:r w:rsidRPr="003715AA">
              <w:rPr>
                <w:rFonts w:eastAsiaTheme="minorHAnsi"/>
                <w:b/>
                <w:sz w:val="52"/>
                <w:szCs w:val="52"/>
                <w:lang w:eastAsia="en-US"/>
              </w:rPr>
              <w:t xml:space="preserve"> %</w:t>
            </w:r>
          </w:p>
          <w:p w14:paraId="6111EFC3"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tc>
      </w:tr>
      <w:tr w:rsidR="001C5CAA" w:rsidRPr="003715AA" w14:paraId="4133A104" w14:textId="77777777" w:rsidTr="00940A68">
        <w:trPr>
          <w:cnfStyle w:val="000000100000" w:firstRow="0" w:lastRow="0" w:firstColumn="0" w:lastColumn="0" w:oddVBand="0" w:evenVBand="0" w:oddHBand="1" w:evenHBand="0" w:firstRowFirstColumn="0" w:firstRowLastColumn="0" w:lastRowFirstColumn="0" w:lastRowLastColumn="0"/>
          <w:trHeight w:val="1486"/>
        </w:trPr>
        <w:tc>
          <w:tcPr>
            <w:cnfStyle w:val="001000000000" w:firstRow="0" w:lastRow="0" w:firstColumn="1" w:lastColumn="0" w:oddVBand="0" w:evenVBand="0" w:oddHBand="0" w:evenHBand="0" w:firstRowFirstColumn="0" w:firstRowLastColumn="0" w:lastRowFirstColumn="0" w:lastRowLastColumn="0"/>
            <w:tcW w:w="370" w:type="pct"/>
            <w:vMerge/>
          </w:tcPr>
          <w:p w14:paraId="7F917FA3"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0BDA7DB0" w14:textId="77777777" w:rsidR="001C5CAA" w:rsidRPr="003715AA" w:rsidRDefault="001C5CAA"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58148AF3"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I.2.2.2 Percentuale di pagamenti complessivi trasmessi in banca rispetto a quelli autorizzati per il Fondo FEAGA e FEASR: &gt;= 80% (Riscontrabile a sistema SIAN) (</w:t>
            </w:r>
            <w:r w:rsidRPr="003715AA">
              <w:rPr>
                <w:b/>
                <w:sz w:val="18"/>
                <w:szCs w:val="18"/>
                <w:u w:val="single"/>
              </w:rPr>
              <w:t>Peso 25%</w:t>
            </w:r>
            <w:r w:rsidRPr="003715AA">
              <w:rPr>
                <w:sz w:val="18"/>
                <w:szCs w:val="18"/>
              </w:rPr>
              <w:t>)</w:t>
            </w:r>
            <w:r w:rsidRPr="003715AA">
              <w:rPr>
                <w:b/>
                <w:sz w:val="18"/>
                <w:szCs w:val="18"/>
                <w:u w:val="single"/>
              </w:rPr>
              <w:t>;</w:t>
            </w:r>
          </w:p>
          <w:p w14:paraId="27236718"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263" w:type="pct"/>
          </w:tcPr>
          <w:p w14:paraId="1436BCE4"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&gt;= 80%</w:t>
            </w:r>
          </w:p>
        </w:tc>
        <w:tc>
          <w:tcPr>
            <w:tcW w:w="354" w:type="pct"/>
          </w:tcPr>
          <w:p w14:paraId="12F94103"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384" w:type="pct"/>
          </w:tcPr>
          <w:p w14:paraId="7F3FBCD2"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4B3BAEF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Questo indicatore fa riferimento ai Reg. (UE) 1305/2013 (FEASR) e 1307/2013 (FEAGA) ed ai Regolamenti a loro connessi, ed è derivato direttamente dal SIAN e rientra tra le informazioni richieste dall’Organismo di Certificazione ed inoltrate alla Commissione Europea. </w:t>
            </w:r>
          </w:p>
          <w:p w14:paraId="4BB4EC90"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iCs/>
                <w:sz w:val="18"/>
                <w:szCs w:val="18"/>
              </w:rPr>
            </w:pPr>
          </w:p>
          <w:p w14:paraId="76E4232E" w14:textId="77777777" w:rsidR="0078043E" w:rsidRPr="003715AA" w:rsidRDefault="0078043E"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bCs/>
                <w:iCs/>
                <w:sz w:val="18"/>
                <w:szCs w:val="18"/>
              </w:rPr>
            </w:pPr>
            <w:r w:rsidRPr="003715AA">
              <w:rPr>
                <w:iCs/>
                <w:sz w:val="18"/>
                <w:szCs w:val="18"/>
              </w:rPr>
              <w:t>Il n</w:t>
            </w:r>
            <w:r w:rsidR="001C5CAA" w:rsidRPr="003715AA">
              <w:rPr>
                <w:iCs/>
                <w:sz w:val="18"/>
                <w:szCs w:val="18"/>
              </w:rPr>
              <w:t xml:space="preserve">umero totale </w:t>
            </w:r>
            <w:r w:rsidRPr="003715AA">
              <w:rPr>
                <w:iCs/>
                <w:sz w:val="18"/>
                <w:szCs w:val="18"/>
              </w:rPr>
              <w:t xml:space="preserve">di </w:t>
            </w:r>
            <w:r w:rsidR="001C5CAA" w:rsidRPr="003715AA">
              <w:rPr>
                <w:iCs/>
                <w:sz w:val="18"/>
                <w:szCs w:val="18"/>
              </w:rPr>
              <w:t xml:space="preserve">pagamenti calcolati per </w:t>
            </w:r>
            <w:r w:rsidR="00F2522A" w:rsidRPr="003715AA">
              <w:rPr>
                <w:iCs/>
                <w:sz w:val="18"/>
                <w:szCs w:val="18"/>
              </w:rPr>
              <w:t xml:space="preserve">tutti i </w:t>
            </w:r>
            <w:r w:rsidR="001C5CAA" w:rsidRPr="003715AA">
              <w:rPr>
                <w:iCs/>
                <w:sz w:val="18"/>
                <w:szCs w:val="18"/>
              </w:rPr>
              <w:t>mandat</w:t>
            </w:r>
            <w:r w:rsidR="00F2522A" w:rsidRPr="003715AA">
              <w:rPr>
                <w:iCs/>
                <w:sz w:val="18"/>
                <w:szCs w:val="18"/>
              </w:rPr>
              <w:t>i</w:t>
            </w:r>
            <w:r w:rsidR="001C5CAA" w:rsidRPr="003715AA">
              <w:rPr>
                <w:iCs/>
                <w:sz w:val="18"/>
                <w:szCs w:val="18"/>
              </w:rPr>
              <w:t xml:space="preserve"> </w:t>
            </w:r>
            <w:r w:rsidR="00F2522A" w:rsidRPr="003715AA">
              <w:rPr>
                <w:iCs/>
                <w:sz w:val="18"/>
                <w:szCs w:val="18"/>
              </w:rPr>
              <w:t>per l’</w:t>
            </w:r>
            <w:r w:rsidRPr="003715AA">
              <w:rPr>
                <w:b/>
                <w:bCs/>
                <w:iCs/>
                <w:sz w:val="18"/>
                <w:szCs w:val="18"/>
              </w:rPr>
              <w:t>anno 201</w:t>
            </w:r>
            <w:r w:rsidR="004D4EA3" w:rsidRPr="003715AA">
              <w:rPr>
                <w:b/>
                <w:bCs/>
                <w:iCs/>
                <w:sz w:val="18"/>
                <w:szCs w:val="18"/>
              </w:rPr>
              <w:t>8</w:t>
            </w:r>
            <w:r w:rsidRPr="003715AA">
              <w:rPr>
                <w:b/>
                <w:bCs/>
                <w:iCs/>
                <w:sz w:val="18"/>
                <w:szCs w:val="18"/>
              </w:rPr>
              <w:t xml:space="preserve"> è pari a </w:t>
            </w:r>
            <w:r w:rsidR="000029BB" w:rsidRPr="003715AA">
              <w:rPr>
                <w:b/>
                <w:bCs/>
                <w:iCs/>
                <w:sz w:val="18"/>
                <w:szCs w:val="18"/>
              </w:rPr>
              <w:t>281659</w:t>
            </w:r>
          </w:p>
          <w:p w14:paraId="292697DE" w14:textId="77777777" w:rsidR="0078043E" w:rsidRPr="003715AA" w:rsidRDefault="0078043E"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iCs/>
                <w:sz w:val="18"/>
                <w:szCs w:val="18"/>
              </w:rPr>
            </w:pPr>
            <w:r w:rsidRPr="003715AA">
              <w:rPr>
                <w:bCs/>
                <w:iCs/>
                <w:sz w:val="18"/>
                <w:szCs w:val="18"/>
              </w:rPr>
              <w:t>Il</w:t>
            </w:r>
            <w:r w:rsidR="001C5CAA" w:rsidRPr="003715AA">
              <w:rPr>
                <w:iCs/>
                <w:sz w:val="18"/>
                <w:szCs w:val="18"/>
              </w:rPr>
              <w:t xml:space="preserve"> numero </w:t>
            </w:r>
            <w:r w:rsidR="00F2522A" w:rsidRPr="003715AA">
              <w:rPr>
                <w:iCs/>
                <w:sz w:val="18"/>
                <w:szCs w:val="18"/>
              </w:rPr>
              <w:t xml:space="preserve">totale </w:t>
            </w:r>
            <w:r w:rsidR="001C5CAA" w:rsidRPr="003715AA">
              <w:rPr>
                <w:iCs/>
                <w:sz w:val="18"/>
                <w:szCs w:val="18"/>
              </w:rPr>
              <w:t xml:space="preserve">pagamenti </w:t>
            </w:r>
            <w:r w:rsidR="00F2522A" w:rsidRPr="003715AA">
              <w:rPr>
                <w:iCs/>
                <w:sz w:val="18"/>
                <w:szCs w:val="18"/>
              </w:rPr>
              <w:t xml:space="preserve">di pagamenti </w:t>
            </w:r>
            <w:r w:rsidRPr="003715AA">
              <w:rPr>
                <w:iCs/>
                <w:sz w:val="18"/>
                <w:szCs w:val="18"/>
              </w:rPr>
              <w:t xml:space="preserve">complessivi trasmessi in banca è, invece, pari a </w:t>
            </w:r>
            <w:r w:rsidR="000029BB" w:rsidRPr="003715AA">
              <w:rPr>
                <w:b/>
                <w:bCs/>
                <w:iCs/>
                <w:sz w:val="18"/>
                <w:szCs w:val="18"/>
              </w:rPr>
              <w:t>281659</w:t>
            </w:r>
          </w:p>
          <w:p w14:paraId="489CF8BD" w14:textId="77777777" w:rsidR="00F2522A" w:rsidRPr="003715AA" w:rsidRDefault="00F2522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iCs/>
                <w:sz w:val="18"/>
                <w:szCs w:val="18"/>
              </w:rPr>
            </w:pPr>
          </w:p>
          <w:p w14:paraId="48FF4360" w14:textId="77777777" w:rsidR="001C5CAA" w:rsidRPr="003715AA" w:rsidRDefault="0078043E"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bCs/>
                <w:iCs/>
                <w:sz w:val="18"/>
                <w:szCs w:val="18"/>
              </w:rPr>
            </w:pPr>
            <w:r w:rsidRPr="003715AA">
              <w:rPr>
                <w:iCs/>
                <w:sz w:val="18"/>
                <w:szCs w:val="18"/>
              </w:rPr>
              <w:t xml:space="preserve">La misurazione dell’indicatore è, pertanto, pari a </w:t>
            </w:r>
            <w:r w:rsidR="000029BB" w:rsidRPr="003715AA">
              <w:rPr>
                <w:iCs/>
                <w:sz w:val="18"/>
                <w:szCs w:val="18"/>
              </w:rPr>
              <w:t>281659</w:t>
            </w:r>
            <w:r w:rsidR="001C5CAA" w:rsidRPr="003715AA">
              <w:rPr>
                <w:iCs/>
                <w:sz w:val="18"/>
                <w:szCs w:val="18"/>
              </w:rPr>
              <w:t>/</w:t>
            </w:r>
            <w:r w:rsidRPr="003715AA">
              <w:rPr>
                <w:iCs/>
                <w:sz w:val="18"/>
                <w:szCs w:val="18"/>
              </w:rPr>
              <w:t xml:space="preserve"> </w:t>
            </w:r>
            <w:r w:rsidR="000029BB" w:rsidRPr="003715AA">
              <w:rPr>
                <w:iCs/>
                <w:sz w:val="18"/>
                <w:szCs w:val="18"/>
              </w:rPr>
              <w:t>281659</w:t>
            </w:r>
            <w:r w:rsidR="001C5CAA" w:rsidRPr="003715AA">
              <w:rPr>
                <w:iCs/>
                <w:sz w:val="18"/>
                <w:szCs w:val="18"/>
              </w:rPr>
              <w:t xml:space="preserve">= </w:t>
            </w:r>
            <w:r w:rsidR="001F5C63" w:rsidRPr="003715AA">
              <w:rPr>
                <w:b/>
                <w:bCs/>
                <w:iCs/>
                <w:sz w:val="18"/>
                <w:szCs w:val="18"/>
              </w:rPr>
              <w:t>100</w:t>
            </w:r>
            <w:r w:rsidR="001C5CAA" w:rsidRPr="003715AA">
              <w:rPr>
                <w:b/>
                <w:bCs/>
                <w:iCs/>
                <w:sz w:val="18"/>
                <w:szCs w:val="18"/>
              </w:rPr>
              <w:t xml:space="preserve"> %.</w:t>
            </w:r>
          </w:p>
          <w:p w14:paraId="03C8961E" w14:textId="77777777" w:rsidR="008E0734" w:rsidRPr="003715AA" w:rsidRDefault="008E0734"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b/>
                <w:bCs/>
                <w:iCs/>
                <w:sz w:val="18"/>
                <w:szCs w:val="18"/>
              </w:rPr>
              <w:t xml:space="preserve">Poiché il target era fissato all’80%, il risultato complessivo è pari al </w:t>
            </w:r>
            <w:r w:rsidRPr="003715AA">
              <w:rPr>
                <w:b/>
                <w:bCs/>
                <w:iCs/>
                <w:sz w:val="52"/>
                <w:szCs w:val="52"/>
              </w:rPr>
              <w:t>100%</w:t>
            </w:r>
          </w:p>
        </w:tc>
      </w:tr>
      <w:tr w:rsidR="001C5CAA" w:rsidRPr="003715AA" w14:paraId="0A7E73D4" w14:textId="77777777" w:rsidTr="00940A68">
        <w:trPr>
          <w:trHeight w:val="1486"/>
        </w:trPr>
        <w:tc>
          <w:tcPr>
            <w:cnfStyle w:val="001000000000" w:firstRow="0" w:lastRow="0" w:firstColumn="1" w:lastColumn="0" w:oddVBand="0" w:evenVBand="0" w:oddHBand="0" w:evenHBand="0" w:firstRowFirstColumn="0" w:firstRowLastColumn="0" w:lastRowFirstColumn="0" w:lastRowLastColumn="0"/>
            <w:tcW w:w="370" w:type="pct"/>
            <w:vMerge/>
          </w:tcPr>
          <w:p w14:paraId="74B4DF0E"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59DE1CA9" w14:textId="77777777" w:rsidR="001C5CAA" w:rsidRPr="003715AA" w:rsidRDefault="001C5CAA"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38FE73E9"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I.2.2.3 Percentuale di pagamenti contabilizzati correttamente entro l’esercizio finanziario rispetto a quelli eseguiti per i fondi FEAGA e FEASR nello stesso periodo: &gt;= 80% (Riscontrabile dal sistema SIAN) (</w:t>
            </w:r>
            <w:r w:rsidRPr="003715AA">
              <w:rPr>
                <w:b/>
                <w:sz w:val="18"/>
                <w:szCs w:val="18"/>
                <w:u w:val="single"/>
              </w:rPr>
              <w:t>Peso 25%</w:t>
            </w:r>
            <w:r w:rsidRPr="003715AA">
              <w:rPr>
                <w:sz w:val="18"/>
                <w:szCs w:val="18"/>
              </w:rPr>
              <w:t>);</w:t>
            </w:r>
          </w:p>
          <w:p w14:paraId="14B1766F" w14:textId="77777777" w:rsidR="001C5CAA" w:rsidRPr="003715AA" w:rsidRDefault="001C5CAA"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p>
        </w:tc>
        <w:tc>
          <w:tcPr>
            <w:tcW w:w="263" w:type="pct"/>
          </w:tcPr>
          <w:p w14:paraId="77192A0E"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 80%</w:t>
            </w:r>
          </w:p>
        </w:tc>
        <w:tc>
          <w:tcPr>
            <w:tcW w:w="354" w:type="pct"/>
          </w:tcPr>
          <w:p w14:paraId="1B6F61F6"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384" w:type="pct"/>
          </w:tcPr>
          <w:p w14:paraId="1B0DCC0C" w14:textId="77777777" w:rsidR="001C5CAA" w:rsidRPr="003715AA" w:rsidRDefault="001C5CAA"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100%</w:t>
            </w:r>
          </w:p>
        </w:tc>
        <w:tc>
          <w:tcPr>
            <w:tcW w:w="2607" w:type="pct"/>
          </w:tcPr>
          <w:p w14:paraId="7B59AC3E"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Questo indicatore fa riferimento ai Reg. (UE) 1305/2013 (FEASR) e 1307/2013 (FEAGA) ed ai Regolamenti a loro connessi, ed è derivato direttamente dal SIAN e rientra tra le informazioni richieste dall’Organismo di Certificazione ed inoltrate alla Commissione Europea</w:t>
            </w:r>
          </w:p>
          <w:p w14:paraId="3A31B618"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Sono stati contabilizzati, al netto dei pagamenti diretti, entro il 31/12/201</w:t>
            </w:r>
            <w:r w:rsidR="004D4EA3" w:rsidRPr="003715AA">
              <w:rPr>
                <w:sz w:val="18"/>
                <w:szCs w:val="18"/>
              </w:rPr>
              <w:t>8</w:t>
            </w:r>
            <w:r w:rsidRPr="003715AA">
              <w:rPr>
                <w:sz w:val="18"/>
                <w:szCs w:val="18"/>
              </w:rPr>
              <w:t xml:space="preserve"> </w:t>
            </w:r>
          </w:p>
          <w:p w14:paraId="20237C08" w14:textId="77777777" w:rsidR="001C5CAA" w:rsidRPr="003715AA" w:rsidRDefault="004D4EA3" w:rsidP="007608F6">
            <w:pPr>
              <w:pStyle w:val="ListParagraph"/>
              <w:numPr>
                <w:ilvl w:val="0"/>
                <w:numId w:val="19"/>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44.494 </w:t>
            </w:r>
            <w:r w:rsidR="001C5CAA" w:rsidRPr="003715AA">
              <w:rPr>
                <w:rFonts w:ascii="Times New Roman" w:hAnsi="Times New Roman" w:cs="Times New Roman"/>
                <w:sz w:val="18"/>
                <w:szCs w:val="18"/>
              </w:rPr>
              <w:t xml:space="preserve">pagamenti in riferimento al fondo FEASR¸ pari a </w:t>
            </w:r>
            <w:r w:rsidR="001C5CAA" w:rsidRPr="003715AA">
              <w:rPr>
                <w:rFonts w:ascii="Times New Roman" w:hAnsi="Times New Roman" w:cs="Times New Roman"/>
                <w:sz w:val="18"/>
                <w:szCs w:val="18"/>
              </w:rPr>
              <w:tab/>
            </w:r>
            <w:r w:rsidR="001C5CAA" w:rsidRPr="003715AA">
              <w:rPr>
                <w:rFonts w:ascii="Times New Roman" w:hAnsi="Times New Roman" w:cs="Times New Roman"/>
                <w:b/>
                <w:sz w:val="18"/>
                <w:szCs w:val="18"/>
              </w:rPr>
              <w:t xml:space="preserve">€ </w:t>
            </w:r>
            <w:r w:rsidRPr="003715AA">
              <w:rPr>
                <w:rFonts w:ascii="Times New Roman" w:hAnsi="Times New Roman" w:cs="Times New Roman"/>
                <w:b/>
                <w:sz w:val="18"/>
                <w:szCs w:val="18"/>
              </w:rPr>
              <w:t xml:space="preserve">190.124.779,51 </w:t>
            </w:r>
            <w:r w:rsidR="001C5CAA" w:rsidRPr="003715AA">
              <w:rPr>
                <w:rFonts w:ascii="Times New Roman" w:hAnsi="Times New Roman" w:cs="Times New Roman"/>
                <w:sz w:val="18"/>
                <w:szCs w:val="18"/>
              </w:rPr>
              <w:t>(</w:t>
            </w:r>
            <w:r w:rsidRPr="003715AA">
              <w:rPr>
                <w:rFonts w:ascii="Times New Roman" w:hAnsi="Times New Roman" w:cs="Times New Roman"/>
                <w:sz w:val="18"/>
                <w:szCs w:val="18"/>
              </w:rPr>
              <w:t>al netto dei mandati diretti</w:t>
            </w:r>
            <w:r w:rsidR="001C5CAA" w:rsidRPr="003715AA">
              <w:rPr>
                <w:rFonts w:ascii="Times New Roman" w:hAnsi="Times New Roman" w:cs="Times New Roman"/>
                <w:sz w:val="18"/>
                <w:szCs w:val="18"/>
              </w:rPr>
              <w:t>)</w:t>
            </w:r>
          </w:p>
          <w:p w14:paraId="0C59F30F" w14:textId="77777777" w:rsidR="004D4EA3" w:rsidRPr="003715AA" w:rsidRDefault="004D4EA3" w:rsidP="007608F6">
            <w:pPr>
              <w:pStyle w:val="ListParagraph"/>
              <w:numPr>
                <w:ilvl w:val="0"/>
                <w:numId w:val="19"/>
              </w:num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3715AA">
              <w:rPr>
                <w:rFonts w:ascii="Times New Roman" w:hAnsi="Times New Roman" w:cs="Times New Roman"/>
                <w:sz w:val="18"/>
                <w:szCs w:val="18"/>
              </w:rPr>
              <w:t xml:space="preserve">237.165 </w:t>
            </w:r>
            <w:r w:rsidR="001C5CAA" w:rsidRPr="003715AA">
              <w:rPr>
                <w:rFonts w:ascii="Times New Roman" w:hAnsi="Times New Roman" w:cs="Times New Roman"/>
                <w:sz w:val="18"/>
                <w:szCs w:val="18"/>
              </w:rPr>
              <w:t xml:space="preserve">pagamenti in riferimento al fondo FEAGA, pari a </w:t>
            </w:r>
            <w:r w:rsidRPr="003715AA">
              <w:rPr>
                <w:rFonts w:ascii="Times New Roman" w:hAnsi="Times New Roman" w:cs="Times New Roman"/>
                <w:b/>
                <w:sz w:val="18"/>
                <w:szCs w:val="18"/>
              </w:rPr>
              <w:t xml:space="preserve">249.540.872,58 </w:t>
            </w:r>
            <w:r w:rsidRPr="003715AA">
              <w:rPr>
                <w:rFonts w:ascii="Times New Roman" w:hAnsi="Times New Roman" w:cs="Times New Roman"/>
                <w:sz w:val="18"/>
                <w:szCs w:val="18"/>
              </w:rPr>
              <w:t>(al netto dei mandati diretti)</w:t>
            </w:r>
          </w:p>
          <w:p w14:paraId="71CE4A1B" w14:textId="6BFEF17A" w:rsidR="001C5CAA" w:rsidRPr="003715AA" w:rsidRDefault="001C5CAA" w:rsidP="003715AA">
            <w:pPr>
              <w:shd w:val="clear" w:color="auto" w:fill="FFFFFF" w:themeFill="background1"/>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Si riporta di seguito uno schema riepilogativo dei pagamenti FEASR e FEAGA, al netto dei pagamenti diretti, relativi </w:t>
            </w:r>
            <w:r w:rsidR="002D30DF" w:rsidRPr="003715AA">
              <w:rPr>
                <w:sz w:val="18"/>
                <w:szCs w:val="18"/>
              </w:rPr>
              <w:t>ai periodi</w:t>
            </w:r>
            <w:r w:rsidRPr="003715AA">
              <w:rPr>
                <w:sz w:val="18"/>
                <w:szCs w:val="18"/>
              </w:rPr>
              <w:t xml:space="preserve"> di riferimento</w:t>
            </w:r>
            <w:r w:rsidR="00A26F91" w:rsidRPr="003715AA">
              <w:rPr>
                <w:sz w:val="18"/>
                <w:szCs w:val="18"/>
              </w:rPr>
              <w:t xml:space="preserve">: </w:t>
            </w:r>
          </w:p>
          <w:p w14:paraId="11FDEED7"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FEAGA </w:t>
            </w:r>
          </w:p>
          <w:tbl>
            <w:tblPr>
              <w:tblStyle w:val="Tabellagriglia4-colore11"/>
              <w:tblW w:w="5000" w:type="pct"/>
              <w:tblLook w:val="04A0" w:firstRow="1" w:lastRow="0" w:firstColumn="1" w:lastColumn="0" w:noHBand="0" w:noVBand="1"/>
            </w:tblPr>
            <w:tblGrid>
              <w:gridCol w:w="1634"/>
              <w:gridCol w:w="1525"/>
              <w:gridCol w:w="2061"/>
              <w:gridCol w:w="2269"/>
            </w:tblGrid>
            <w:tr w:rsidR="004D4EA3" w:rsidRPr="003715AA" w14:paraId="32EC107E" w14:textId="77777777" w:rsidTr="00431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55C0597D" w14:textId="77777777" w:rsidR="004D4EA3" w:rsidRPr="003715AA" w:rsidRDefault="004D4EA3" w:rsidP="003715AA">
                  <w:pPr>
                    <w:spacing w:line="276" w:lineRule="auto"/>
                    <w:jc w:val="center"/>
                    <w:rPr>
                      <w:color w:val="000000" w:themeColor="text1"/>
                      <w:sz w:val="20"/>
                      <w:szCs w:val="20"/>
                    </w:rPr>
                  </w:pPr>
                  <w:r w:rsidRPr="003715AA">
                    <w:rPr>
                      <w:color w:val="000000" w:themeColor="text1"/>
                      <w:sz w:val="20"/>
                      <w:szCs w:val="20"/>
                    </w:rPr>
                    <w:t>DECRETO</w:t>
                  </w:r>
                </w:p>
              </w:tc>
              <w:tc>
                <w:tcPr>
                  <w:tcW w:w="1018" w:type="pct"/>
                </w:tcPr>
                <w:p w14:paraId="4F35F0C4" w14:textId="77777777" w:rsidR="004D4EA3" w:rsidRPr="003715AA" w:rsidRDefault="004D4EA3"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DATA</w:t>
                  </w:r>
                </w:p>
              </w:tc>
              <w:tc>
                <w:tcPr>
                  <w:tcW w:w="1376" w:type="pct"/>
                </w:tcPr>
                <w:p w14:paraId="63627FAB" w14:textId="77777777" w:rsidR="004D4EA3" w:rsidRPr="003715AA" w:rsidRDefault="004D4EA3"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BENEFICIARI</w:t>
                  </w:r>
                </w:p>
              </w:tc>
              <w:tc>
                <w:tcPr>
                  <w:tcW w:w="1515" w:type="pct"/>
                </w:tcPr>
                <w:p w14:paraId="54C8B59C" w14:textId="77777777" w:rsidR="004D4EA3" w:rsidRPr="003715AA" w:rsidRDefault="004D4EA3"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IMPORTO</w:t>
                  </w:r>
                </w:p>
              </w:tc>
            </w:tr>
            <w:tr w:rsidR="004D4EA3" w:rsidRPr="003715AA" w14:paraId="346B2F16"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25417E0D"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0004 - 2018</w:t>
                  </w:r>
                </w:p>
              </w:tc>
              <w:tc>
                <w:tcPr>
                  <w:tcW w:w="1018" w:type="pct"/>
                  <w:hideMark/>
                </w:tcPr>
                <w:p w14:paraId="5C8D8F1D"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17-12-2018</w:t>
                  </w:r>
                </w:p>
              </w:tc>
              <w:tc>
                <w:tcPr>
                  <w:tcW w:w="1376" w:type="pct"/>
                </w:tcPr>
                <w:p w14:paraId="3DB835EF"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60.813</w:t>
                  </w:r>
                </w:p>
              </w:tc>
              <w:tc>
                <w:tcPr>
                  <w:tcW w:w="1515" w:type="pct"/>
                  <w:hideMark/>
                </w:tcPr>
                <w:p w14:paraId="5EF9E8F7"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€ 39.498.119,76</w:t>
                  </w:r>
                </w:p>
              </w:tc>
            </w:tr>
            <w:tr w:rsidR="004D4EA3" w:rsidRPr="003715AA" w14:paraId="1A1C264A"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0EFA334A"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0003 - 2018</w:t>
                  </w:r>
                </w:p>
              </w:tc>
              <w:tc>
                <w:tcPr>
                  <w:tcW w:w="1018" w:type="pct"/>
                  <w:hideMark/>
                </w:tcPr>
                <w:p w14:paraId="2F8E5E9F"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26-11-2018</w:t>
                  </w:r>
                </w:p>
              </w:tc>
              <w:tc>
                <w:tcPr>
                  <w:tcW w:w="1376" w:type="pct"/>
                </w:tcPr>
                <w:p w14:paraId="03D0D135"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1.596</w:t>
                  </w:r>
                </w:p>
              </w:tc>
              <w:tc>
                <w:tcPr>
                  <w:tcW w:w="1515" w:type="pct"/>
                  <w:hideMark/>
                </w:tcPr>
                <w:p w14:paraId="7CF690C1"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€ 4.916.537,22</w:t>
                  </w:r>
                </w:p>
              </w:tc>
            </w:tr>
            <w:tr w:rsidR="004D4EA3" w:rsidRPr="003715AA" w14:paraId="370948DF"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44F5A732"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lastRenderedPageBreak/>
                    <w:t>0002 - 2018</w:t>
                  </w:r>
                </w:p>
              </w:tc>
              <w:tc>
                <w:tcPr>
                  <w:tcW w:w="1018" w:type="pct"/>
                  <w:hideMark/>
                </w:tcPr>
                <w:p w14:paraId="1F1BF97D"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16-11-2018</w:t>
                  </w:r>
                </w:p>
              </w:tc>
              <w:tc>
                <w:tcPr>
                  <w:tcW w:w="1376" w:type="pct"/>
                </w:tcPr>
                <w:p w14:paraId="0F3EFF76"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41.435</w:t>
                  </w:r>
                </w:p>
              </w:tc>
              <w:tc>
                <w:tcPr>
                  <w:tcW w:w="1515" w:type="pct"/>
                  <w:hideMark/>
                </w:tcPr>
                <w:p w14:paraId="7EDB1D8B"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€ 53.815.277,45</w:t>
                  </w:r>
                </w:p>
              </w:tc>
            </w:tr>
            <w:tr w:rsidR="004D4EA3" w:rsidRPr="003715AA" w14:paraId="3C155719"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7A3D51B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0001 - 2018</w:t>
                  </w:r>
                </w:p>
              </w:tc>
              <w:tc>
                <w:tcPr>
                  <w:tcW w:w="1018" w:type="pct"/>
                  <w:hideMark/>
                </w:tcPr>
                <w:p w14:paraId="1D7527B0"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29-10-2018</w:t>
                  </w:r>
                </w:p>
              </w:tc>
              <w:tc>
                <w:tcPr>
                  <w:tcW w:w="1376" w:type="pct"/>
                </w:tcPr>
                <w:p w14:paraId="3280399E"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6.562</w:t>
                  </w:r>
                </w:p>
              </w:tc>
              <w:tc>
                <w:tcPr>
                  <w:tcW w:w="1515" w:type="pct"/>
                  <w:hideMark/>
                </w:tcPr>
                <w:p w14:paraId="7C2F4274"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€ 49.987.530,83</w:t>
                  </w:r>
                </w:p>
              </w:tc>
            </w:tr>
            <w:tr w:rsidR="004D4EA3" w:rsidRPr="003715AA" w14:paraId="036D9E8C"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19BB36C5"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0011 - 2017</w:t>
                  </w:r>
                </w:p>
              </w:tc>
              <w:tc>
                <w:tcPr>
                  <w:tcW w:w="1018" w:type="pct"/>
                  <w:hideMark/>
                </w:tcPr>
                <w:p w14:paraId="3E30F17E"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15-11-2019</w:t>
                  </w:r>
                </w:p>
              </w:tc>
              <w:tc>
                <w:tcPr>
                  <w:tcW w:w="1376" w:type="pct"/>
                </w:tcPr>
                <w:p w14:paraId="76AD4503"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2.890</w:t>
                  </w:r>
                </w:p>
              </w:tc>
              <w:tc>
                <w:tcPr>
                  <w:tcW w:w="1515" w:type="pct"/>
                  <w:hideMark/>
                </w:tcPr>
                <w:p w14:paraId="703D86E9"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€ 3.102.248,68</w:t>
                  </w:r>
                </w:p>
              </w:tc>
            </w:tr>
            <w:tr w:rsidR="004D4EA3" w:rsidRPr="003715AA" w14:paraId="078F6608"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1F6804C1"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0010 - 2017</w:t>
                  </w:r>
                </w:p>
              </w:tc>
              <w:tc>
                <w:tcPr>
                  <w:tcW w:w="1018" w:type="pct"/>
                  <w:hideMark/>
                </w:tcPr>
                <w:p w14:paraId="748B13D0"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10-10-2018</w:t>
                  </w:r>
                </w:p>
              </w:tc>
              <w:tc>
                <w:tcPr>
                  <w:tcW w:w="1376" w:type="pct"/>
                </w:tcPr>
                <w:p w14:paraId="1683F924"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930</w:t>
                  </w:r>
                </w:p>
              </w:tc>
              <w:tc>
                <w:tcPr>
                  <w:tcW w:w="1515" w:type="pct"/>
                  <w:hideMark/>
                </w:tcPr>
                <w:p w14:paraId="5FF9A72D"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€ 975.329,38</w:t>
                  </w:r>
                </w:p>
              </w:tc>
            </w:tr>
            <w:tr w:rsidR="004D4EA3" w:rsidRPr="003715AA" w14:paraId="6EB3EFEF"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2349FDFA"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0009 - 2017</w:t>
                  </w:r>
                </w:p>
              </w:tc>
              <w:tc>
                <w:tcPr>
                  <w:tcW w:w="1018" w:type="pct"/>
                  <w:hideMark/>
                </w:tcPr>
                <w:p w14:paraId="68A114B8"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05-10-2018</w:t>
                  </w:r>
                </w:p>
              </w:tc>
              <w:tc>
                <w:tcPr>
                  <w:tcW w:w="1376" w:type="pct"/>
                </w:tcPr>
                <w:p w14:paraId="06A4B9D4"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13.640</w:t>
                  </w:r>
                </w:p>
              </w:tc>
              <w:tc>
                <w:tcPr>
                  <w:tcW w:w="1515" w:type="pct"/>
                  <w:hideMark/>
                </w:tcPr>
                <w:p w14:paraId="7879AB77"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€ 1.866.026,58</w:t>
                  </w:r>
                </w:p>
              </w:tc>
            </w:tr>
            <w:tr w:rsidR="004D4EA3" w:rsidRPr="003715AA" w14:paraId="65DE3CF3"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08089FD6"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0008 - 2017</w:t>
                  </w:r>
                </w:p>
              </w:tc>
              <w:tc>
                <w:tcPr>
                  <w:tcW w:w="1018" w:type="pct"/>
                  <w:hideMark/>
                </w:tcPr>
                <w:p w14:paraId="4DE87988"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26-07-2018</w:t>
                  </w:r>
                </w:p>
              </w:tc>
              <w:tc>
                <w:tcPr>
                  <w:tcW w:w="1376" w:type="pct"/>
                </w:tcPr>
                <w:p w14:paraId="6A8B375C"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1.712</w:t>
                  </w:r>
                </w:p>
              </w:tc>
              <w:tc>
                <w:tcPr>
                  <w:tcW w:w="1515" w:type="pct"/>
                  <w:hideMark/>
                </w:tcPr>
                <w:p w14:paraId="79D7C645"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€ 1.473.709,53</w:t>
                  </w:r>
                </w:p>
              </w:tc>
            </w:tr>
            <w:tr w:rsidR="004D4EA3" w:rsidRPr="003715AA" w14:paraId="1C8FBF45"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19D5281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0007 - 2017</w:t>
                  </w:r>
                </w:p>
              </w:tc>
              <w:tc>
                <w:tcPr>
                  <w:tcW w:w="1018" w:type="pct"/>
                  <w:hideMark/>
                </w:tcPr>
                <w:p w14:paraId="216FF730"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25-06-2018</w:t>
                  </w:r>
                </w:p>
              </w:tc>
              <w:tc>
                <w:tcPr>
                  <w:tcW w:w="1376" w:type="pct"/>
                </w:tcPr>
                <w:p w14:paraId="5F6AB770"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14.591</w:t>
                  </w:r>
                </w:p>
              </w:tc>
              <w:tc>
                <w:tcPr>
                  <w:tcW w:w="1515" w:type="pct"/>
                  <w:hideMark/>
                </w:tcPr>
                <w:p w14:paraId="1C0C3D13"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€ 25.831.284,10</w:t>
                  </w:r>
                </w:p>
              </w:tc>
            </w:tr>
            <w:tr w:rsidR="004D4EA3" w:rsidRPr="003715AA" w14:paraId="15429B75"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51A98AD7"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0006 - 2017</w:t>
                  </w:r>
                </w:p>
              </w:tc>
              <w:tc>
                <w:tcPr>
                  <w:tcW w:w="1018" w:type="pct"/>
                  <w:hideMark/>
                </w:tcPr>
                <w:p w14:paraId="70402C99"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15-06-2018</w:t>
                  </w:r>
                </w:p>
              </w:tc>
              <w:tc>
                <w:tcPr>
                  <w:tcW w:w="1376" w:type="pct"/>
                </w:tcPr>
                <w:p w14:paraId="68FBE942"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29.914</w:t>
                  </w:r>
                </w:p>
              </w:tc>
              <w:tc>
                <w:tcPr>
                  <w:tcW w:w="1515" w:type="pct"/>
                  <w:hideMark/>
                </w:tcPr>
                <w:p w14:paraId="23307699"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€ 20.950.104,89</w:t>
                  </w:r>
                </w:p>
              </w:tc>
            </w:tr>
            <w:tr w:rsidR="004D4EA3" w:rsidRPr="003715AA" w14:paraId="3BD4874E"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1" w:type="pct"/>
                </w:tcPr>
                <w:p w14:paraId="3752A31B"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0005 - 2017</w:t>
                  </w:r>
                </w:p>
              </w:tc>
              <w:tc>
                <w:tcPr>
                  <w:tcW w:w="1018" w:type="pct"/>
                  <w:hideMark/>
                </w:tcPr>
                <w:p w14:paraId="78482736"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05-04-2018</w:t>
                  </w:r>
                </w:p>
              </w:tc>
              <w:tc>
                <w:tcPr>
                  <w:tcW w:w="1376" w:type="pct"/>
                </w:tcPr>
                <w:p w14:paraId="03152BBF"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3.090</w:t>
                  </w:r>
                </w:p>
              </w:tc>
              <w:tc>
                <w:tcPr>
                  <w:tcW w:w="1515" w:type="pct"/>
                  <w:hideMark/>
                </w:tcPr>
                <w:p w14:paraId="5E3BEBDE" w14:textId="77777777" w:rsidR="004D4EA3" w:rsidRPr="003715AA" w:rsidRDefault="004D4EA3" w:rsidP="003715AA">
                  <w:pPr>
                    <w:spacing w:line="276" w:lineRule="auto"/>
                    <w:jc w:val="center"/>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€ 7.177.704,75</w:t>
                  </w:r>
                </w:p>
              </w:tc>
            </w:tr>
            <w:tr w:rsidR="004D4EA3" w:rsidRPr="003715AA" w14:paraId="546870C0" w14:textId="77777777" w:rsidTr="00431D7C">
              <w:tc>
                <w:tcPr>
                  <w:cnfStyle w:val="001000000000" w:firstRow="0" w:lastRow="0" w:firstColumn="1" w:lastColumn="0" w:oddVBand="0" w:evenVBand="0" w:oddHBand="0" w:evenHBand="0" w:firstRowFirstColumn="0" w:firstRowLastColumn="0" w:lastRowFirstColumn="0" w:lastRowLastColumn="0"/>
                  <w:tcW w:w="1091" w:type="pct"/>
                </w:tcPr>
                <w:p w14:paraId="63579C24"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0004 - 2017</w:t>
                  </w:r>
                </w:p>
              </w:tc>
              <w:tc>
                <w:tcPr>
                  <w:tcW w:w="1018" w:type="pct"/>
                  <w:hideMark/>
                </w:tcPr>
                <w:p w14:paraId="330E04FE"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30-01-2018</w:t>
                  </w:r>
                </w:p>
              </w:tc>
              <w:tc>
                <w:tcPr>
                  <w:tcW w:w="1376" w:type="pct"/>
                </w:tcPr>
                <w:p w14:paraId="3BE25E0A"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59.992</w:t>
                  </w:r>
                </w:p>
              </w:tc>
              <w:tc>
                <w:tcPr>
                  <w:tcW w:w="1515" w:type="pct"/>
                  <w:hideMark/>
                </w:tcPr>
                <w:p w14:paraId="763E7055" w14:textId="77777777" w:rsidR="004D4EA3" w:rsidRPr="003715AA" w:rsidRDefault="004D4EA3" w:rsidP="003715AA">
                  <w:pPr>
                    <w:spacing w:line="276" w:lineRule="auto"/>
                    <w:jc w:val="center"/>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€ 39.946.999,41</w:t>
                  </w:r>
                </w:p>
              </w:tc>
            </w:tr>
          </w:tbl>
          <w:p w14:paraId="45BA69F7"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highlight w:val="yellow"/>
              </w:rPr>
            </w:pPr>
          </w:p>
          <w:p w14:paraId="1B7FF802"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FEASR</w:t>
            </w:r>
          </w:p>
          <w:tbl>
            <w:tblPr>
              <w:tblStyle w:val="Tabellagriglia4-colore11"/>
              <w:tblW w:w="5000" w:type="pct"/>
              <w:tblLook w:val="04A0" w:firstRow="1" w:lastRow="0" w:firstColumn="1" w:lastColumn="0" w:noHBand="0" w:noVBand="1"/>
            </w:tblPr>
            <w:tblGrid>
              <w:gridCol w:w="1613"/>
              <w:gridCol w:w="1480"/>
              <w:gridCol w:w="2071"/>
              <w:gridCol w:w="2325"/>
            </w:tblGrid>
            <w:tr w:rsidR="004D4EA3" w:rsidRPr="003715AA" w14:paraId="45AD943B" w14:textId="77777777" w:rsidTr="00431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tcPr>
                <w:p w14:paraId="175A1EF3" w14:textId="77777777" w:rsidR="004D4EA3" w:rsidRPr="003715AA" w:rsidRDefault="004D4EA3" w:rsidP="003715AA">
                  <w:pPr>
                    <w:spacing w:line="276" w:lineRule="auto"/>
                    <w:jc w:val="center"/>
                    <w:rPr>
                      <w:color w:val="000000" w:themeColor="text1"/>
                      <w:sz w:val="20"/>
                      <w:szCs w:val="20"/>
                    </w:rPr>
                  </w:pPr>
                  <w:r w:rsidRPr="003715AA">
                    <w:rPr>
                      <w:color w:val="000000" w:themeColor="text1"/>
                      <w:sz w:val="20"/>
                      <w:szCs w:val="20"/>
                    </w:rPr>
                    <w:t>DECRETO</w:t>
                  </w:r>
                </w:p>
              </w:tc>
              <w:tc>
                <w:tcPr>
                  <w:tcW w:w="988" w:type="pct"/>
                </w:tcPr>
                <w:p w14:paraId="776208EC" w14:textId="77777777" w:rsidR="004D4EA3" w:rsidRPr="003715AA" w:rsidRDefault="004D4EA3" w:rsidP="003715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DATA</w:t>
                  </w:r>
                </w:p>
              </w:tc>
              <w:tc>
                <w:tcPr>
                  <w:tcW w:w="1383" w:type="pct"/>
                </w:tcPr>
                <w:p w14:paraId="06FD2BDE" w14:textId="77777777" w:rsidR="004D4EA3" w:rsidRPr="003715AA" w:rsidRDefault="004D4EA3" w:rsidP="003715AA">
                  <w:pPr>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BENEFICIARI</w:t>
                  </w:r>
                </w:p>
              </w:tc>
              <w:tc>
                <w:tcPr>
                  <w:tcW w:w="1552" w:type="pct"/>
                </w:tcPr>
                <w:p w14:paraId="398886F1" w14:textId="77777777" w:rsidR="004D4EA3" w:rsidRPr="003715AA" w:rsidRDefault="004D4EA3" w:rsidP="003715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IMPORTO</w:t>
                  </w:r>
                </w:p>
              </w:tc>
            </w:tr>
            <w:tr w:rsidR="004D4EA3" w:rsidRPr="003715AA" w14:paraId="6F1488E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F1C7C9E"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0057</w:t>
                  </w:r>
                </w:p>
              </w:tc>
              <w:tc>
                <w:tcPr>
                  <w:tcW w:w="988" w:type="pct"/>
                  <w:hideMark/>
                </w:tcPr>
                <w:p w14:paraId="72E5836D"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20-12-2018</w:t>
                  </w:r>
                </w:p>
              </w:tc>
              <w:tc>
                <w:tcPr>
                  <w:tcW w:w="1383" w:type="pct"/>
                  <w:hideMark/>
                </w:tcPr>
                <w:p w14:paraId="69EFD81E"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84</w:t>
                  </w:r>
                </w:p>
              </w:tc>
              <w:tc>
                <w:tcPr>
                  <w:tcW w:w="1552" w:type="pct"/>
                  <w:hideMark/>
                </w:tcPr>
                <w:p w14:paraId="3142E9EA"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€ 3.919.535,54</w:t>
                  </w:r>
                </w:p>
              </w:tc>
            </w:tr>
            <w:tr w:rsidR="004D4EA3" w:rsidRPr="003715AA" w14:paraId="651EF719"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01D3F58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0056</w:t>
                  </w:r>
                </w:p>
              </w:tc>
              <w:tc>
                <w:tcPr>
                  <w:tcW w:w="988" w:type="pct"/>
                  <w:hideMark/>
                </w:tcPr>
                <w:p w14:paraId="3B7F3B7F"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13-12-2018</w:t>
                  </w:r>
                </w:p>
              </w:tc>
              <w:tc>
                <w:tcPr>
                  <w:tcW w:w="1383" w:type="pct"/>
                  <w:hideMark/>
                </w:tcPr>
                <w:p w14:paraId="1B1A4FDB"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1.656</w:t>
                  </w:r>
                </w:p>
              </w:tc>
              <w:tc>
                <w:tcPr>
                  <w:tcW w:w="1552" w:type="pct"/>
                  <w:hideMark/>
                </w:tcPr>
                <w:p w14:paraId="5B76516F"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€ 8.170.451,89</w:t>
                  </w:r>
                </w:p>
              </w:tc>
            </w:tr>
            <w:tr w:rsidR="004D4EA3" w:rsidRPr="003715AA" w14:paraId="5B568F3F"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6FFA69DF"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0055</w:t>
                  </w:r>
                </w:p>
              </w:tc>
              <w:tc>
                <w:tcPr>
                  <w:tcW w:w="988" w:type="pct"/>
                  <w:hideMark/>
                </w:tcPr>
                <w:p w14:paraId="74BC9083"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12-12-2018</w:t>
                  </w:r>
                </w:p>
              </w:tc>
              <w:tc>
                <w:tcPr>
                  <w:tcW w:w="1383" w:type="pct"/>
                  <w:hideMark/>
                </w:tcPr>
                <w:p w14:paraId="0100DF37"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2.499</w:t>
                  </w:r>
                </w:p>
              </w:tc>
              <w:tc>
                <w:tcPr>
                  <w:tcW w:w="1552" w:type="pct"/>
                  <w:hideMark/>
                </w:tcPr>
                <w:p w14:paraId="197FEA9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€ 4.480.673,66</w:t>
                  </w:r>
                </w:p>
              </w:tc>
            </w:tr>
            <w:tr w:rsidR="004D4EA3" w:rsidRPr="003715AA" w14:paraId="211E2E87"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22C24FAC"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0054</w:t>
                  </w:r>
                </w:p>
              </w:tc>
              <w:tc>
                <w:tcPr>
                  <w:tcW w:w="988" w:type="pct"/>
                  <w:hideMark/>
                </w:tcPr>
                <w:p w14:paraId="13774B4F"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12-12-2018</w:t>
                  </w:r>
                </w:p>
              </w:tc>
              <w:tc>
                <w:tcPr>
                  <w:tcW w:w="1383" w:type="pct"/>
                  <w:hideMark/>
                </w:tcPr>
                <w:p w14:paraId="6290D6A9"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93</w:t>
                  </w:r>
                </w:p>
              </w:tc>
              <w:tc>
                <w:tcPr>
                  <w:tcW w:w="1552" w:type="pct"/>
                  <w:hideMark/>
                </w:tcPr>
                <w:p w14:paraId="6987FDBD"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€ 5.939.265,52</w:t>
                  </w:r>
                </w:p>
              </w:tc>
            </w:tr>
            <w:tr w:rsidR="004D4EA3" w:rsidRPr="003715AA" w14:paraId="3070E70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1DEBB5FB"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0053</w:t>
                  </w:r>
                </w:p>
              </w:tc>
              <w:tc>
                <w:tcPr>
                  <w:tcW w:w="988" w:type="pct"/>
                  <w:hideMark/>
                </w:tcPr>
                <w:p w14:paraId="76B115DA"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30-11-2018</w:t>
                  </w:r>
                </w:p>
              </w:tc>
              <w:tc>
                <w:tcPr>
                  <w:tcW w:w="1383" w:type="pct"/>
                  <w:hideMark/>
                </w:tcPr>
                <w:p w14:paraId="02A04AD4"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814</w:t>
                  </w:r>
                </w:p>
              </w:tc>
              <w:tc>
                <w:tcPr>
                  <w:tcW w:w="1552" w:type="pct"/>
                  <w:hideMark/>
                </w:tcPr>
                <w:p w14:paraId="5A635997"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€ 5.272.348,40</w:t>
                  </w:r>
                </w:p>
              </w:tc>
            </w:tr>
            <w:tr w:rsidR="004D4EA3" w:rsidRPr="003715AA" w14:paraId="40B2ECDF"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765AC01E"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0052</w:t>
                  </w:r>
                </w:p>
              </w:tc>
              <w:tc>
                <w:tcPr>
                  <w:tcW w:w="988" w:type="pct"/>
                  <w:hideMark/>
                </w:tcPr>
                <w:p w14:paraId="128925EE"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27-11-2018</w:t>
                  </w:r>
                </w:p>
              </w:tc>
              <w:tc>
                <w:tcPr>
                  <w:tcW w:w="1383" w:type="pct"/>
                  <w:hideMark/>
                </w:tcPr>
                <w:p w14:paraId="3280C5A6"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2.642</w:t>
                  </w:r>
                </w:p>
              </w:tc>
              <w:tc>
                <w:tcPr>
                  <w:tcW w:w="1552" w:type="pct"/>
                  <w:hideMark/>
                </w:tcPr>
                <w:p w14:paraId="112B2EE6"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€ 14.408.700,99</w:t>
                  </w:r>
                </w:p>
              </w:tc>
            </w:tr>
            <w:tr w:rsidR="004D4EA3" w:rsidRPr="003715AA" w14:paraId="4AC574A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B35ED25"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0051</w:t>
                  </w:r>
                </w:p>
              </w:tc>
              <w:tc>
                <w:tcPr>
                  <w:tcW w:w="988" w:type="pct"/>
                  <w:hideMark/>
                </w:tcPr>
                <w:p w14:paraId="4ED77EE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19-11-2018</w:t>
                  </w:r>
                </w:p>
              </w:tc>
              <w:tc>
                <w:tcPr>
                  <w:tcW w:w="1383" w:type="pct"/>
                  <w:hideMark/>
                </w:tcPr>
                <w:p w14:paraId="3C2B60CB"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144</w:t>
                  </w:r>
                </w:p>
              </w:tc>
              <w:tc>
                <w:tcPr>
                  <w:tcW w:w="1552" w:type="pct"/>
                  <w:hideMark/>
                </w:tcPr>
                <w:p w14:paraId="672D2A87"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€ 12.624.222,30</w:t>
                  </w:r>
                </w:p>
              </w:tc>
            </w:tr>
            <w:tr w:rsidR="004D4EA3" w:rsidRPr="003715AA" w14:paraId="380FFDF6"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14181A6F"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0050</w:t>
                  </w:r>
                </w:p>
              </w:tc>
              <w:tc>
                <w:tcPr>
                  <w:tcW w:w="988" w:type="pct"/>
                  <w:hideMark/>
                </w:tcPr>
                <w:p w14:paraId="7BBAD4E9"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25-10-2018</w:t>
                  </w:r>
                </w:p>
              </w:tc>
              <w:tc>
                <w:tcPr>
                  <w:tcW w:w="1383" w:type="pct"/>
                  <w:hideMark/>
                </w:tcPr>
                <w:p w14:paraId="4986DE83"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145</w:t>
                  </w:r>
                </w:p>
              </w:tc>
              <w:tc>
                <w:tcPr>
                  <w:tcW w:w="1552" w:type="pct"/>
                  <w:hideMark/>
                </w:tcPr>
                <w:p w14:paraId="561328C5"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€ 299.448,01</w:t>
                  </w:r>
                </w:p>
              </w:tc>
            </w:tr>
            <w:tr w:rsidR="004D4EA3" w:rsidRPr="003715AA" w14:paraId="42F51AFF"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588E8B86"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0049</w:t>
                  </w:r>
                </w:p>
              </w:tc>
              <w:tc>
                <w:tcPr>
                  <w:tcW w:w="988" w:type="pct"/>
                  <w:hideMark/>
                </w:tcPr>
                <w:p w14:paraId="6F8B869E"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22-10-2018</w:t>
                  </w:r>
                </w:p>
              </w:tc>
              <w:tc>
                <w:tcPr>
                  <w:tcW w:w="1383" w:type="pct"/>
                  <w:hideMark/>
                </w:tcPr>
                <w:p w14:paraId="56B84DAA"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1.603</w:t>
                  </w:r>
                </w:p>
              </w:tc>
              <w:tc>
                <w:tcPr>
                  <w:tcW w:w="1552" w:type="pct"/>
                  <w:hideMark/>
                </w:tcPr>
                <w:p w14:paraId="77884CBE"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€ 8.683.226,86</w:t>
                  </w:r>
                </w:p>
              </w:tc>
            </w:tr>
            <w:tr w:rsidR="004D4EA3" w:rsidRPr="003715AA" w14:paraId="4408335E"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501979C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0048</w:t>
                  </w:r>
                </w:p>
              </w:tc>
              <w:tc>
                <w:tcPr>
                  <w:tcW w:w="988" w:type="pct"/>
                  <w:hideMark/>
                </w:tcPr>
                <w:p w14:paraId="7C61E2FE"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01-10-2018</w:t>
                  </w:r>
                </w:p>
              </w:tc>
              <w:tc>
                <w:tcPr>
                  <w:tcW w:w="1383" w:type="pct"/>
                  <w:hideMark/>
                </w:tcPr>
                <w:p w14:paraId="524E1558"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558</w:t>
                  </w:r>
                </w:p>
              </w:tc>
              <w:tc>
                <w:tcPr>
                  <w:tcW w:w="1552" w:type="pct"/>
                  <w:hideMark/>
                </w:tcPr>
                <w:p w14:paraId="1895C08A"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€ 1.445.423,64</w:t>
                  </w:r>
                </w:p>
              </w:tc>
            </w:tr>
            <w:tr w:rsidR="004D4EA3" w:rsidRPr="003715AA" w14:paraId="4C48732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09A770B2"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0047</w:t>
                  </w:r>
                </w:p>
              </w:tc>
              <w:tc>
                <w:tcPr>
                  <w:tcW w:w="988" w:type="pct"/>
                  <w:hideMark/>
                </w:tcPr>
                <w:p w14:paraId="779B247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25-09-2018</w:t>
                  </w:r>
                </w:p>
              </w:tc>
              <w:tc>
                <w:tcPr>
                  <w:tcW w:w="1383" w:type="pct"/>
                  <w:hideMark/>
                </w:tcPr>
                <w:p w14:paraId="15D203B5"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72</w:t>
                  </w:r>
                </w:p>
              </w:tc>
              <w:tc>
                <w:tcPr>
                  <w:tcW w:w="1552" w:type="pct"/>
                  <w:hideMark/>
                </w:tcPr>
                <w:p w14:paraId="34E4E596"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€ 4.783.989,82</w:t>
                  </w:r>
                </w:p>
              </w:tc>
            </w:tr>
            <w:tr w:rsidR="004D4EA3" w:rsidRPr="003715AA" w14:paraId="3A1E4E6E"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12755EFB"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0046</w:t>
                  </w:r>
                </w:p>
              </w:tc>
              <w:tc>
                <w:tcPr>
                  <w:tcW w:w="988" w:type="pct"/>
                  <w:hideMark/>
                </w:tcPr>
                <w:p w14:paraId="3BC97A2E"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07-08-2018</w:t>
                  </w:r>
                </w:p>
              </w:tc>
              <w:tc>
                <w:tcPr>
                  <w:tcW w:w="1383" w:type="pct"/>
                  <w:hideMark/>
                </w:tcPr>
                <w:p w14:paraId="3B611CFD"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2.815</w:t>
                  </w:r>
                </w:p>
              </w:tc>
              <w:tc>
                <w:tcPr>
                  <w:tcW w:w="1552" w:type="pct"/>
                  <w:hideMark/>
                </w:tcPr>
                <w:p w14:paraId="17A1ED6E"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€ 12.321.346,99</w:t>
                  </w:r>
                </w:p>
              </w:tc>
            </w:tr>
            <w:tr w:rsidR="004D4EA3" w:rsidRPr="003715AA" w14:paraId="34AC2D35"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37B3B804"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0045</w:t>
                  </w:r>
                </w:p>
              </w:tc>
              <w:tc>
                <w:tcPr>
                  <w:tcW w:w="988" w:type="pct"/>
                  <w:hideMark/>
                </w:tcPr>
                <w:p w14:paraId="04A7341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06-08-2018</w:t>
                  </w:r>
                </w:p>
              </w:tc>
              <w:tc>
                <w:tcPr>
                  <w:tcW w:w="1383" w:type="pct"/>
                  <w:hideMark/>
                </w:tcPr>
                <w:p w14:paraId="1D853603"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94</w:t>
                  </w:r>
                </w:p>
              </w:tc>
              <w:tc>
                <w:tcPr>
                  <w:tcW w:w="1552" w:type="pct"/>
                  <w:hideMark/>
                </w:tcPr>
                <w:p w14:paraId="1A75CFA8"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€ 4.848.626,69</w:t>
                  </w:r>
                </w:p>
              </w:tc>
            </w:tr>
            <w:tr w:rsidR="004D4EA3" w:rsidRPr="003715AA" w14:paraId="445D2144"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4C4F278A"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0044</w:t>
                  </w:r>
                </w:p>
              </w:tc>
              <w:tc>
                <w:tcPr>
                  <w:tcW w:w="988" w:type="pct"/>
                  <w:hideMark/>
                </w:tcPr>
                <w:p w14:paraId="13ACB872"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02-08-2018</w:t>
                  </w:r>
                </w:p>
              </w:tc>
              <w:tc>
                <w:tcPr>
                  <w:tcW w:w="1383" w:type="pct"/>
                  <w:hideMark/>
                </w:tcPr>
                <w:p w14:paraId="642CA2B0"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995</w:t>
                  </w:r>
                </w:p>
              </w:tc>
              <w:tc>
                <w:tcPr>
                  <w:tcW w:w="1552" w:type="pct"/>
                  <w:hideMark/>
                </w:tcPr>
                <w:p w14:paraId="1F6A1966"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€ 4.384.582,11</w:t>
                  </w:r>
                </w:p>
              </w:tc>
            </w:tr>
            <w:tr w:rsidR="004D4EA3" w:rsidRPr="003715AA" w14:paraId="56BDB20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43D204EB"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0043</w:t>
                  </w:r>
                </w:p>
              </w:tc>
              <w:tc>
                <w:tcPr>
                  <w:tcW w:w="988" w:type="pct"/>
                  <w:hideMark/>
                </w:tcPr>
                <w:p w14:paraId="6B1395B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17-07-2018</w:t>
                  </w:r>
                </w:p>
              </w:tc>
              <w:tc>
                <w:tcPr>
                  <w:tcW w:w="1383" w:type="pct"/>
                  <w:hideMark/>
                </w:tcPr>
                <w:p w14:paraId="69629DD6"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90</w:t>
                  </w:r>
                </w:p>
              </w:tc>
              <w:tc>
                <w:tcPr>
                  <w:tcW w:w="1552" w:type="pct"/>
                  <w:hideMark/>
                </w:tcPr>
                <w:p w14:paraId="074E025F"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€ 6.447.140,17</w:t>
                  </w:r>
                </w:p>
              </w:tc>
            </w:tr>
            <w:tr w:rsidR="004D4EA3" w:rsidRPr="003715AA" w14:paraId="7D7C1737"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4662B2BE"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0042</w:t>
                  </w:r>
                </w:p>
              </w:tc>
              <w:tc>
                <w:tcPr>
                  <w:tcW w:w="988" w:type="pct"/>
                  <w:hideMark/>
                </w:tcPr>
                <w:p w14:paraId="53700FD2"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03-07-2018</w:t>
                  </w:r>
                </w:p>
              </w:tc>
              <w:tc>
                <w:tcPr>
                  <w:tcW w:w="1383" w:type="pct"/>
                  <w:hideMark/>
                </w:tcPr>
                <w:p w14:paraId="0D1BBB3E"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2.245</w:t>
                  </w:r>
                </w:p>
              </w:tc>
              <w:tc>
                <w:tcPr>
                  <w:tcW w:w="1552" w:type="pct"/>
                  <w:hideMark/>
                </w:tcPr>
                <w:p w14:paraId="7BEAE5BA"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€ 8.336.894,71</w:t>
                  </w:r>
                </w:p>
              </w:tc>
            </w:tr>
            <w:tr w:rsidR="004D4EA3" w:rsidRPr="003715AA" w14:paraId="2E6485D6"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1C93828F"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0041</w:t>
                  </w:r>
                </w:p>
              </w:tc>
              <w:tc>
                <w:tcPr>
                  <w:tcW w:w="988" w:type="pct"/>
                  <w:hideMark/>
                </w:tcPr>
                <w:p w14:paraId="620458E0"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25-06-2018</w:t>
                  </w:r>
                </w:p>
              </w:tc>
              <w:tc>
                <w:tcPr>
                  <w:tcW w:w="1383" w:type="pct"/>
                  <w:hideMark/>
                </w:tcPr>
                <w:p w14:paraId="5BD27AAA"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70</w:t>
                  </w:r>
                </w:p>
              </w:tc>
              <w:tc>
                <w:tcPr>
                  <w:tcW w:w="1552" w:type="pct"/>
                  <w:hideMark/>
                </w:tcPr>
                <w:p w14:paraId="34B8BE2D"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€ 4.308.476,93</w:t>
                  </w:r>
                </w:p>
              </w:tc>
            </w:tr>
            <w:tr w:rsidR="004D4EA3" w:rsidRPr="003715AA" w14:paraId="7F7ACDD9"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616F3323"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0040</w:t>
                  </w:r>
                </w:p>
              </w:tc>
              <w:tc>
                <w:tcPr>
                  <w:tcW w:w="988" w:type="pct"/>
                  <w:hideMark/>
                </w:tcPr>
                <w:p w14:paraId="0209C21A"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07-06-2018</w:t>
                  </w:r>
                </w:p>
              </w:tc>
              <w:tc>
                <w:tcPr>
                  <w:tcW w:w="1383" w:type="pct"/>
                  <w:hideMark/>
                </w:tcPr>
                <w:p w14:paraId="4B6800A3"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2.378</w:t>
                  </w:r>
                </w:p>
              </w:tc>
              <w:tc>
                <w:tcPr>
                  <w:tcW w:w="1552" w:type="pct"/>
                  <w:hideMark/>
                </w:tcPr>
                <w:p w14:paraId="6FED58F6"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€ 9.872.865,32</w:t>
                  </w:r>
                </w:p>
              </w:tc>
            </w:tr>
            <w:tr w:rsidR="004D4EA3" w:rsidRPr="003715AA" w14:paraId="345409C0"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538010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0039</w:t>
                  </w:r>
                </w:p>
              </w:tc>
              <w:tc>
                <w:tcPr>
                  <w:tcW w:w="988" w:type="pct"/>
                  <w:hideMark/>
                </w:tcPr>
                <w:p w14:paraId="708C6BD7"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05-06-2018</w:t>
                  </w:r>
                </w:p>
              </w:tc>
              <w:tc>
                <w:tcPr>
                  <w:tcW w:w="1383" w:type="pct"/>
                  <w:hideMark/>
                </w:tcPr>
                <w:p w14:paraId="56121270"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61</w:t>
                  </w:r>
                </w:p>
              </w:tc>
              <w:tc>
                <w:tcPr>
                  <w:tcW w:w="1552" w:type="pct"/>
                  <w:hideMark/>
                </w:tcPr>
                <w:p w14:paraId="0E5A2BEE"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€ 3.281.089,77</w:t>
                  </w:r>
                </w:p>
              </w:tc>
            </w:tr>
            <w:tr w:rsidR="004D4EA3" w:rsidRPr="003715AA" w14:paraId="344EF011"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1706DEBF"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0038</w:t>
                  </w:r>
                </w:p>
              </w:tc>
              <w:tc>
                <w:tcPr>
                  <w:tcW w:w="988" w:type="pct"/>
                  <w:hideMark/>
                </w:tcPr>
                <w:p w14:paraId="7D9C109C"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28-05-2018</w:t>
                  </w:r>
                </w:p>
              </w:tc>
              <w:tc>
                <w:tcPr>
                  <w:tcW w:w="1383" w:type="pct"/>
                  <w:hideMark/>
                </w:tcPr>
                <w:p w14:paraId="67363EF5"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3.727</w:t>
                  </w:r>
                </w:p>
              </w:tc>
              <w:tc>
                <w:tcPr>
                  <w:tcW w:w="1552" w:type="pct"/>
                  <w:hideMark/>
                </w:tcPr>
                <w:p w14:paraId="271A3ACF"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€ 15.632.797,69</w:t>
                  </w:r>
                </w:p>
              </w:tc>
            </w:tr>
            <w:tr w:rsidR="004D4EA3" w:rsidRPr="003715AA" w14:paraId="750F0D7A"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535C7FFC"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0037</w:t>
                  </w:r>
                </w:p>
              </w:tc>
              <w:tc>
                <w:tcPr>
                  <w:tcW w:w="988" w:type="pct"/>
                  <w:hideMark/>
                </w:tcPr>
                <w:p w14:paraId="1EA6CF26"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11-05-2018</w:t>
                  </w:r>
                </w:p>
              </w:tc>
              <w:tc>
                <w:tcPr>
                  <w:tcW w:w="1383" w:type="pct"/>
                  <w:hideMark/>
                </w:tcPr>
                <w:p w14:paraId="0065AE2A"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468</w:t>
                  </w:r>
                </w:p>
              </w:tc>
              <w:tc>
                <w:tcPr>
                  <w:tcW w:w="1552" w:type="pct"/>
                  <w:hideMark/>
                </w:tcPr>
                <w:p w14:paraId="57D72E10"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€ 1.431.299,16</w:t>
                  </w:r>
                </w:p>
              </w:tc>
            </w:tr>
            <w:tr w:rsidR="004D4EA3" w:rsidRPr="003715AA" w14:paraId="7EC6A7B4"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5D84FE99"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lastRenderedPageBreak/>
                    <w:t>0036</w:t>
                  </w:r>
                </w:p>
              </w:tc>
              <w:tc>
                <w:tcPr>
                  <w:tcW w:w="988" w:type="pct"/>
                  <w:hideMark/>
                </w:tcPr>
                <w:p w14:paraId="52282865"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04-05-2018</w:t>
                  </w:r>
                </w:p>
              </w:tc>
              <w:tc>
                <w:tcPr>
                  <w:tcW w:w="1383" w:type="pct"/>
                  <w:hideMark/>
                </w:tcPr>
                <w:p w14:paraId="69A28B59"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204</w:t>
                  </w:r>
                </w:p>
              </w:tc>
              <w:tc>
                <w:tcPr>
                  <w:tcW w:w="1552" w:type="pct"/>
                  <w:hideMark/>
                </w:tcPr>
                <w:p w14:paraId="1BC8BB50"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€ 1.363.906,19</w:t>
                  </w:r>
                </w:p>
              </w:tc>
            </w:tr>
            <w:tr w:rsidR="004D4EA3" w:rsidRPr="003715AA" w14:paraId="6909CCC4"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61C94B6"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0035</w:t>
                  </w:r>
                </w:p>
              </w:tc>
              <w:tc>
                <w:tcPr>
                  <w:tcW w:w="988" w:type="pct"/>
                  <w:hideMark/>
                </w:tcPr>
                <w:p w14:paraId="3181C862"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17-04-2018</w:t>
                  </w:r>
                </w:p>
              </w:tc>
              <w:tc>
                <w:tcPr>
                  <w:tcW w:w="1383" w:type="pct"/>
                  <w:hideMark/>
                </w:tcPr>
                <w:p w14:paraId="5AF12F44"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3</w:t>
                  </w:r>
                </w:p>
              </w:tc>
              <w:tc>
                <w:tcPr>
                  <w:tcW w:w="1552" w:type="pct"/>
                  <w:hideMark/>
                </w:tcPr>
                <w:p w14:paraId="71AF3178"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€ 2.025.761,67</w:t>
                  </w:r>
                </w:p>
              </w:tc>
            </w:tr>
            <w:tr w:rsidR="004D4EA3" w:rsidRPr="003715AA" w14:paraId="0EB483E9"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380164EE"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0034</w:t>
                  </w:r>
                </w:p>
              </w:tc>
              <w:tc>
                <w:tcPr>
                  <w:tcW w:w="988" w:type="pct"/>
                  <w:hideMark/>
                </w:tcPr>
                <w:p w14:paraId="2889BD41"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12-04-2018</w:t>
                  </w:r>
                </w:p>
              </w:tc>
              <w:tc>
                <w:tcPr>
                  <w:tcW w:w="1383" w:type="pct"/>
                  <w:hideMark/>
                </w:tcPr>
                <w:p w14:paraId="472E2255"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21</w:t>
                  </w:r>
                </w:p>
              </w:tc>
              <w:tc>
                <w:tcPr>
                  <w:tcW w:w="1552" w:type="pct"/>
                  <w:hideMark/>
                </w:tcPr>
                <w:p w14:paraId="4FE7E7CD"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€ 2.357.650,42</w:t>
                  </w:r>
                </w:p>
              </w:tc>
            </w:tr>
            <w:tr w:rsidR="004D4EA3" w:rsidRPr="003715AA" w14:paraId="6601B7D5"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3E352C5B"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0033</w:t>
                  </w:r>
                </w:p>
              </w:tc>
              <w:tc>
                <w:tcPr>
                  <w:tcW w:w="988" w:type="pct"/>
                  <w:hideMark/>
                </w:tcPr>
                <w:p w14:paraId="18F36711"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03-04-2018</w:t>
                  </w:r>
                </w:p>
              </w:tc>
              <w:tc>
                <w:tcPr>
                  <w:tcW w:w="1383" w:type="pct"/>
                  <w:hideMark/>
                </w:tcPr>
                <w:p w14:paraId="4CC5C001"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1.159</w:t>
                  </w:r>
                </w:p>
              </w:tc>
              <w:tc>
                <w:tcPr>
                  <w:tcW w:w="1552" w:type="pct"/>
                  <w:hideMark/>
                </w:tcPr>
                <w:p w14:paraId="5963D57B"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€ 5.739.398,49</w:t>
                  </w:r>
                </w:p>
              </w:tc>
            </w:tr>
            <w:tr w:rsidR="004D4EA3" w:rsidRPr="003715AA" w14:paraId="48C43930"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6AF652A6"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0032</w:t>
                  </w:r>
                </w:p>
              </w:tc>
              <w:tc>
                <w:tcPr>
                  <w:tcW w:w="988" w:type="pct"/>
                  <w:hideMark/>
                </w:tcPr>
                <w:p w14:paraId="06CD9635"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26-03-2018</w:t>
                  </w:r>
                </w:p>
              </w:tc>
              <w:tc>
                <w:tcPr>
                  <w:tcW w:w="1383" w:type="pct"/>
                  <w:hideMark/>
                </w:tcPr>
                <w:p w14:paraId="180811F3"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208</w:t>
                  </w:r>
                </w:p>
              </w:tc>
              <w:tc>
                <w:tcPr>
                  <w:tcW w:w="1552" w:type="pct"/>
                  <w:hideMark/>
                </w:tcPr>
                <w:p w14:paraId="08A54E94"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€ 771.703,91</w:t>
                  </w:r>
                </w:p>
              </w:tc>
            </w:tr>
            <w:tr w:rsidR="004D4EA3" w:rsidRPr="003715AA" w14:paraId="78212CB5"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AD2D3D6"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0031</w:t>
                  </w:r>
                </w:p>
              </w:tc>
              <w:tc>
                <w:tcPr>
                  <w:tcW w:w="988" w:type="pct"/>
                  <w:hideMark/>
                </w:tcPr>
                <w:p w14:paraId="751573B5"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21-03-2018</w:t>
                  </w:r>
                </w:p>
              </w:tc>
              <w:tc>
                <w:tcPr>
                  <w:tcW w:w="1383" w:type="pct"/>
                  <w:hideMark/>
                </w:tcPr>
                <w:p w14:paraId="5304E515"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50</w:t>
                  </w:r>
                </w:p>
              </w:tc>
              <w:tc>
                <w:tcPr>
                  <w:tcW w:w="1552" w:type="pct"/>
                  <w:hideMark/>
                </w:tcPr>
                <w:p w14:paraId="7DD53A0E"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€ 2.959.176,68</w:t>
                  </w:r>
                </w:p>
              </w:tc>
            </w:tr>
            <w:tr w:rsidR="004D4EA3" w:rsidRPr="003715AA" w14:paraId="164C56AE"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2BBD2540"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0030</w:t>
                  </w:r>
                </w:p>
              </w:tc>
              <w:tc>
                <w:tcPr>
                  <w:tcW w:w="988" w:type="pct"/>
                  <w:hideMark/>
                </w:tcPr>
                <w:p w14:paraId="124AC7B8"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05-03-2018</w:t>
                  </w:r>
                </w:p>
              </w:tc>
              <w:tc>
                <w:tcPr>
                  <w:tcW w:w="1383" w:type="pct"/>
                  <w:hideMark/>
                </w:tcPr>
                <w:p w14:paraId="59DC8B8C"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21</w:t>
                  </w:r>
                </w:p>
              </w:tc>
              <w:tc>
                <w:tcPr>
                  <w:tcW w:w="1552" w:type="pct"/>
                  <w:hideMark/>
                </w:tcPr>
                <w:p w14:paraId="7CE2726A"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€ 408.557,30</w:t>
                  </w:r>
                </w:p>
              </w:tc>
            </w:tr>
            <w:tr w:rsidR="004D4EA3" w:rsidRPr="003715AA" w14:paraId="0129640F"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09A60298"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0029</w:t>
                  </w:r>
                </w:p>
              </w:tc>
              <w:tc>
                <w:tcPr>
                  <w:tcW w:w="988" w:type="pct"/>
                  <w:hideMark/>
                </w:tcPr>
                <w:p w14:paraId="40BE293B"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01-03-2018</w:t>
                  </w:r>
                </w:p>
              </w:tc>
              <w:tc>
                <w:tcPr>
                  <w:tcW w:w="1383" w:type="pct"/>
                  <w:hideMark/>
                </w:tcPr>
                <w:p w14:paraId="5A40961F"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798</w:t>
                  </w:r>
                </w:p>
              </w:tc>
              <w:tc>
                <w:tcPr>
                  <w:tcW w:w="1552" w:type="pct"/>
                  <w:hideMark/>
                </w:tcPr>
                <w:p w14:paraId="7ACC0D5B"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€ 3.409.964,17</w:t>
                  </w:r>
                </w:p>
              </w:tc>
            </w:tr>
            <w:tr w:rsidR="004D4EA3" w:rsidRPr="003715AA" w14:paraId="185786D3"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2BF03AA3"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0028</w:t>
                  </w:r>
                </w:p>
              </w:tc>
              <w:tc>
                <w:tcPr>
                  <w:tcW w:w="988" w:type="pct"/>
                  <w:hideMark/>
                </w:tcPr>
                <w:p w14:paraId="3A0658FB"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14-02-2018</w:t>
                  </w:r>
                </w:p>
              </w:tc>
              <w:tc>
                <w:tcPr>
                  <w:tcW w:w="1383" w:type="pct"/>
                  <w:hideMark/>
                </w:tcPr>
                <w:p w14:paraId="20906B64"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15.291</w:t>
                  </w:r>
                </w:p>
              </w:tc>
              <w:tc>
                <w:tcPr>
                  <w:tcW w:w="1552" w:type="pct"/>
                  <w:hideMark/>
                </w:tcPr>
                <w:p w14:paraId="5F74A129"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€ 12.848.788,68</w:t>
                  </w:r>
                </w:p>
              </w:tc>
            </w:tr>
            <w:tr w:rsidR="004D4EA3" w:rsidRPr="003715AA" w14:paraId="4464AA18"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70DC19D3"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0027</w:t>
                  </w:r>
                </w:p>
              </w:tc>
              <w:tc>
                <w:tcPr>
                  <w:tcW w:w="988" w:type="pct"/>
                  <w:hideMark/>
                </w:tcPr>
                <w:p w14:paraId="46D7B74D"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06-02-2018</w:t>
                  </w:r>
                </w:p>
              </w:tc>
              <w:tc>
                <w:tcPr>
                  <w:tcW w:w="1383" w:type="pct"/>
                  <w:hideMark/>
                </w:tcPr>
                <w:p w14:paraId="5C9FE45B"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899</w:t>
                  </w:r>
                </w:p>
              </w:tc>
              <w:tc>
                <w:tcPr>
                  <w:tcW w:w="1552" w:type="pct"/>
                  <w:hideMark/>
                </w:tcPr>
                <w:p w14:paraId="7D0859A9"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€ 2.781.822,25</w:t>
                  </w:r>
                </w:p>
              </w:tc>
            </w:tr>
            <w:tr w:rsidR="004D4EA3" w:rsidRPr="003715AA" w14:paraId="39F87826"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64DE44BE"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0026</w:t>
                  </w:r>
                </w:p>
              </w:tc>
              <w:tc>
                <w:tcPr>
                  <w:tcW w:w="988" w:type="pct"/>
                  <w:hideMark/>
                </w:tcPr>
                <w:p w14:paraId="3E0007B0"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31-01-2018</w:t>
                  </w:r>
                </w:p>
              </w:tc>
              <w:tc>
                <w:tcPr>
                  <w:tcW w:w="1383" w:type="pct"/>
                  <w:hideMark/>
                </w:tcPr>
                <w:p w14:paraId="2233BC89"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1.484</w:t>
                  </w:r>
                </w:p>
              </w:tc>
              <w:tc>
                <w:tcPr>
                  <w:tcW w:w="1552" w:type="pct"/>
                  <w:hideMark/>
                </w:tcPr>
                <w:p w14:paraId="35D4A631"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€ 8.488.622,28</w:t>
                  </w:r>
                </w:p>
              </w:tc>
            </w:tr>
            <w:tr w:rsidR="004D4EA3" w:rsidRPr="003715AA" w14:paraId="23AC6D3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0C261530"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0025</w:t>
                  </w:r>
                </w:p>
              </w:tc>
              <w:tc>
                <w:tcPr>
                  <w:tcW w:w="988" w:type="pct"/>
                  <w:hideMark/>
                </w:tcPr>
                <w:p w14:paraId="2C077B93"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29-01-2018</w:t>
                  </w:r>
                </w:p>
              </w:tc>
              <w:tc>
                <w:tcPr>
                  <w:tcW w:w="1383" w:type="pct"/>
                  <w:hideMark/>
                </w:tcPr>
                <w:p w14:paraId="361C8587"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50</w:t>
                  </w:r>
                </w:p>
              </w:tc>
              <w:tc>
                <w:tcPr>
                  <w:tcW w:w="1552" w:type="pct"/>
                  <w:hideMark/>
                </w:tcPr>
                <w:p w14:paraId="7F3B5EAF"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€ 1.189.314,70</w:t>
                  </w:r>
                </w:p>
              </w:tc>
            </w:tr>
            <w:tr w:rsidR="004D4EA3" w:rsidRPr="003715AA" w14:paraId="474B3B3A" w14:textId="77777777" w:rsidTr="00431D7C">
              <w:tc>
                <w:tcPr>
                  <w:cnfStyle w:val="001000000000" w:firstRow="0" w:lastRow="0" w:firstColumn="1" w:lastColumn="0" w:oddVBand="0" w:evenVBand="0" w:oddHBand="0" w:evenHBand="0" w:firstRowFirstColumn="0" w:firstRowLastColumn="0" w:lastRowFirstColumn="0" w:lastRowLastColumn="0"/>
                  <w:tcW w:w="1076" w:type="pct"/>
                  <w:hideMark/>
                </w:tcPr>
                <w:p w14:paraId="28E5AFF8"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0024</w:t>
                  </w:r>
                </w:p>
              </w:tc>
              <w:tc>
                <w:tcPr>
                  <w:tcW w:w="988" w:type="pct"/>
                  <w:hideMark/>
                </w:tcPr>
                <w:p w14:paraId="0E9C754B"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22-01-2018</w:t>
                  </w:r>
                </w:p>
              </w:tc>
              <w:tc>
                <w:tcPr>
                  <w:tcW w:w="1383" w:type="pct"/>
                  <w:hideMark/>
                </w:tcPr>
                <w:p w14:paraId="234C7A91" w14:textId="77777777" w:rsidR="004D4EA3" w:rsidRPr="003715AA" w:rsidRDefault="004D4EA3" w:rsidP="003715AA">
                  <w:pPr>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1.047</w:t>
                  </w:r>
                </w:p>
              </w:tc>
              <w:tc>
                <w:tcPr>
                  <w:tcW w:w="1552" w:type="pct"/>
                  <w:hideMark/>
                </w:tcPr>
                <w:p w14:paraId="4806C89E" w14:textId="77777777" w:rsidR="004D4EA3" w:rsidRPr="003715AA" w:rsidRDefault="004D4EA3" w:rsidP="003715AA">
                  <w:pPr>
                    <w:pStyle w:val="NoSpacing"/>
                    <w:spacing w:line="276" w:lineRule="auto"/>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3715AA">
                    <w:rPr>
                      <w:color w:val="000000" w:themeColor="text1"/>
                      <w:sz w:val="20"/>
                      <w:szCs w:val="20"/>
                    </w:rPr>
                    <w:t>€ 2.476.565,26</w:t>
                  </w:r>
                </w:p>
              </w:tc>
            </w:tr>
            <w:tr w:rsidR="004D4EA3" w:rsidRPr="003715AA" w14:paraId="6D074D81" w14:textId="77777777" w:rsidTr="00431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6" w:type="pct"/>
                  <w:hideMark/>
                </w:tcPr>
                <w:p w14:paraId="2C2BF424" w14:textId="77777777" w:rsidR="004D4EA3" w:rsidRPr="003715AA" w:rsidRDefault="004D4EA3" w:rsidP="003715AA">
                  <w:pPr>
                    <w:spacing w:line="276" w:lineRule="auto"/>
                    <w:rPr>
                      <w:color w:val="000000" w:themeColor="text1"/>
                      <w:sz w:val="20"/>
                      <w:szCs w:val="20"/>
                    </w:rPr>
                  </w:pPr>
                  <w:r w:rsidRPr="003715AA">
                    <w:rPr>
                      <w:color w:val="000000" w:themeColor="text1"/>
                      <w:sz w:val="20"/>
                      <w:szCs w:val="20"/>
                    </w:rPr>
                    <w:t>0023</w:t>
                  </w:r>
                </w:p>
              </w:tc>
              <w:tc>
                <w:tcPr>
                  <w:tcW w:w="988" w:type="pct"/>
                  <w:hideMark/>
                </w:tcPr>
                <w:p w14:paraId="2D41DB47"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15-01-2018</w:t>
                  </w:r>
                </w:p>
              </w:tc>
              <w:tc>
                <w:tcPr>
                  <w:tcW w:w="1383" w:type="pct"/>
                  <w:hideMark/>
                </w:tcPr>
                <w:p w14:paraId="5285F03C" w14:textId="77777777" w:rsidR="004D4EA3" w:rsidRPr="003715AA" w:rsidRDefault="004D4EA3" w:rsidP="003715AA">
                  <w:pPr>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6</w:t>
                  </w:r>
                </w:p>
              </w:tc>
              <w:tc>
                <w:tcPr>
                  <w:tcW w:w="1552" w:type="pct"/>
                  <w:hideMark/>
                </w:tcPr>
                <w:p w14:paraId="775E0589" w14:textId="77777777" w:rsidR="004D4EA3" w:rsidRPr="003715AA" w:rsidRDefault="004D4EA3" w:rsidP="003715AA">
                  <w:pPr>
                    <w:pStyle w:val="NoSpacing"/>
                    <w:spacing w:line="276" w:lineRule="auto"/>
                    <w:cnfStyle w:val="000000100000" w:firstRow="0" w:lastRow="0" w:firstColumn="0" w:lastColumn="0" w:oddVBand="0" w:evenVBand="0" w:oddHBand="1" w:evenHBand="0" w:firstRowFirstColumn="0" w:firstRowLastColumn="0" w:lastRowFirstColumn="0" w:lastRowLastColumn="0"/>
                    <w:rPr>
                      <w:color w:val="000000" w:themeColor="text1"/>
                      <w:sz w:val="20"/>
                      <w:szCs w:val="20"/>
                    </w:rPr>
                  </w:pPr>
                  <w:r w:rsidRPr="003715AA">
                    <w:rPr>
                      <w:color w:val="000000" w:themeColor="text1"/>
                      <w:sz w:val="20"/>
                      <w:szCs w:val="20"/>
                    </w:rPr>
                    <w:t>€ 2.411.141,34</w:t>
                  </w:r>
                </w:p>
              </w:tc>
            </w:tr>
          </w:tbl>
          <w:p w14:paraId="4C354E11" w14:textId="77777777" w:rsidR="001C5CAA" w:rsidRPr="003715AA" w:rsidRDefault="001C5CA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p>
          <w:p w14:paraId="3400B3EC" w14:textId="77777777" w:rsidR="00F2522A" w:rsidRPr="003715AA" w:rsidRDefault="00F2522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La percentuale di pagamenti contabilizzati è pertanto pari al 100%; </w:t>
            </w:r>
          </w:p>
          <w:p w14:paraId="1A034518" w14:textId="77777777" w:rsidR="00421538" w:rsidRPr="003715AA" w:rsidRDefault="00F2522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r w:rsidRPr="003715AA">
              <w:rPr>
                <w:b/>
                <w:sz w:val="18"/>
                <w:szCs w:val="18"/>
              </w:rPr>
              <w:t>Poiché il target era fissato al 100%, l</w:t>
            </w:r>
            <w:r w:rsidR="00421538" w:rsidRPr="003715AA">
              <w:rPr>
                <w:b/>
                <w:sz w:val="18"/>
                <w:szCs w:val="18"/>
              </w:rPr>
              <w:t>a realizzazione dell’indicatore è</w:t>
            </w:r>
            <w:r w:rsidRPr="003715AA">
              <w:rPr>
                <w:b/>
                <w:sz w:val="18"/>
                <w:szCs w:val="18"/>
              </w:rPr>
              <w:t xml:space="preserve"> </w:t>
            </w:r>
            <w:r w:rsidR="00421538" w:rsidRPr="003715AA">
              <w:rPr>
                <w:b/>
                <w:sz w:val="18"/>
                <w:szCs w:val="18"/>
              </w:rPr>
              <w:t xml:space="preserve">pari al </w:t>
            </w:r>
            <w:r w:rsidR="00421538" w:rsidRPr="003715AA">
              <w:rPr>
                <w:b/>
                <w:sz w:val="52"/>
                <w:szCs w:val="52"/>
              </w:rPr>
              <w:t>100%</w:t>
            </w:r>
          </w:p>
        </w:tc>
      </w:tr>
      <w:tr w:rsidR="001C5CAA" w:rsidRPr="003715AA" w14:paraId="28DB6519" w14:textId="77777777" w:rsidTr="00940A68">
        <w:trPr>
          <w:cnfStyle w:val="000000100000" w:firstRow="0" w:lastRow="0" w:firstColumn="0" w:lastColumn="0" w:oddVBand="0" w:evenVBand="0" w:oddHBand="1" w:evenHBand="0" w:firstRowFirstColumn="0" w:firstRowLastColumn="0" w:lastRowFirstColumn="0" w:lastRowLastColumn="0"/>
          <w:trHeight w:val="1486"/>
        </w:trPr>
        <w:tc>
          <w:tcPr>
            <w:cnfStyle w:val="001000000000" w:firstRow="0" w:lastRow="0" w:firstColumn="1" w:lastColumn="0" w:oddVBand="0" w:evenVBand="0" w:oddHBand="0" w:evenHBand="0" w:firstRowFirstColumn="0" w:firstRowLastColumn="0" w:lastRowFirstColumn="0" w:lastRowLastColumn="0"/>
            <w:tcW w:w="370" w:type="pct"/>
            <w:vMerge/>
          </w:tcPr>
          <w:p w14:paraId="302E31C8" w14:textId="77777777" w:rsidR="001C5CAA" w:rsidRPr="003715AA" w:rsidRDefault="001C5CAA" w:rsidP="003715AA">
            <w:pPr>
              <w:pStyle w:val="BodyText"/>
              <w:jc w:val="center"/>
              <w:rPr>
                <w:rFonts w:ascii="Times New Roman" w:hAnsi="Times New Roman"/>
                <w:sz w:val="18"/>
                <w:szCs w:val="18"/>
                <w:highlight w:val="yellow"/>
              </w:rPr>
            </w:pPr>
          </w:p>
        </w:tc>
        <w:tc>
          <w:tcPr>
            <w:tcW w:w="362" w:type="pct"/>
            <w:vMerge/>
          </w:tcPr>
          <w:p w14:paraId="77388E1C" w14:textId="77777777" w:rsidR="001C5CAA" w:rsidRPr="003715AA" w:rsidRDefault="001C5CAA"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p>
        </w:tc>
        <w:tc>
          <w:tcPr>
            <w:tcW w:w="660" w:type="pct"/>
          </w:tcPr>
          <w:p w14:paraId="4FB0BAD0" w14:textId="77777777" w:rsidR="001C5CAA" w:rsidRPr="003715AA" w:rsidRDefault="001C5CAA" w:rsidP="003715AA">
            <w:pPr>
              <w:tabs>
                <w:tab w:val="left" w:pos="287"/>
              </w:tabs>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I.2.2.4 Percentuale di debiti iscritti nel registro debitori rispetto a quelli sorti nello stesso periodo, ricavabili da Decreti di revoca della Regione Calabria o da atti di delibazione dell’Ufficio Contenzioso Comunitario: &gt;= 80% (Riscontrabili dal sistema SIAN e dal protocollo ARCEA) (</w:t>
            </w:r>
            <w:r w:rsidRPr="003715AA">
              <w:rPr>
                <w:b/>
                <w:sz w:val="18"/>
                <w:szCs w:val="18"/>
                <w:u w:val="single"/>
              </w:rPr>
              <w:t>Peso 25%</w:t>
            </w:r>
            <w:r w:rsidRPr="003715AA">
              <w:rPr>
                <w:sz w:val="18"/>
                <w:szCs w:val="18"/>
              </w:rPr>
              <w:t>);</w:t>
            </w:r>
          </w:p>
        </w:tc>
        <w:tc>
          <w:tcPr>
            <w:tcW w:w="263" w:type="pct"/>
          </w:tcPr>
          <w:p w14:paraId="49FB941B"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&gt;= 80%</w:t>
            </w:r>
          </w:p>
        </w:tc>
        <w:tc>
          <w:tcPr>
            <w:tcW w:w="354" w:type="pct"/>
          </w:tcPr>
          <w:p w14:paraId="536DA1C7"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384" w:type="pct"/>
          </w:tcPr>
          <w:p w14:paraId="2FE4448F" w14:textId="77777777" w:rsidR="001C5CAA" w:rsidRPr="003715AA" w:rsidRDefault="001C5CAA" w:rsidP="003715AA">
            <w:pPr>
              <w:tabs>
                <w:tab w:val="left" w:pos="287"/>
              </w:tabs>
              <w:spacing w:after="120" w:line="276" w:lineRule="auto"/>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100%</w:t>
            </w:r>
          </w:p>
        </w:tc>
        <w:tc>
          <w:tcPr>
            <w:tcW w:w="2607" w:type="pct"/>
          </w:tcPr>
          <w:p w14:paraId="6326DFB0" w14:textId="5AB27CDC"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Questo indicatore fa riferimento ai Reg. (UE) 1305/2013 (FEASR) e 1307/2013 (FEAGA) ed ai Regolamenti a loro connessi; si riferisce ai debiti iscritti nel Registro Debitori (che si trova nel sistema SIAN) a seguito di Decreti di revoca emessi dalla Regione Calabria o da atti di delibazione dell’Ufficio Contenzioso Comunitario. Le informazioni connesse all’indicatore rientrano tra quelle richieste dall’Organismo di Certificazione ed inoltrate alla Commissione Europea</w:t>
            </w:r>
          </w:p>
          <w:p w14:paraId="6560568D"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In particolare, sono state iscritte nel registro debitori dell’ARCEA nel 201</w:t>
            </w:r>
            <w:r w:rsidR="00CB44B8" w:rsidRPr="003715AA">
              <w:rPr>
                <w:sz w:val="18"/>
                <w:szCs w:val="18"/>
              </w:rPr>
              <w:t>8</w:t>
            </w:r>
            <w:r w:rsidRPr="003715AA">
              <w:rPr>
                <w:sz w:val="18"/>
                <w:szCs w:val="18"/>
              </w:rPr>
              <w:t xml:space="preserve"> somme pari a </w:t>
            </w:r>
            <w:r w:rsidR="00CB44B8" w:rsidRPr="003715AA">
              <w:rPr>
                <w:b/>
                <w:sz w:val="18"/>
                <w:szCs w:val="18"/>
              </w:rPr>
              <w:t xml:space="preserve">37.663.710 </w:t>
            </w:r>
            <w:r w:rsidRPr="003715AA">
              <w:rPr>
                <w:b/>
                <w:sz w:val="18"/>
                <w:szCs w:val="18"/>
              </w:rPr>
              <w:t>Euro</w:t>
            </w:r>
            <w:r w:rsidRPr="003715AA">
              <w:rPr>
                <w:sz w:val="18"/>
                <w:szCs w:val="18"/>
              </w:rPr>
              <w:t xml:space="preserve"> come riportato anche nella Relazione della Corte dei Conti “I rapporti finanziari con l’Unione europea e l’utilizzazione dei Fondi comunitari”, corrispondenti al 100% dei debiti insorti nello stesso periodo. </w:t>
            </w:r>
          </w:p>
          <w:p w14:paraId="3BE5437A"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3715AA">
              <w:rPr>
                <w:sz w:val="20"/>
                <w:szCs w:val="20"/>
              </w:rPr>
              <w:t xml:space="preserve">(cfr </w:t>
            </w:r>
            <w:r w:rsidR="00CB44B8" w:rsidRPr="003715AA">
              <w:rPr>
                <w:sz w:val="20"/>
                <w:szCs w:val="20"/>
              </w:rPr>
              <w:t>https://www.corteconti.it/Download?id=7d88336e-1125-487a-988b-f6b6bf8120a3</w:t>
            </w:r>
            <w:r w:rsidRPr="003715AA">
              <w:rPr>
                <w:sz w:val="20"/>
                <w:szCs w:val="20"/>
              </w:rPr>
              <w:t xml:space="preserve"> tabella pag. 2</w:t>
            </w:r>
            <w:r w:rsidR="00CB44B8" w:rsidRPr="003715AA">
              <w:rPr>
                <w:sz w:val="20"/>
                <w:szCs w:val="20"/>
              </w:rPr>
              <w:t>84</w:t>
            </w:r>
            <w:r w:rsidRPr="003715AA">
              <w:rPr>
                <w:sz w:val="20"/>
                <w:szCs w:val="20"/>
              </w:rPr>
              <w:t>)</w:t>
            </w:r>
          </w:p>
          <w:p w14:paraId="655A7A82" w14:textId="77777777" w:rsidR="001C5CAA" w:rsidRPr="003715AA" w:rsidRDefault="001C5CA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i/>
                <w:sz w:val="18"/>
                <w:szCs w:val="18"/>
              </w:rPr>
            </w:pPr>
            <w:r w:rsidRPr="003715AA">
              <w:rPr>
                <w:sz w:val="18"/>
                <w:szCs w:val="18"/>
              </w:rPr>
              <w:t>Per comprendere l’ingente mole di attività che è necessario porre in essere in relazione alla gestione del registro debitori, si faccia riferimento alle considerazioni della Corte dei Conti che, nella relazione annuale sopra citata, alla pagina</w:t>
            </w:r>
            <w:r w:rsidR="00CB44B8" w:rsidRPr="003715AA">
              <w:rPr>
                <w:sz w:val="18"/>
                <w:szCs w:val="18"/>
              </w:rPr>
              <w:t xml:space="preserve"> 246, afferma che </w:t>
            </w:r>
            <w:r w:rsidRPr="003715AA">
              <w:rPr>
                <w:sz w:val="18"/>
                <w:szCs w:val="18"/>
              </w:rPr>
              <w:t>“</w:t>
            </w:r>
            <w:r w:rsidR="00CB44B8" w:rsidRPr="003715AA">
              <w:rPr>
                <w:sz w:val="18"/>
                <w:szCs w:val="18"/>
              </w:rPr>
              <w:t xml:space="preserve">Nell’ambito della Politica agricola il più elevato volume di spesa irregolare ancora da recuperare è individuabile nell’Organismo pagatore della Regione </w:t>
            </w:r>
            <w:r w:rsidR="00CB44B8" w:rsidRPr="003715AA">
              <w:rPr>
                <w:sz w:val="18"/>
                <w:szCs w:val="18"/>
              </w:rPr>
              <w:lastRenderedPageBreak/>
              <w:t>Calabria (ARCEA) con 4,6 milioni di euro importo dimezzato rispetto a quanto riportato nella precedente Relazione per successive chiusure, avendo l’OP recuperato, attraverso la procedura della compensazione, gli importi irregolari. Su 78 casi di irregolarità sono presenti 4 segnalazioni qualificate come sospetta frode per un importo poco rilevante (54.646 mila euro) rispetto al totale da recuperare</w:t>
            </w:r>
            <w:r w:rsidRPr="003715AA">
              <w:rPr>
                <w:i/>
                <w:sz w:val="18"/>
                <w:szCs w:val="18"/>
              </w:rPr>
              <w:t>”</w:t>
            </w:r>
          </w:p>
          <w:p w14:paraId="5B1AA93D" w14:textId="77777777" w:rsidR="00421538" w:rsidRPr="003715AA" w:rsidRDefault="0042153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b/>
                <w:sz w:val="18"/>
                <w:szCs w:val="18"/>
              </w:rPr>
              <w:t xml:space="preserve">La realizzazione dell’indicatore è, pertanto, pari al </w:t>
            </w:r>
            <w:r w:rsidRPr="003715AA">
              <w:rPr>
                <w:b/>
                <w:sz w:val="52"/>
                <w:szCs w:val="52"/>
              </w:rPr>
              <w:t>100%</w:t>
            </w:r>
          </w:p>
        </w:tc>
      </w:tr>
      <w:tr w:rsidR="00C312B8" w:rsidRPr="003715AA" w14:paraId="7EB464A7" w14:textId="77777777" w:rsidTr="00940A68">
        <w:trPr>
          <w:trHeight w:val="982"/>
        </w:trPr>
        <w:tc>
          <w:tcPr>
            <w:cnfStyle w:val="001000000000" w:firstRow="0" w:lastRow="0" w:firstColumn="1" w:lastColumn="0" w:oddVBand="0" w:evenVBand="0" w:oddHBand="0" w:evenHBand="0" w:firstRowFirstColumn="0" w:firstRowLastColumn="0" w:lastRowFirstColumn="0" w:lastRowLastColumn="0"/>
            <w:tcW w:w="370" w:type="pct"/>
          </w:tcPr>
          <w:p w14:paraId="03C2450E" w14:textId="77777777" w:rsidR="00C312B8" w:rsidRPr="003715AA" w:rsidRDefault="00C312B8" w:rsidP="003715AA">
            <w:pPr>
              <w:pStyle w:val="BodyText"/>
              <w:jc w:val="center"/>
              <w:rPr>
                <w:rFonts w:ascii="Times New Roman" w:hAnsi="Times New Roman"/>
                <w:sz w:val="18"/>
                <w:szCs w:val="18"/>
              </w:rPr>
            </w:pPr>
            <w:r w:rsidRPr="003715AA">
              <w:rPr>
                <w:rFonts w:ascii="Times New Roman" w:hAnsi="Times New Roman"/>
                <w:sz w:val="18"/>
                <w:szCs w:val="18"/>
              </w:rPr>
              <w:lastRenderedPageBreak/>
              <w:t>3.</w:t>
            </w:r>
          </w:p>
          <w:p w14:paraId="4EDFDCD0" w14:textId="77777777" w:rsidR="00C312B8" w:rsidRPr="003715AA" w:rsidRDefault="00C312B8" w:rsidP="003715AA">
            <w:pPr>
              <w:pStyle w:val="BodyText"/>
              <w:jc w:val="center"/>
              <w:rPr>
                <w:rFonts w:ascii="Times New Roman" w:hAnsi="Times New Roman"/>
                <w:sz w:val="18"/>
                <w:szCs w:val="18"/>
              </w:rPr>
            </w:pPr>
            <w:r w:rsidRPr="003715AA">
              <w:rPr>
                <w:rFonts w:ascii="Times New Roman" w:hAnsi="Times New Roman"/>
                <w:sz w:val="18"/>
                <w:szCs w:val="18"/>
              </w:rPr>
              <w:t>Adeguamento delle funzionalità del sistema informativo, anche in funzione dei suggerimenti forniti dalla Commissione Europea durante l’Audit condotto nel periodo 22 – 26 gennaio 2018 ed in vista della certificazione ISO - 27001</w:t>
            </w:r>
          </w:p>
          <w:p w14:paraId="7D26F046" w14:textId="77777777" w:rsidR="00C312B8" w:rsidRPr="003715AA" w:rsidRDefault="00C312B8" w:rsidP="003715AA">
            <w:pPr>
              <w:pStyle w:val="BodyText"/>
              <w:jc w:val="center"/>
              <w:rPr>
                <w:rFonts w:ascii="Times New Roman" w:hAnsi="Times New Roman"/>
                <w:sz w:val="18"/>
                <w:szCs w:val="18"/>
                <w:highlight w:val="yellow"/>
              </w:rPr>
            </w:pPr>
          </w:p>
          <w:p w14:paraId="59DCB007" w14:textId="77777777" w:rsidR="00C312B8" w:rsidRPr="003715AA" w:rsidRDefault="00C312B8" w:rsidP="003715AA">
            <w:pPr>
              <w:pStyle w:val="BodyText"/>
              <w:jc w:val="center"/>
              <w:rPr>
                <w:rFonts w:ascii="Times New Roman" w:hAnsi="Times New Roman"/>
                <w:sz w:val="18"/>
                <w:szCs w:val="18"/>
                <w:highlight w:val="yellow"/>
              </w:rPr>
            </w:pPr>
          </w:p>
        </w:tc>
        <w:tc>
          <w:tcPr>
            <w:tcW w:w="362" w:type="pct"/>
          </w:tcPr>
          <w:p w14:paraId="0259ED77" w14:textId="77777777" w:rsidR="00C312B8" w:rsidRPr="003715AA" w:rsidRDefault="00C312B8"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lastRenderedPageBreak/>
              <w:t>3.1</w:t>
            </w:r>
          </w:p>
          <w:p w14:paraId="4EF79771" w14:textId="77777777" w:rsidR="00C312B8" w:rsidRPr="003715AA" w:rsidRDefault="00C312B8"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Implementazione delle azioni organizzative e tecniche finalizzate a sfruttare le aree di miglioramento emerse nel corso dell’Audit della Commissione Europea</w:t>
            </w:r>
          </w:p>
          <w:p w14:paraId="0B79A026" w14:textId="77777777" w:rsidR="00C312B8" w:rsidRPr="003715AA" w:rsidRDefault="00C312B8"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(Peso: 50%)</w:t>
            </w:r>
          </w:p>
          <w:p w14:paraId="540190F8" w14:textId="77777777" w:rsidR="00C312B8" w:rsidRPr="003715AA" w:rsidRDefault="00C312B8" w:rsidP="003715AA">
            <w:pPr>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660" w:type="pct"/>
          </w:tcPr>
          <w:p w14:paraId="5B2358A7" w14:textId="77777777" w:rsidR="00C312B8" w:rsidRPr="003715AA" w:rsidRDefault="00C312B8"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I.3.1.1 Numero di Aree di miglioramento sfruttate rispetto a quelle emerse nel corso dell’Audit </w:t>
            </w:r>
          </w:p>
          <w:p w14:paraId="760CE158" w14:textId="77777777" w:rsidR="00C312B8" w:rsidRPr="003715AA" w:rsidRDefault="00C312B8"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&gt;= 80%</w:t>
            </w:r>
          </w:p>
          <w:p w14:paraId="672DF5A3" w14:textId="77777777" w:rsidR="00C312B8" w:rsidRPr="003715AA" w:rsidRDefault="00C312B8"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w:t>
            </w:r>
            <w:r w:rsidRPr="003715AA">
              <w:rPr>
                <w:i/>
                <w:sz w:val="18"/>
                <w:szCs w:val="18"/>
              </w:rPr>
              <w:t>Riscontabile dai Manuali dell’Ente in materia di sicurezza delle informazioni approvati con decreto del Direttore</w:t>
            </w:r>
            <w:r w:rsidRPr="003715AA">
              <w:rPr>
                <w:sz w:val="18"/>
                <w:szCs w:val="18"/>
              </w:rPr>
              <w:t>) (</w:t>
            </w:r>
            <w:r w:rsidRPr="003715AA">
              <w:rPr>
                <w:b/>
                <w:sz w:val="18"/>
                <w:szCs w:val="18"/>
                <w:u w:val="single"/>
              </w:rPr>
              <w:t>Peso: 100%</w:t>
            </w:r>
            <w:r w:rsidRPr="003715AA">
              <w:rPr>
                <w:sz w:val="18"/>
                <w:szCs w:val="18"/>
              </w:rPr>
              <w:t>)</w:t>
            </w:r>
          </w:p>
          <w:p w14:paraId="6935540A" w14:textId="77777777" w:rsidR="00C312B8" w:rsidRPr="003715AA" w:rsidRDefault="00C312B8" w:rsidP="003715AA">
            <w:pPr>
              <w:tabs>
                <w:tab w:val="left" w:pos="287"/>
              </w:tabs>
              <w:spacing w:after="120" w:line="276" w:lineRule="auto"/>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p>
        </w:tc>
        <w:tc>
          <w:tcPr>
            <w:tcW w:w="263" w:type="pct"/>
          </w:tcPr>
          <w:p w14:paraId="3DE5FE11" w14:textId="77777777" w:rsidR="00C312B8" w:rsidRPr="003715AA" w:rsidRDefault="00C312B8"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t>&gt;=80%</w:t>
            </w:r>
          </w:p>
        </w:tc>
        <w:tc>
          <w:tcPr>
            <w:tcW w:w="354" w:type="pct"/>
          </w:tcPr>
          <w:p w14:paraId="3B50A45F" w14:textId="77777777" w:rsidR="00C312B8" w:rsidRPr="003715AA" w:rsidRDefault="00C312B8"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t>100%</w:t>
            </w:r>
          </w:p>
        </w:tc>
        <w:tc>
          <w:tcPr>
            <w:tcW w:w="384" w:type="pct"/>
          </w:tcPr>
          <w:p w14:paraId="1FBEB452" w14:textId="77777777" w:rsidR="00C312B8" w:rsidRPr="003715AA" w:rsidRDefault="00C312B8" w:rsidP="003715AA">
            <w:pPr>
              <w:tabs>
                <w:tab w:val="left" w:pos="287"/>
              </w:tabs>
              <w:spacing w:after="120" w:line="276" w:lineRule="auto"/>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3715AA">
              <w:rPr>
                <w:sz w:val="18"/>
                <w:szCs w:val="18"/>
              </w:rPr>
              <w:t>100%</w:t>
            </w:r>
          </w:p>
        </w:tc>
        <w:tc>
          <w:tcPr>
            <w:tcW w:w="2607" w:type="pct"/>
          </w:tcPr>
          <w:p w14:paraId="72185F2A" w14:textId="2E82C617" w:rsidR="00C312B8" w:rsidRPr="003715AA" w:rsidRDefault="000B663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La missione di Audit IT/2018/001 si è svolta presso l’ARCEA nel periodo </w:t>
            </w:r>
            <w:r w:rsidR="002D30DF" w:rsidRPr="003715AA">
              <w:rPr>
                <w:sz w:val="18"/>
                <w:szCs w:val="18"/>
              </w:rPr>
              <w:t>intercorrente</w:t>
            </w:r>
            <w:r w:rsidRPr="003715AA">
              <w:rPr>
                <w:sz w:val="18"/>
                <w:szCs w:val="18"/>
              </w:rPr>
              <w:t xml:space="preserve"> tra il 22/01/2018 ed il 26/01/2018</w:t>
            </w:r>
          </w:p>
          <w:p w14:paraId="2C07C2FF" w14:textId="69F62211" w:rsidR="000B663F" w:rsidRPr="003715AA" w:rsidRDefault="000B663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 risultati delle verifiche sono stati comunicati con nota Ares(2018)2250723 del 27/04/2018 e contenevano due raccomandazioni connesse a </w:t>
            </w:r>
            <w:r w:rsidR="002D30DF" w:rsidRPr="003715AA">
              <w:rPr>
                <w:sz w:val="18"/>
                <w:szCs w:val="18"/>
              </w:rPr>
              <w:t>due aree</w:t>
            </w:r>
            <w:r w:rsidRPr="003715AA">
              <w:rPr>
                <w:sz w:val="18"/>
                <w:szCs w:val="18"/>
              </w:rPr>
              <w:t xml:space="preserve"> di miglioramento.</w:t>
            </w:r>
          </w:p>
          <w:p w14:paraId="40D08A7A" w14:textId="77777777" w:rsidR="000B663F" w:rsidRPr="003715AA" w:rsidRDefault="000B663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In particolare: </w:t>
            </w:r>
          </w:p>
          <w:p w14:paraId="1B5D3BFF" w14:textId="77777777" w:rsidR="000B663F" w:rsidRPr="003715AA" w:rsidRDefault="000B663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1 GESTIONE DEGLI ASSET, CRITTOGRAFIA (ISO27002 SEZIONI 8,10)</w:t>
            </w:r>
          </w:p>
          <w:p w14:paraId="62D358A9" w14:textId="77777777" w:rsidR="00F65287"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Gli ispettori hanno osservato che alcuni dipendenti tendono a copiare i dati che elaborano, talvolta l’intera cartella condiviso dal loro ufficio, su dispositivi personali di archiviazione rimovibili e a portarli a casa. Non è stato dimostrato l’utilizzo di tecniche crittografiche. Inoltre né la politica interna specifica né la procedura prevedono l’utilizzo di tali tecniche in questo caso. </w:t>
            </w:r>
          </w:p>
          <w:p w14:paraId="60FD3FFB" w14:textId="61F80711" w:rsidR="000B663F"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Si raccomanda all’organismo pagatore di utilizzare tecniche crittografiche per proteggere i dati su supporti </w:t>
            </w:r>
            <w:r w:rsidR="00866865" w:rsidRPr="003715AA">
              <w:rPr>
                <w:sz w:val="18"/>
                <w:szCs w:val="18"/>
              </w:rPr>
              <w:t>rimovibili</w:t>
            </w:r>
            <w:r w:rsidRPr="003715AA">
              <w:rPr>
                <w:sz w:val="18"/>
                <w:szCs w:val="18"/>
              </w:rPr>
              <w:t>. L’organismo dovrebbe, inoltre, valutare di attuare procedure per una maggiore sensibilizzazione e per impedire loro di esportare i dati sensibili.</w:t>
            </w:r>
            <w:r w:rsidR="00AC2C2D" w:rsidRPr="003715AA">
              <w:rPr>
                <w:sz w:val="18"/>
                <w:szCs w:val="18"/>
              </w:rPr>
              <w:t xml:space="preserve"> </w:t>
            </w:r>
          </w:p>
          <w:p w14:paraId="6E8C724C" w14:textId="77777777" w:rsidR="000B663F" w:rsidRPr="003715AA" w:rsidRDefault="000B663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2 DIRITTI DI ACCESSO, MODIFICA, GESTIONE DEGLI INCIDENTI (ISO27002 SEZIONI 8,14,16)</w:t>
            </w:r>
          </w:p>
          <w:p w14:paraId="1D09BFF4" w14:textId="2285CB7B" w:rsidR="00C312B8"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 dati dei file Excel riportavano le date delle attività di gestione dei conti degli utenti. L’esame del pannello di controllo Active Directory ha confermato l’eliminazione dei conti per cui era </w:t>
            </w:r>
            <w:r w:rsidR="002D30DF" w:rsidRPr="003715AA">
              <w:rPr>
                <w:sz w:val="18"/>
                <w:szCs w:val="18"/>
              </w:rPr>
              <w:t>stata</w:t>
            </w:r>
            <w:r w:rsidRPr="003715AA">
              <w:rPr>
                <w:sz w:val="18"/>
                <w:szCs w:val="18"/>
              </w:rPr>
              <w:t xml:space="preserve"> registrata l’eliminazione, ma non vi erano prove che questi fossero stati eliminati alla data inserita nel file Excel. Sebbene ciò non violi alcuna raccomandazione ISO/ISE 27002, tale situazione potrebbe comportare una mancata conformità alla legge italiana in materia di protezione dei dati personali. </w:t>
            </w:r>
          </w:p>
          <w:p w14:paraId="1A15AE50" w14:textId="77777777" w:rsidR="00F65287"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Anche le richiesto di modifica e/o i problemi e degli incidenti legati alla sicurezza sono registrati soltanto in un file Excel. Potrebbe risultare difficile individuare modifiche involontarie delle registrazioni interessate. </w:t>
            </w:r>
          </w:p>
          <w:p w14:paraId="4CCCEF28" w14:textId="77777777" w:rsidR="00F65287"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Si raccomanda all’organismo pagatore di attuare le soluzioni attualmente allo studio del dipartimento informatico (ossia applicazione di segnalazione di anomalie, il cosiddetto “troble ticketing”, per i diritti di accesso, gestione delle modifiche e degli incidenti), in quanto essere </w:t>
            </w:r>
            <w:r w:rsidRPr="003715AA">
              <w:rPr>
                <w:b/>
                <w:sz w:val="18"/>
                <w:szCs w:val="18"/>
              </w:rPr>
              <w:lastRenderedPageBreak/>
              <w:t xml:space="preserve">doterebbero l’organismo pagatore di una pista di controllo delle diverse operazioni più forte e completa. </w:t>
            </w:r>
          </w:p>
          <w:p w14:paraId="6CFF9EEE" w14:textId="77777777" w:rsidR="00F65287" w:rsidRPr="003715AA" w:rsidRDefault="00F65287"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258102A7" w14:textId="77777777" w:rsidR="00866865" w:rsidRPr="003715AA" w:rsidRDefault="0086686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In relazione alla prima raccomandazione sono state poste in essere le seguenti implementazioni: </w:t>
            </w:r>
          </w:p>
          <w:p w14:paraId="614F939D" w14:textId="6A6FBFE3" w:rsidR="00866865" w:rsidRPr="003715AA" w:rsidRDefault="0086686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Per ridurre il rischio che gli utenti portino via dei dati è stata adottata la scelta di d</w:t>
            </w:r>
            <w:r w:rsidR="00D317A9" w:rsidRPr="003715AA">
              <w:rPr>
                <w:sz w:val="18"/>
                <w:szCs w:val="18"/>
              </w:rPr>
              <w:t>is</w:t>
            </w:r>
            <w:r w:rsidRPr="003715AA">
              <w:rPr>
                <w:sz w:val="18"/>
                <w:szCs w:val="18"/>
              </w:rPr>
              <w:t xml:space="preserve">attivare le porte USB dai PC attraverso la funzionalità </w:t>
            </w:r>
            <w:r w:rsidR="00D317A9" w:rsidRPr="003715AA">
              <w:rPr>
                <w:sz w:val="18"/>
                <w:szCs w:val="18"/>
              </w:rPr>
              <w:t>del software</w:t>
            </w:r>
            <w:r w:rsidRPr="003715AA">
              <w:rPr>
                <w:sz w:val="18"/>
                <w:szCs w:val="18"/>
              </w:rPr>
              <w:t xml:space="preserve"> TrendMicro Antivirus. Inoltre è attivo un sistema di crittografia lato server direttamente </w:t>
            </w:r>
            <w:r w:rsidR="00D317A9" w:rsidRPr="003715AA">
              <w:rPr>
                <w:sz w:val="18"/>
                <w:szCs w:val="18"/>
              </w:rPr>
              <w:t>utilizzando funzionalità proprie dell’hardware ipe</w:t>
            </w:r>
            <w:r w:rsidR="002D30DF" w:rsidRPr="003715AA">
              <w:rPr>
                <w:sz w:val="18"/>
                <w:szCs w:val="18"/>
              </w:rPr>
              <w:t>r</w:t>
            </w:r>
            <w:r w:rsidR="00D317A9" w:rsidRPr="003715AA">
              <w:rPr>
                <w:sz w:val="18"/>
                <w:szCs w:val="18"/>
              </w:rPr>
              <w:t xml:space="preserve">convergente di cui l’Agenzia si era già dotata negli anni precedenti. Sono state, inoltre, effettuate specifiche sessioni di sensibilizzazione verso gli utenti. </w:t>
            </w:r>
          </w:p>
          <w:p w14:paraId="44DECACC" w14:textId="77777777" w:rsidR="00D317A9" w:rsidRPr="003715AA" w:rsidRDefault="0086686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rPr>
            </w:pPr>
            <w:r w:rsidRPr="003715AA">
              <w:rPr>
                <w:b/>
                <w:sz w:val="18"/>
                <w:szCs w:val="18"/>
              </w:rPr>
              <w:t xml:space="preserve">In relazione alla seconda raccomandazione sono state poste in essere le seguenti implementazioni: </w:t>
            </w:r>
          </w:p>
          <w:p w14:paraId="3216C901" w14:textId="01DBF758" w:rsidR="00866865" w:rsidRPr="003715AA" w:rsidRDefault="002D30DF"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È</w:t>
            </w:r>
            <w:r w:rsidR="00866865" w:rsidRPr="003715AA">
              <w:rPr>
                <w:sz w:val="18"/>
                <w:szCs w:val="18"/>
              </w:rPr>
              <w:t xml:space="preserve"> stato implementato per l'asset management, incident management, problem managament e helpdesk il sistema SpiceWorks. Sistema utilizzato direttamente dal personale del Sistema Informativo e dal supporto esterno Fastweb. Inoltre è stata automatizzata la checklist per il change management con l'implementazione di un sistema interno all'Agenzia.</w:t>
            </w:r>
          </w:p>
          <w:p w14:paraId="2F29FD7C" w14:textId="77777777" w:rsidR="00866865" w:rsidRPr="003715AA" w:rsidRDefault="00866865"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p>
          <w:p w14:paraId="78EE5AE1" w14:textId="77777777" w:rsidR="00D317A9" w:rsidRPr="003715AA" w:rsidRDefault="00D317A9"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Il recepimento delle raccomandazioni è stato oggetto di verifica da parte dell’Organismo di certificazione che ha inoltrato ai Servizi della Commissione Europea un proprio giudizio sulla coerenza e sull’efficacia delle risposte poste in atto dell’ARCEA. </w:t>
            </w:r>
          </w:p>
          <w:p w14:paraId="6B216BF6" w14:textId="77777777" w:rsidR="00D317A9" w:rsidRPr="003715AA" w:rsidRDefault="00D317A9"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In data 25/5/2018 la Rappresentazione permanente d’Italia per l’Unione Europea ha inoltrato la lettera con cui la Commissione Europea considerava chiusa l’indagine in quanto tutte le raccomandazioni erano stati correttamente affrontate. </w:t>
            </w:r>
          </w:p>
          <w:p w14:paraId="7C37B0E1" w14:textId="77777777" w:rsidR="00D317A9" w:rsidRPr="003715AA" w:rsidRDefault="00D317A9"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Analoga considerazione è stata espressa dal Servizio di Controllo Interno dell’ARCEA all’interno dell’intervento di Follow-up confluito nell’Audit 18-G. </w:t>
            </w:r>
          </w:p>
          <w:p w14:paraId="7F8992F5" w14:textId="77777777" w:rsidR="003A2CFA" w:rsidRPr="003715AA" w:rsidRDefault="003A2CFA"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sz w:val="18"/>
                <w:szCs w:val="18"/>
              </w:rPr>
            </w:pPr>
            <w:r w:rsidRPr="003715AA">
              <w:rPr>
                <w:sz w:val="18"/>
                <w:szCs w:val="18"/>
              </w:rPr>
              <w:t xml:space="preserve">La misurazione dell’indicatore è pari al 100% di Aree di miglioramento sfruttate rispetto a quelle emerse nel corso dell’Audit </w:t>
            </w:r>
          </w:p>
          <w:p w14:paraId="5BD7BE82" w14:textId="77777777" w:rsidR="00C312B8" w:rsidRPr="003715AA" w:rsidRDefault="00C312B8" w:rsidP="003715AA">
            <w:pPr>
              <w:tabs>
                <w:tab w:val="left" w:pos="287"/>
              </w:tabs>
              <w:spacing w:after="120" w:line="276" w:lineRule="auto"/>
              <w:jc w:val="both"/>
              <w:cnfStyle w:val="000000000000" w:firstRow="0" w:lastRow="0" w:firstColumn="0" w:lastColumn="0" w:oddVBand="0" w:evenVBand="0" w:oddHBand="0" w:evenHBand="0" w:firstRowFirstColumn="0" w:firstRowLastColumn="0" w:lastRowFirstColumn="0" w:lastRowLastColumn="0"/>
              <w:rPr>
                <w:b/>
                <w:sz w:val="18"/>
                <w:szCs w:val="18"/>
                <w:highlight w:val="yellow"/>
              </w:rPr>
            </w:pPr>
            <w:r w:rsidRPr="003715AA">
              <w:rPr>
                <w:b/>
                <w:sz w:val="18"/>
                <w:szCs w:val="18"/>
              </w:rPr>
              <w:t xml:space="preserve">Poiché il target era fissato a </w:t>
            </w:r>
            <w:r w:rsidR="003A2CFA" w:rsidRPr="003715AA">
              <w:rPr>
                <w:b/>
                <w:sz w:val="18"/>
                <w:szCs w:val="18"/>
              </w:rPr>
              <w:t>80%</w:t>
            </w:r>
            <w:r w:rsidRPr="003715AA">
              <w:rPr>
                <w:b/>
                <w:sz w:val="18"/>
                <w:szCs w:val="18"/>
              </w:rPr>
              <w:t xml:space="preserve">, la realizzazione dell’indicatore è, pertanto, pari al </w:t>
            </w:r>
            <w:r w:rsidRPr="003715AA">
              <w:rPr>
                <w:b/>
                <w:sz w:val="52"/>
                <w:szCs w:val="52"/>
              </w:rPr>
              <w:t>100%</w:t>
            </w:r>
          </w:p>
        </w:tc>
      </w:tr>
      <w:tr w:rsidR="00C312B8" w:rsidRPr="003715AA" w14:paraId="69460ECA" w14:textId="77777777" w:rsidTr="00940A68">
        <w:trPr>
          <w:cnfStyle w:val="000000100000" w:firstRow="0" w:lastRow="0" w:firstColumn="0" w:lastColumn="0" w:oddVBand="0" w:evenVBand="0" w:oddHBand="1" w:evenHBand="0" w:firstRowFirstColumn="0" w:firstRowLastColumn="0" w:lastRowFirstColumn="0" w:lastRowLastColumn="0"/>
          <w:trHeight w:val="1549"/>
        </w:trPr>
        <w:tc>
          <w:tcPr>
            <w:cnfStyle w:val="001000000000" w:firstRow="0" w:lastRow="0" w:firstColumn="1" w:lastColumn="0" w:oddVBand="0" w:evenVBand="0" w:oddHBand="0" w:evenHBand="0" w:firstRowFirstColumn="0" w:firstRowLastColumn="0" w:lastRowFirstColumn="0" w:lastRowLastColumn="0"/>
            <w:tcW w:w="370" w:type="pct"/>
          </w:tcPr>
          <w:p w14:paraId="69865C4B" w14:textId="77777777" w:rsidR="00C312B8" w:rsidRPr="003715AA" w:rsidRDefault="00C312B8" w:rsidP="003715AA">
            <w:pPr>
              <w:pStyle w:val="BodyText"/>
              <w:jc w:val="center"/>
              <w:rPr>
                <w:rFonts w:ascii="Times New Roman" w:hAnsi="Times New Roman"/>
                <w:sz w:val="18"/>
                <w:szCs w:val="18"/>
                <w:highlight w:val="yellow"/>
              </w:rPr>
            </w:pPr>
          </w:p>
        </w:tc>
        <w:tc>
          <w:tcPr>
            <w:tcW w:w="362" w:type="pct"/>
          </w:tcPr>
          <w:p w14:paraId="628F8C60" w14:textId="77777777" w:rsidR="00C312B8" w:rsidRPr="003715AA" w:rsidRDefault="00C312B8" w:rsidP="003715AA">
            <w:pPr>
              <w:spacing w:after="120" w:line="276" w:lineRule="auto"/>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3.2 Conclusione di tutte le attività preparatorie e propedeutiche alla visita di certificazione ISO - 27001</w:t>
            </w:r>
          </w:p>
        </w:tc>
        <w:tc>
          <w:tcPr>
            <w:tcW w:w="660" w:type="pct"/>
          </w:tcPr>
          <w:p w14:paraId="380924A1" w14:textId="6EAC8D49" w:rsidR="00C312B8" w:rsidRPr="003715AA" w:rsidRDefault="00C312B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I.3.1.2 Grado di maturità pari a 3 su 5 (Riscontrabile dalle attività di self-assessment condotte dal Sistema Informativo e dal Controllo interno secondo quanto previsto dallo standard inte</w:t>
            </w:r>
            <w:r w:rsidR="00A7230E" w:rsidRPr="003715AA">
              <w:rPr>
                <w:sz w:val="18"/>
                <w:szCs w:val="18"/>
              </w:rPr>
              <w:t>r</w:t>
            </w:r>
            <w:r w:rsidRPr="003715AA">
              <w:rPr>
                <w:sz w:val="18"/>
                <w:szCs w:val="18"/>
              </w:rPr>
              <w:t>n</w:t>
            </w:r>
            <w:r w:rsidR="00A7230E" w:rsidRPr="003715AA">
              <w:rPr>
                <w:sz w:val="18"/>
                <w:szCs w:val="18"/>
              </w:rPr>
              <w:t>a</w:t>
            </w:r>
            <w:r w:rsidRPr="003715AA">
              <w:rPr>
                <w:sz w:val="18"/>
                <w:szCs w:val="18"/>
              </w:rPr>
              <w:t xml:space="preserve">zionale) </w:t>
            </w:r>
            <w:r w:rsidRPr="003715AA">
              <w:rPr>
                <w:b/>
                <w:sz w:val="18"/>
                <w:szCs w:val="18"/>
                <w:u w:val="single"/>
              </w:rPr>
              <w:t>(Peso 100%)</w:t>
            </w:r>
            <w:r w:rsidRPr="003715AA">
              <w:rPr>
                <w:sz w:val="18"/>
                <w:szCs w:val="18"/>
              </w:rPr>
              <w:t>.</w:t>
            </w:r>
          </w:p>
        </w:tc>
        <w:tc>
          <w:tcPr>
            <w:tcW w:w="263" w:type="pct"/>
          </w:tcPr>
          <w:p w14:paraId="51CF0197" w14:textId="77777777" w:rsidR="00C312B8" w:rsidRPr="003715AA" w:rsidRDefault="00C312B8" w:rsidP="003715AA">
            <w:pPr>
              <w:tabs>
                <w:tab w:val="left" w:pos="287"/>
              </w:tabs>
              <w:spacing w:after="120" w:line="276" w:lineRule="auto"/>
              <w:ind w:left="287"/>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&gt;= 3/5</w:t>
            </w:r>
          </w:p>
        </w:tc>
        <w:tc>
          <w:tcPr>
            <w:tcW w:w="354" w:type="pct"/>
          </w:tcPr>
          <w:p w14:paraId="0D7CD42D" w14:textId="77777777" w:rsidR="00C312B8" w:rsidRPr="003715AA" w:rsidRDefault="00C312B8" w:rsidP="003715AA">
            <w:pPr>
              <w:tabs>
                <w:tab w:val="left" w:pos="287"/>
              </w:tabs>
              <w:spacing w:after="120" w:line="276" w:lineRule="auto"/>
              <w:ind w:left="287"/>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4</w:t>
            </w:r>
          </w:p>
        </w:tc>
        <w:tc>
          <w:tcPr>
            <w:tcW w:w="384" w:type="pct"/>
          </w:tcPr>
          <w:p w14:paraId="08E47F6B" w14:textId="77777777" w:rsidR="00C312B8" w:rsidRPr="003715AA" w:rsidRDefault="00C312B8" w:rsidP="003715AA">
            <w:pPr>
              <w:tabs>
                <w:tab w:val="left" w:pos="287"/>
              </w:tabs>
              <w:spacing w:after="120" w:line="276" w:lineRule="auto"/>
              <w:ind w:left="287"/>
              <w:jc w:val="center"/>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sz w:val="18"/>
                <w:szCs w:val="18"/>
              </w:rPr>
              <w:t>100%</w:t>
            </w:r>
          </w:p>
        </w:tc>
        <w:tc>
          <w:tcPr>
            <w:tcW w:w="2607" w:type="pct"/>
          </w:tcPr>
          <w:p w14:paraId="40F8E0C5" w14:textId="6CB50AB4" w:rsidR="003A2CFA" w:rsidRPr="003715AA" w:rsidRDefault="00A7230E"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È</w:t>
            </w:r>
            <w:r w:rsidR="003A2CFA" w:rsidRPr="003715AA">
              <w:rPr>
                <w:sz w:val="18"/>
                <w:szCs w:val="18"/>
              </w:rPr>
              <w:t xml:space="preserve"> stato preliminarmente approvato il documento </w:t>
            </w:r>
            <w:r w:rsidR="003A2CFA" w:rsidRPr="003715AA">
              <w:rPr>
                <w:sz w:val="18"/>
                <w:szCs w:val="18"/>
              </w:rPr>
              <w:fldChar w:fldCharType="begin"/>
            </w:r>
            <w:r w:rsidR="003A2CFA" w:rsidRPr="003715AA">
              <w:rPr>
                <w:sz w:val="18"/>
                <w:szCs w:val="18"/>
              </w:rPr>
              <w:instrText xml:space="preserve"> DOCPROPERTY  Codice  \* MERGEFORMAT </w:instrText>
            </w:r>
            <w:r w:rsidR="003A2CFA" w:rsidRPr="003715AA">
              <w:rPr>
                <w:sz w:val="18"/>
                <w:szCs w:val="18"/>
              </w:rPr>
              <w:fldChar w:fldCharType="separate"/>
            </w:r>
            <w:r w:rsidR="003A2CFA" w:rsidRPr="003715AA">
              <w:rPr>
                <w:sz w:val="18"/>
                <w:szCs w:val="18"/>
              </w:rPr>
              <w:t>SI-I2-MGA-18</w:t>
            </w:r>
            <w:r w:rsidR="003A2CFA" w:rsidRPr="003715AA">
              <w:rPr>
                <w:sz w:val="18"/>
                <w:szCs w:val="18"/>
              </w:rPr>
              <w:fldChar w:fldCharType="end"/>
            </w:r>
            <w:r w:rsidR="003A2CFA" w:rsidRPr="003715AA">
              <w:rPr>
                <w:sz w:val="18"/>
                <w:szCs w:val="18"/>
              </w:rPr>
              <w:t xml:space="preserve"> nel quale è stata definita la metodologia per lo svolgimento di una Gap Analysis finalizzata a comprendere il livello di maturità dell’ARCEA ai fini dell’avvio di un percorso di certificazione ISO/IEC 27001.</w:t>
            </w:r>
          </w:p>
          <w:p w14:paraId="26D3C88C"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25C17AAD"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In particolare, si è stabilito come l’analisi debba partire dalla valutazione del trattamento dei rischi di informazione in ARCEA e dalla definizione del livello di rischio accettabile secondo quanto indicato dallo standard ISO / IEC 27001.</w:t>
            </w:r>
          </w:p>
          <w:p w14:paraId="0A8C1432"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La valutazione ed il trattamento del rischio, invero, sono applicati all'intero ambito del Sistema di gestione della sicurezza delle informazioni (ISMS), cioè a tutte le risorse utilizzate all'interno dell'organizzazione o che potrebbero avere un impatto sulla sicurezza delle informazioni all'interno dell'ISMS.</w:t>
            </w:r>
          </w:p>
          <w:p w14:paraId="3AEF715F" w14:textId="78687C6B"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Vista l’entrata in vigore del Regolamento Generale per la Protezione dei Dati Personali (GDPR), inoltre, il processo di implementazione della Gap Analysis è stato integrato con la valutazione dei controlli inerenti </w:t>
            </w:r>
            <w:r w:rsidR="00A7230E" w:rsidRPr="003715AA">
              <w:rPr>
                <w:sz w:val="18"/>
                <w:szCs w:val="18"/>
              </w:rPr>
              <w:t>alla</w:t>
            </w:r>
            <w:r w:rsidRPr="003715AA">
              <w:rPr>
                <w:sz w:val="18"/>
                <w:szCs w:val="18"/>
              </w:rPr>
              <w:t xml:space="preserve"> privacy. </w:t>
            </w:r>
          </w:p>
          <w:p w14:paraId="0EDD0DA0"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Dall’analisi dei parametri è stato verificato che per nessuno dei controlli con maggior rilevanza esistono rischi elevati, confermando la bontà del sistema di controllo, così come anche dall’analisi dalle minacce non esiste una valutazione del rischio superiore al livello di soglia predeterminato. Anche verificando la sommatoria dei rischi per singolo controllo rispetto al valore di soglia precedentemente definito, si conferma una corretta esposizione al rischio ed un idoneo approccio alla gestione della sicurezza delle informazioni.</w:t>
            </w:r>
          </w:p>
          <w:p w14:paraId="51606ADF"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p>
          <w:p w14:paraId="7AF0CC3E" w14:textId="77777777" w:rsidR="003A2CFA"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rPr>
            </w:pPr>
            <w:r w:rsidRPr="003715AA">
              <w:rPr>
                <w:sz w:val="18"/>
                <w:szCs w:val="18"/>
              </w:rPr>
              <w:t xml:space="preserve">Il livello di maturità del sistema di gestione della sicurezza delle informazioni, valutato attraverso la definizione di un unico indicatore generale determinato come valore medio del rischio residuo per ogni dominio ISO/IEC 27001 conferma che la sicurezza delle informazioni è gestita con qualità e pertanto ricadente nel livello di maturità 4. </w:t>
            </w:r>
          </w:p>
          <w:p w14:paraId="02D8618F" w14:textId="77777777" w:rsidR="003A2CFA" w:rsidRPr="003715AA" w:rsidRDefault="003A2CFA" w:rsidP="003715AA">
            <w:pPr>
              <w:spacing w:line="276" w:lineRule="auto"/>
              <w:jc w:val="both"/>
              <w:cnfStyle w:val="000000100000" w:firstRow="0" w:lastRow="0" w:firstColumn="0" w:lastColumn="0" w:oddVBand="0" w:evenVBand="0" w:oddHBand="1" w:evenHBand="0" w:firstRowFirstColumn="0" w:firstRowLastColumn="0" w:lastRowFirstColumn="0" w:lastRowLastColumn="0"/>
            </w:pPr>
          </w:p>
          <w:p w14:paraId="42236851" w14:textId="77777777" w:rsidR="00B33D49" w:rsidRPr="003715AA" w:rsidRDefault="003A2CFA"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r w:rsidRPr="003715AA">
              <w:rPr>
                <w:b/>
                <w:sz w:val="18"/>
                <w:szCs w:val="18"/>
              </w:rPr>
              <w:t>La misurazione dell’indicatore è pari a 4</w:t>
            </w:r>
          </w:p>
          <w:p w14:paraId="6365BC33" w14:textId="77777777" w:rsidR="00B33D49" w:rsidRPr="003715AA" w:rsidRDefault="00B33D49"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b/>
                <w:sz w:val="18"/>
                <w:szCs w:val="18"/>
              </w:rPr>
            </w:pPr>
          </w:p>
          <w:p w14:paraId="50F1DA07" w14:textId="77777777" w:rsidR="00C312B8" w:rsidRPr="003715AA" w:rsidRDefault="00C312B8" w:rsidP="003715AA">
            <w:pPr>
              <w:tabs>
                <w:tab w:val="left" w:pos="287"/>
              </w:tabs>
              <w:spacing w:after="120" w:line="276" w:lineRule="auto"/>
              <w:jc w:val="both"/>
              <w:cnfStyle w:val="000000100000" w:firstRow="0" w:lastRow="0" w:firstColumn="0" w:lastColumn="0" w:oddVBand="0" w:evenVBand="0" w:oddHBand="1" w:evenHBand="0" w:firstRowFirstColumn="0" w:firstRowLastColumn="0" w:lastRowFirstColumn="0" w:lastRowLastColumn="0"/>
              <w:rPr>
                <w:sz w:val="18"/>
                <w:szCs w:val="18"/>
                <w:highlight w:val="yellow"/>
              </w:rPr>
            </w:pPr>
            <w:r w:rsidRPr="003715AA">
              <w:rPr>
                <w:b/>
                <w:sz w:val="18"/>
                <w:szCs w:val="18"/>
              </w:rPr>
              <w:t xml:space="preserve">La realizzazione dell’indicatore è, pertanto, pari al </w:t>
            </w:r>
            <w:r w:rsidRPr="003715AA">
              <w:rPr>
                <w:b/>
                <w:sz w:val="52"/>
                <w:szCs w:val="52"/>
              </w:rPr>
              <w:t>100%</w:t>
            </w:r>
          </w:p>
        </w:tc>
      </w:tr>
    </w:tbl>
    <w:p w14:paraId="3FB249D4" w14:textId="77777777" w:rsidR="007F4A90" w:rsidRPr="003715AA" w:rsidRDefault="007F4A90" w:rsidP="003715AA">
      <w:pPr>
        <w:spacing w:line="276" w:lineRule="auto"/>
        <w:jc w:val="both"/>
      </w:pPr>
    </w:p>
    <w:p w14:paraId="35C719D1" w14:textId="77777777" w:rsidR="00C312B8" w:rsidRPr="003715AA" w:rsidRDefault="00C312B8" w:rsidP="003715AA">
      <w:pPr>
        <w:spacing w:line="276" w:lineRule="auto"/>
        <w:jc w:val="both"/>
      </w:pPr>
    </w:p>
    <w:p w14:paraId="32362B90" w14:textId="77777777" w:rsidR="00C312B8" w:rsidRPr="003715AA" w:rsidRDefault="00C312B8" w:rsidP="003715AA">
      <w:pPr>
        <w:spacing w:line="276" w:lineRule="auto"/>
        <w:jc w:val="both"/>
      </w:pPr>
    </w:p>
    <w:sectPr w:rsidR="00C312B8" w:rsidRPr="003715AA" w:rsidSect="00523C24">
      <w:pgSz w:w="16838" w:h="11906" w:orient="landscape"/>
      <w:pgMar w:top="1134" w:right="1417"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D8D407" w14:textId="77777777" w:rsidR="00557955" w:rsidRDefault="00557955" w:rsidP="00FC295C">
      <w:r>
        <w:separator/>
      </w:r>
    </w:p>
  </w:endnote>
  <w:endnote w:type="continuationSeparator" w:id="0">
    <w:p w14:paraId="3FCF71A1" w14:textId="77777777" w:rsidR="00557955" w:rsidRDefault="00557955" w:rsidP="00FC29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ahoma,Bold">
    <w:altName w:val="Tahoma"/>
    <w:panose1 w:val="020B0604020202020204"/>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BB7138" w14:textId="77777777" w:rsidR="00865BD0" w:rsidRDefault="00865BD0" w:rsidP="004D2E2C">
    <w:pPr>
      <w:pStyle w:val="Footer"/>
      <w:jc w:val="center"/>
      <w:rPr>
        <w:rFonts w:ascii="Times New Roman" w:hAnsi="Times New Roman"/>
        <w:i/>
        <w:sz w:val="20"/>
        <w:szCs w:val="28"/>
      </w:rPr>
    </w:pPr>
  </w:p>
  <w:p w14:paraId="64F36328" w14:textId="77777777" w:rsidR="00865BD0" w:rsidRDefault="00557955">
    <w:pPr>
      <w:pStyle w:val="Footer"/>
      <w:jc w:val="center"/>
    </w:pPr>
    <w:sdt>
      <w:sdtPr>
        <w:id w:val="959463510"/>
        <w:docPartObj>
          <w:docPartGallery w:val="Page Numbers (Bottom of Page)"/>
          <w:docPartUnique/>
        </w:docPartObj>
      </w:sdtPr>
      <w:sdtEndPr/>
      <w:sdtContent>
        <w:r w:rsidR="00865BD0">
          <w:fldChar w:fldCharType="begin"/>
        </w:r>
        <w:r w:rsidR="00865BD0">
          <w:instrText>PAGE   \* MERGEFORMAT</w:instrText>
        </w:r>
        <w:r w:rsidR="00865BD0">
          <w:fldChar w:fldCharType="separate"/>
        </w:r>
        <w:r w:rsidR="00865BD0">
          <w:rPr>
            <w:noProof/>
          </w:rPr>
          <w:t>133</w:t>
        </w:r>
        <w:r w:rsidR="00865BD0">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74328012"/>
      <w:docPartObj>
        <w:docPartGallery w:val="Page Numbers (Bottom of Page)"/>
        <w:docPartUnique/>
      </w:docPartObj>
    </w:sdtPr>
    <w:sdtEndPr/>
    <w:sdtContent>
      <w:p w14:paraId="283100A8" w14:textId="77777777" w:rsidR="00865BD0" w:rsidRDefault="00865BD0" w:rsidP="00975FC1">
        <w:pPr>
          <w:pStyle w:val="Footer"/>
          <w:jc w:val="center"/>
        </w:pPr>
        <w:r>
          <w:fldChar w:fldCharType="begin"/>
        </w:r>
        <w:r>
          <w:instrText>PAGE   \* MERGEFORMAT</w:instrText>
        </w:r>
        <w:r>
          <w:fldChar w:fldCharType="separate"/>
        </w:r>
        <w:r>
          <w:rPr>
            <w:noProof/>
          </w:rPr>
          <w:t>1</w:t>
        </w:r>
        <w:r>
          <w:fldChar w:fldCharType="end"/>
        </w:r>
      </w:p>
    </w:sdtContent>
  </w:sdt>
  <w:p w14:paraId="7AF2F449" w14:textId="77777777" w:rsidR="00865BD0" w:rsidRDefault="00865BD0" w:rsidP="00E00BC1">
    <w:pPr>
      <w:pStyle w:val="Footer"/>
      <w:jc w:val="center"/>
      <w:rPr>
        <w:rFonts w:ascii="Times New Roman" w:hAnsi="Times New Roman"/>
        <w:i/>
        <w:sz w:val="20"/>
        <w:szCs w:val="28"/>
      </w:rPr>
    </w:pPr>
  </w:p>
  <w:p w14:paraId="55928AC1" w14:textId="77777777" w:rsidR="00865BD0" w:rsidRPr="00572500" w:rsidRDefault="00865BD0" w:rsidP="00E00BC1">
    <w:pPr>
      <w:pStyle w:val="Footer"/>
      <w:jc w:val="center"/>
      <w:rPr>
        <w:rFonts w:ascii="Times New Roman" w:hAnsi="Times New Roman"/>
        <w:i/>
        <w:sz w:val="20"/>
        <w:szCs w:val="28"/>
      </w:rPr>
    </w:pPr>
    <w:r w:rsidRPr="00572500">
      <w:rPr>
        <w:rFonts w:ascii="Times New Roman" w:hAnsi="Times New Roman"/>
        <w:i/>
        <w:sz w:val="20"/>
        <w:szCs w:val="28"/>
      </w:rPr>
      <w:t>Cittadella Regionale"</w:t>
    </w:r>
    <w:r>
      <w:rPr>
        <w:rFonts w:ascii="Times New Roman" w:hAnsi="Times New Roman"/>
        <w:i/>
        <w:sz w:val="20"/>
        <w:szCs w:val="28"/>
      </w:rPr>
      <w:t xml:space="preserve"> </w:t>
    </w:r>
    <w:r w:rsidRPr="00572500">
      <w:rPr>
        <w:rFonts w:ascii="Times New Roman" w:hAnsi="Times New Roman"/>
        <w:i/>
        <w:sz w:val="20"/>
        <w:szCs w:val="28"/>
      </w:rPr>
      <w:t>Loc. Germaneto - 88100 Catanzaro</w:t>
    </w:r>
  </w:p>
  <w:p w14:paraId="71E2003A" w14:textId="16A09A2F" w:rsidR="00865BD0" w:rsidRPr="00746DD5" w:rsidRDefault="00865BD0" w:rsidP="00E00BC1">
    <w:pPr>
      <w:pStyle w:val="Header"/>
      <w:jc w:val="center"/>
      <w:rPr>
        <w:rFonts w:ascii="Times New Roman" w:hAnsi="Times New Roman"/>
        <w:i/>
        <w:sz w:val="20"/>
        <w:szCs w:val="28"/>
      </w:rPr>
    </w:pPr>
    <w:r w:rsidRPr="00746DD5">
      <w:rPr>
        <w:rFonts w:ascii="Times New Roman" w:hAnsi="Times New Roman"/>
        <w:i/>
        <w:sz w:val="20"/>
        <w:szCs w:val="28"/>
      </w:rPr>
      <w:t>Tel. 0961.750558 - direttore@arcea.it - protocollo@pec.arcea.it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87644376"/>
      <w:docPartObj>
        <w:docPartGallery w:val="Page Numbers (Bottom of Page)"/>
        <w:docPartUnique/>
      </w:docPartObj>
    </w:sdtPr>
    <w:sdtEndPr/>
    <w:sdtContent>
      <w:p w14:paraId="792EA3A2" w14:textId="77777777" w:rsidR="00865BD0" w:rsidRDefault="00865BD0" w:rsidP="00975FC1">
        <w:pPr>
          <w:pStyle w:val="Footer"/>
          <w:jc w:val="center"/>
        </w:pPr>
        <w:r>
          <w:fldChar w:fldCharType="begin"/>
        </w:r>
        <w:r>
          <w:instrText>PAGE   \* MERGEFORMAT</w:instrText>
        </w:r>
        <w:r>
          <w:fldChar w:fldCharType="separate"/>
        </w:r>
        <w:r>
          <w:rPr>
            <w:noProof/>
          </w:rPr>
          <w:t>46</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26980455"/>
      <w:docPartObj>
        <w:docPartGallery w:val="Page Numbers (Bottom of Page)"/>
        <w:docPartUnique/>
      </w:docPartObj>
    </w:sdtPr>
    <w:sdtEndPr/>
    <w:sdtContent>
      <w:p w14:paraId="4C28D8A8" w14:textId="77777777" w:rsidR="00865BD0" w:rsidRDefault="00865BD0" w:rsidP="00975FC1">
        <w:pPr>
          <w:pStyle w:val="Footer"/>
          <w:jc w:val="center"/>
        </w:pPr>
        <w:r>
          <w:fldChar w:fldCharType="begin"/>
        </w:r>
        <w:r>
          <w:instrText>PAGE   \* MERGEFORMAT</w:instrText>
        </w:r>
        <w:r>
          <w:fldChar w:fldCharType="separate"/>
        </w:r>
        <w:r>
          <w:rPr>
            <w:noProof/>
          </w:rPr>
          <w:t>47</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15912308"/>
      <w:docPartObj>
        <w:docPartGallery w:val="Page Numbers (Bottom of Page)"/>
        <w:docPartUnique/>
      </w:docPartObj>
    </w:sdtPr>
    <w:sdtEndPr/>
    <w:sdtContent>
      <w:p w14:paraId="61C10714" w14:textId="77777777" w:rsidR="00865BD0" w:rsidRDefault="00865BD0" w:rsidP="00975FC1">
        <w:pPr>
          <w:pStyle w:val="Footer"/>
          <w:jc w:val="center"/>
        </w:pPr>
        <w:r>
          <w:fldChar w:fldCharType="begin"/>
        </w:r>
        <w:r>
          <w:instrText>PAGE   \* MERGEFORMAT</w:instrText>
        </w:r>
        <w:r>
          <w:fldChar w:fldCharType="separate"/>
        </w:r>
        <w:r>
          <w:rPr>
            <w:noProof/>
          </w:rPr>
          <w:t>53</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02294866"/>
      <w:docPartObj>
        <w:docPartGallery w:val="Page Numbers (Bottom of Page)"/>
        <w:docPartUnique/>
      </w:docPartObj>
    </w:sdtPr>
    <w:sdtEndPr/>
    <w:sdtContent>
      <w:p w14:paraId="48A4F03E" w14:textId="77777777" w:rsidR="00865BD0" w:rsidRDefault="00865BD0" w:rsidP="00975FC1">
        <w:pPr>
          <w:pStyle w:val="Footer"/>
          <w:jc w:val="center"/>
        </w:pPr>
        <w:r>
          <w:fldChar w:fldCharType="begin"/>
        </w:r>
        <w:r>
          <w:instrText>PAGE   \* MERGEFORMAT</w:instrText>
        </w:r>
        <w:r>
          <w:fldChar w:fldCharType="separate"/>
        </w:r>
        <w:r>
          <w:rPr>
            <w:noProof/>
          </w:rPr>
          <w:t>90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84A2E0" w14:textId="77777777" w:rsidR="00557955" w:rsidRDefault="00557955" w:rsidP="00FC295C">
      <w:r>
        <w:separator/>
      </w:r>
    </w:p>
  </w:footnote>
  <w:footnote w:type="continuationSeparator" w:id="0">
    <w:p w14:paraId="29AFE5C2" w14:textId="77777777" w:rsidR="00557955" w:rsidRDefault="00557955" w:rsidP="00FC295C">
      <w:r>
        <w:continuationSeparator/>
      </w:r>
    </w:p>
  </w:footnote>
  <w:footnote w:id="1">
    <w:p w14:paraId="310F204B" w14:textId="77777777" w:rsidR="00865BD0" w:rsidRDefault="00865BD0"/>
    <w:p w14:paraId="13E61079" w14:textId="77777777" w:rsidR="00865BD0" w:rsidRDefault="00865BD0">
      <w:pPr>
        <w:pStyle w:val="FootnoteText"/>
      </w:pPr>
    </w:p>
  </w:footnote>
  <w:footnote w:id="2">
    <w:p w14:paraId="7C12A20F" w14:textId="77777777" w:rsidR="00865BD0" w:rsidRPr="00BF6309" w:rsidRDefault="00865BD0" w:rsidP="000B098D">
      <w:pPr>
        <w:pStyle w:val="FootnoteText"/>
        <w:rPr>
          <w:rFonts w:ascii="Times New Roman" w:hAnsi="Times New Roman" w:cs="Times New Roman"/>
        </w:rPr>
      </w:pPr>
      <w:r w:rsidRPr="00BF6309">
        <w:rPr>
          <w:rStyle w:val="FootnoteReference"/>
          <w:rFonts w:ascii="Times New Roman" w:hAnsi="Times New Roman" w:cs="Times New Roman"/>
        </w:rPr>
        <w:footnoteRef/>
      </w:r>
      <w:r w:rsidRPr="00BF6309">
        <w:rPr>
          <w:rFonts w:ascii="Times New Roman" w:hAnsi="Times New Roman" w:cs="Times New Roman"/>
        </w:rPr>
        <w:t xml:space="preserve"> Questa sezione è stata integrata in ossequio a quanto suggerito dall’OIV con la nota prot. 75328 del 01/03/2018</w:t>
      </w:r>
    </w:p>
    <w:p w14:paraId="71E00AD0" w14:textId="77777777" w:rsidR="00865BD0" w:rsidRDefault="00865BD0">
      <w:pPr>
        <w:pStyle w:val="FootnoteText"/>
      </w:pPr>
    </w:p>
  </w:footnote>
  <w:footnote w:id="3">
    <w:p w14:paraId="2C569E36" w14:textId="77777777" w:rsidR="00865BD0" w:rsidRDefault="00865BD0"/>
    <w:p w14:paraId="3B0BC706" w14:textId="77777777" w:rsidR="00865BD0" w:rsidRDefault="00865BD0" w:rsidP="009A0224">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1A4CB" w14:textId="77777777" w:rsidR="00865BD0" w:rsidRPr="00EC41D2" w:rsidRDefault="00865BD0" w:rsidP="003B6A6E">
    <w:pPr>
      <w:jc w:val="center"/>
      <w:rPr>
        <w:rFonts w:ascii="Cambria" w:hAnsi="Cambria" w:cs="Arial"/>
        <w:b/>
        <w:bCs/>
        <w:sz w:val="72"/>
        <w:szCs w:val="72"/>
      </w:rPr>
    </w:pPr>
    <w:r w:rsidRPr="00EC41D2">
      <w:rPr>
        <w:rFonts w:ascii="Cambria" w:hAnsi="Cambria" w:cs="Arial"/>
        <w:b/>
        <w:bCs/>
        <w:sz w:val="72"/>
        <w:szCs w:val="72"/>
      </w:rPr>
      <w:t>ARCEA</w:t>
    </w:r>
  </w:p>
  <w:p w14:paraId="2CCBAC68" w14:textId="77777777" w:rsidR="00865BD0" w:rsidRPr="001755FB" w:rsidRDefault="00865BD0" w:rsidP="003B6A6E">
    <w:pPr>
      <w:jc w:val="center"/>
      <w:rPr>
        <w:rFonts w:ascii="Arial" w:hAnsi="Arial" w:cs="Arial"/>
        <w:bCs/>
      </w:rPr>
    </w:pPr>
    <w:r w:rsidRPr="001755FB">
      <w:rPr>
        <w:rFonts w:ascii="Arial" w:hAnsi="Arial" w:cs="Arial"/>
        <w:bCs/>
      </w:rPr>
      <w:t>Agenzia Regione Calabria per le Erogazioni in Agricoltura</w:t>
    </w:r>
  </w:p>
  <w:p w14:paraId="1CA1CF26" w14:textId="77777777" w:rsidR="00865BD0" w:rsidRPr="009138F7" w:rsidRDefault="00865BD0" w:rsidP="003B6A6E">
    <w:pPr>
      <w:jc w:val="center"/>
      <w:rPr>
        <w:rFonts w:ascii="Arial" w:hAnsi="Arial" w:cs="Arial"/>
        <w:bCs/>
      </w:rPr>
    </w:pPr>
    <w:r w:rsidRPr="009138F7">
      <w:rPr>
        <w:rFonts w:ascii="Arial" w:hAnsi="Arial" w:cs="Arial"/>
        <w:bCs/>
      </w:rPr>
      <w:t>“Cittadella regionale” – Località Germaneto – 88100 Catanzaro</w:t>
    </w:r>
  </w:p>
  <w:p w14:paraId="0694B595" w14:textId="77777777" w:rsidR="00865BD0" w:rsidRDefault="00865BD0" w:rsidP="007C43D1">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CD42D" w14:textId="77777777" w:rsidR="00865BD0" w:rsidRDefault="00865BD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B34064" w14:textId="77777777" w:rsidR="00865BD0" w:rsidRDefault="00865BD0" w:rsidP="007C43D1">
    <w:pPr>
      <w:pStyle w:val="Header"/>
      <w:jc w:val="center"/>
    </w:pPr>
    <w:r>
      <w:t>Figura 1: Albero delle Performance con Indicazione dei pesi e degli indicatori di impatto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86A5E" w14:textId="77777777" w:rsidR="00865BD0" w:rsidRPr="008D618D" w:rsidRDefault="00865BD0" w:rsidP="0085043D">
    <w:pPr>
      <w:spacing w:after="160" w:line="259" w:lineRule="auto"/>
    </w:pPr>
    <w:r>
      <w:t xml:space="preserve">Figura 2: Albero delle Performance con indicazione del coinvolgimento dei singoli uffici rispetto agli obiettivi operativi (versione di sintesi).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CAB5E7" w14:textId="77777777" w:rsidR="00865BD0" w:rsidRPr="008D618D" w:rsidRDefault="00865BD0" w:rsidP="008D618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D5CDD" w14:textId="77777777" w:rsidR="00865BD0" w:rsidRPr="006451ED" w:rsidRDefault="00865BD0" w:rsidP="006451E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ECC3E" w14:textId="77777777" w:rsidR="00865BD0" w:rsidRPr="00AB5A7A" w:rsidRDefault="00865BD0" w:rsidP="00AB5A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B03A9"/>
    <w:multiLevelType w:val="hybridMultilevel"/>
    <w:tmpl w:val="5270F7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5763615"/>
    <w:multiLevelType w:val="hybridMultilevel"/>
    <w:tmpl w:val="93A46988"/>
    <w:lvl w:ilvl="0" w:tplc="BBB0BFFA">
      <w:start w:val="31"/>
      <w:numFmt w:val="bullet"/>
      <w:lvlText w:val="-"/>
      <w:lvlJc w:val="left"/>
      <w:pPr>
        <w:ind w:left="720" w:hanging="360"/>
      </w:pPr>
      <w:rPr>
        <w:rFonts w:ascii="Times New Roman" w:eastAsia="Calibr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57E6B18"/>
    <w:multiLevelType w:val="hybridMultilevel"/>
    <w:tmpl w:val="73CCF658"/>
    <w:lvl w:ilvl="0" w:tplc="0410000B">
      <w:start w:val="1"/>
      <w:numFmt w:val="bullet"/>
      <w:lvlText w:val=""/>
      <w:lvlJc w:val="left"/>
      <w:pPr>
        <w:ind w:left="862" w:hanging="360"/>
      </w:pPr>
      <w:rPr>
        <w:rFonts w:ascii="Wingdings" w:hAnsi="Wingdings" w:hint="default"/>
      </w:rPr>
    </w:lvl>
    <w:lvl w:ilvl="1" w:tplc="04100003">
      <w:start w:val="1"/>
      <w:numFmt w:val="bullet"/>
      <w:lvlText w:val="o"/>
      <w:lvlJc w:val="left"/>
      <w:pPr>
        <w:ind w:left="1516" w:hanging="360"/>
      </w:pPr>
      <w:rPr>
        <w:rFonts w:ascii="Courier New" w:hAnsi="Courier New" w:cs="Courier New" w:hint="default"/>
      </w:rPr>
    </w:lvl>
    <w:lvl w:ilvl="2" w:tplc="04100005">
      <w:start w:val="1"/>
      <w:numFmt w:val="bullet"/>
      <w:lvlText w:val=""/>
      <w:lvlJc w:val="left"/>
      <w:pPr>
        <w:ind w:left="2236" w:hanging="360"/>
      </w:pPr>
      <w:rPr>
        <w:rFonts w:ascii="Wingdings" w:hAnsi="Wingdings" w:hint="default"/>
      </w:rPr>
    </w:lvl>
    <w:lvl w:ilvl="3" w:tplc="04100001">
      <w:start w:val="1"/>
      <w:numFmt w:val="bullet"/>
      <w:lvlText w:val=""/>
      <w:lvlJc w:val="left"/>
      <w:pPr>
        <w:ind w:left="2956" w:hanging="360"/>
      </w:pPr>
      <w:rPr>
        <w:rFonts w:ascii="Symbol" w:hAnsi="Symbol" w:hint="default"/>
      </w:rPr>
    </w:lvl>
    <w:lvl w:ilvl="4" w:tplc="04100003">
      <w:start w:val="1"/>
      <w:numFmt w:val="bullet"/>
      <w:lvlText w:val="o"/>
      <w:lvlJc w:val="left"/>
      <w:pPr>
        <w:ind w:left="3676" w:hanging="360"/>
      </w:pPr>
      <w:rPr>
        <w:rFonts w:ascii="Courier New" w:hAnsi="Courier New" w:cs="Courier New" w:hint="default"/>
      </w:rPr>
    </w:lvl>
    <w:lvl w:ilvl="5" w:tplc="04100005">
      <w:start w:val="1"/>
      <w:numFmt w:val="bullet"/>
      <w:lvlText w:val=""/>
      <w:lvlJc w:val="left"/>
      <w:pPr>
        <w:ind w:left="4396" w:hanging="360"/>
      </w:pPr>
      <w:rPr>
        <w:rFonts w:ascii="Wingdings" w:hAnsi="Wingdings" w:hint="default"/>
      </w:rPr>
    </w:lvl>
    <w:lvl w:ilvl="6" w:tplc="04100001">
      <w:start w:val="1"/>
      <w:numFmt w:val="bullet"/>
      <w:lvlText w:val=""/>
      <w:lvlJc w:val="left"/>
      <w:pPr>
        <w:ind w:left="5116" w:hanging="360"/>
      </w:pPr>
      <w:rPr>
        <w:rFonts w:ascii="Symbol" w:hAnsi="Symbol" w:hint="default"/>
      </w:rPr>
    </w:lvl>
    <w:lvl w:ilvl="7" w:tplc="04100003">
      <w:start w:val="1"/>
      <w:numFmt w:val="bullet"/>
      <w:lvlText w:val="o"/>
      <w:lvlJc w:val="left"/>
      <w:pPr>
        <w:ind w:left="5836" w:hanging="360"/>
      </w:pPr>
      <w:rPr>
        <w:rFonts w:ascii="Courier New" w:hAnsi="Courier New" w:cs="Courier New" w:hint="default"/>
      </w:rPr>
    </w:lvl>
    <w:lvl w:ilvl="8" w:tplc="04100005">
      <w:start w:val="1"/>
      <w:numFmt w:val="bullet"/>
      <w:lvlText w:val=""/>
      <w:lvlJc w:val="left"/>
      <w:pPr>
        <w:ind w:left="6556" w:hanging="360"/>
      </w:pPr>
      <w:rPr>
        <w:rFonts w:ascii="Wingdings" w:hAnsi="Wingdings" w:hint="default"/>
      </w:rPr>
    </w:lvl>
  </w:abstractNum>
  <w:abstractNum w:abstractNumId="3" w15:restartNumberingAfterBreak="0">
    <w:nsid w:val="07823EC2"/>
    <w:multiLevelType w:val="hybridMultilevel"/>
    <w:tmpl w:val="8CEEF9DC"/>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4" w15:restartNumberingAfterBreak="0">
    <w:nsid w:val="08635F9E"/>
    <w:multiLevelType w:val="hybridMultilevel"/>
    <w:tmpl w:val="B3566732"/>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0A922937"/>
    <w:multiLevelType w:val="hybridMultilevel"/>
    <w:tmpl w:val="82741AC4"/>
    <w:lvl w:ilvl="0" w:tplc="0410000F">
      <w:start w:val="1"/>
      <w:numFmt w:val="decimal"/>
      <w:lvlText w:val="%1."/>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0CFD6A9B"/>
    <w:multiLevelType w:val="hybridMultilevel"/>
    <w:tmpl w:val="1E4A6296"/>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1DB2CA9"/>
    <w:multiLevelType w:val="hybridMultilevel"/>
    <w:tmpl w:val="F1D2A03C"/>
    <w:lvl w:ilvl="0" w:tplc="0410000D">
      <w:start w:val="1"/>
      <w:numFmt w:val="bullet"/>
      <w:lvlText w:val=""/>
      <w:lvlJc w:val="left"/>
      <w:pPr>
        <w:ind w:left="720" w:hanging="360"/>
      </w:pPr>
      <w:rPr>
        <w:rFonts w:ascii="Wingdings" w:hAnsi="Wingdings"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8" w15:restartNumberingAfterBreak="0">
    <w:nsid w:val="1507695E"/>
    <w:multiLevelType w:val="hybridMultilevel"/>
    <w:tmpl w:val="17380768"/>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9" w15:restartNumberingAfterBreak="0">
    <w:nsid w:val="155A45BF"/>
    <w:multiLevelType w:val="hybridMultilevel"/>
    <w:tmpl w:val="F480905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166722E9"/>
    <w:multiLevelType w:val="hybridMultilevel"/>
    <w:tmpl w:val="2BCC9B8A"/>
    <w:lvl w:ilvl="0" w:tplc="9F08822A">
      <w:start w:val="1"/>
      <w:numFmt w:val="bullet"/>
      <w:lvlText w:val="-"/>
      <w:lvlJc w:val="left"/>
      <w:pPr>
        <w:ind w:left="720" w:hanging="360"/>
      </w:pPr>
      <w:rPr>
        <w:rFonts w:ascii="Times New Roman" w:eastAsia="Times New Roman"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1625ABC"/>
    <w:multiLevelType w:val="hybridMultilevel"/>
    <w:tmpl w:val="31D0819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26287457"/>
    <w:multiLevelType w:val="hybridMultilevel"/>
    <w:tmpl w:val="230E181C"/>
    <w:lvl w:ilvl="0" w:tplc="A0766C6A">
      <w:start w:val="1"/>
      <w:numFmt w:val="bullet"/>
      <w:lvlText w:val="–"/>
      <w:lvlJc w:val="left"/>
      <w:pPr>
        <w:ind w:left="1502" w:hanging="360"/>
      </w:pPr>
      <w:rPr>
        <w:rFonts w:ascii="Arial" w:hAnsi="Arial" w:hint="default"/>
      </w:rPr>
    </w:lvl>
    <w:lvl w:ilvl="1" w:tplc="04100003" w:tentative="1">
      <w:start w:val="1"/>
      <w:numFmt w:val="bullet"/>
      <w:lvlText w:val="o"/>
      <w:lvlJc w:val="left"/>
      <w:pPr>
        <w:ind w:left="2222" w:hanging="360"/>
      </w:pPr>
      <w:rPr>
        <w:rFonts w:ascii="Courier New" w:hAnsi="Courier New" w:cs="Courier New" w:hint="default"/>
      </w:rPr>
    </w:lvl>
    <w:lvl w:ilvl="2" w:tplc="04100005" w:tentative="1">
      <w:start w:val="1"/>
      <w:numFmt w:val="bullet"/>
      <w:lvlText w:val=""/>
      <w:lvlJc w:val="left"/>
      <w:pPr>
        <w:ind w:left="2942" w:hanging="360"/>
      </w:pPr>
      <w:rPr>
        <w:rFonts w:ascii="Wingdings" w:hAnsi="Wingdings" w:hint="default"/>
      </w:rPr>
    </w:lvl>
    <w:lvl w:ilvl="3" w:tplc="04100001" w:tentative="1">
      <w:start w:val="1"/>
      <w:numFmt w:val="bullet"/>
      <w:lvlText w:val=""/>
      <w:lvlJc w:val="left"/>
      <w:pPr>
        <w:ind w:left="3662" w:hanging="360"/>
      </w:pPr>
      <w:rPr>
        <w:rFonts w:ascii="Symbol" w:hAnsi="Symbol" w:hint="default"/>
      </w:rPr>
    </w:lvl>
    <w:lvl w:ilvl="4" w:tplc="04100003" w:tentative="1">
      <w:start w:val="1"/>
      <w:numFmt w:val="bullet"/>
      <w:lvlText w:val="o"/>
      <w:lvlJc w:val="left"/>
      <w:pPr>
        <w:ind w:left="4382" w:hanging="360"/>
      </w:pPr>
      <w:rPr>
        <w:rFonts w:ascii="Courier New" w:hAnsi="Courier New" w:cs="Courier New" w:hint="default"/>
      </w:rPr>
    </w:lvl>
    <w:lvl w:ilvl="5" w:tplc="04100005" w:tentative="1">
      <w:start w:val="1"/>
      <w:numFmt w:val="bullet"/>
      <w:lvlText w:val=""/>
      <w:lvlJc w:val="left"/>
      <w:pPr>
        <w:ind w:left="5102" w:hanging="360"/>
      </w:pPr>
      <w:rPr>
        <w:rFonts w:ascii="Wingdings" w:hAnsi="Wingdings" w:hint="default"/>
      </w:rPr>
    </w:lvl>
    <w:lvl w:ilvl="6" w:tplc="04100001" w:tentative="1">
      <w:start w:val="1"/>
      <w:numFmt w:val="bullet"/>
      <w:lvlText w:val=""/>
      <w:lvlJc w:val="left"/>
      <w:pPr>
        <w:ind w:left="5822" w:hanging="360"/>
      </w:pPr>
      <w:rPr>
        <w:rFonts w:ascii="Symbol" w:hAnsi="Symbol" w:hint="default"/>
      </w:rPr>
    </w:lvl>
    <w:lvl w:ilvl="7" w:tplc="04100003" w:tentative="1">
      <w:start w:val="1"/>
      <w:numFmt w:val="bullet"/>
      <w:lvlText w:val="o"/>
      <w:lvlJc w:val="left"/>
      <w:pPr>
        <w:ind w:left="6542" w:hanging="360"/>
      </w:pPr>
      <w:rPr>
        <w:rFonts w:ascii="Courier New" w:hAnsi="Courier New" w:cs="Courier New" w:hint="default"/>
      </w:rPr>
    </w:lvl>
    <w:lvl w:ilvl="8" w:tplc="04100005" w:tentative="1">
      <w:start w:val="1"/>
      <w:numFmt w:val="bullet"/>
      <w:lvlText w:val=""/>
      <w:lvlJc w:val="left"/>
      <w:pPr>
        <w:ind w:left="7262" w:hanging="360"/>
      </w:pPr>
      <w:rPr>
        <w:rFonts w:ascii="Wingdings" w:hAnsi="Wingdings" w:hint="default"/>
      </w:rPr>
    </w:lvl>
  </w:abstractNum>
  <w:abstractNum w:abstractNumId="13" w15:restartNumberingAfterBreak="0">
    <w:nsid w:val="2652516D"/>
    <w:multiLevelType w:val="hybridMultilevel"/>
    <w:tmpl w:val="2A80B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E02317"/>
    <w:multiLevelType w:val="hybridMultilevel"/>
    <w:tmpl w:val="88F80CC4"/>
    <w:lvl w:ilvl="0" w:tplc="2DBE2A10">
      <w:start w:val="7"/>
      <w:numFmt w:val="bullet"/>
      <w:lvlText w:val="-"/>
      <w:lvlJc w:val="left"/>
      <w:pPr>
        <w:ind w:left="720" w:hanging="360"/>
      </w:pPr>
      <w:rPr>
        <w:rFonts w:ascii="Times New Roman" w:eastAsia="Calibri" w:hAnsi="Times New Roman" w:cs="Times New Roman" w:hint="default"/>
        <w:b/>
        <w:u w:val="none"/>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2FD8270E"/>
    <w:multiLevelType w:val="hybridMultilevel"/>
    <w:tmpl w:val="E17628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31443C90"/>
    <w:multiLevelType w:val="hybridMultilevel"/>
    <w:tmpl w:val="54603E20"/>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17" w15:restartNumberingAfterBreak="0">
    <w:nsid w:val="32B61DC9"/>
    <w:multiLevelType w:val="hybridMultilevel"/>
    <w:tmpl w:val="1CD0AA3E"/>
    <w:lvl w:ilvl="0" w:tplc="0809000F">
      <w:start w:val="1"/>
      <w:numFmt w:val="decimal"/>
      <w:lvlText w:val="%1."/>
      <w:lvlJc w:val="left"/>
      <w:pPr>
        <w:ind w:left="1440" w:hanging="360"/>
      </w:pPr>
      <w:rPr>
        <w:rFont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8" w15:restartNumberingAfterBreak="0">
    <w:nsid w:val="385A266C"/>
    <w:multiLevelType w:val="hybridMultilevel"/>
    <w:tmpl w:val="79623EC0"/>
    <w:lvl w:ilvl="0" w:tplc="0809000F">
      <w:start w:val="1"/>
      <w:numFmt w:val="decimal"/>
      <w:lvlText w:val="%1."/>
      <w:lvlJc w:val="left"/>
      <w:pPr>
        <w:ind w:left="1440" w:hanging="360"/>
      </w:pPr>
      <w:rPr>
        <w:rFont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19" w15:restartNumberingAfterBreak="0">
    <w:nsid w:val="391F0A68"/>
    <w:multiLevelType w:val="hybridMultilevel"/>
    <w:tmpl w:val="232E065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39856FC5"/>
    <w:multiLevelType w:val="hybridMultilevel"/>
    <w:tmpl w:val="D242E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A120339"/>
    <w:multiLevelType w:val="multilevel"/>
    <w:tmpl w:val="BCCC53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5E2FCF"/>
    <w:multiLevelType w:val="hybridMultilevel"/>
    <w:tmpl w:val="962EF28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0497FBD"/>
    <w:multiLevelType w:val="hybridMultilevel"/>
    <w:tmpl w:val="8D5EC018"/>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start w:val="1"/>
      <w:numFmt w:val="lowerRoman"/>
      <w:lvlText w:val="%3."/>
      <w:lvlJc w:val="right"/>
      <w:pPr>
        <w:ind w:left="2160" w:hanging="180"/>
      </w:pPr>
    </w:lvl>
    <w:lvl w:ilvl="3" w:tplc="0410000F">
      <w:start w:val="1"/>
      <w:numFmt w:val="decimal"/>
      <w:lvlText w:val="%4."/>
      <w:lvlJc w:val="left"/>
      <w:pPr>
        <w:ind w:left="2880" w:hanging="360"/>
      </w:pPr>
    </w:lvl>
    <w:lvl w:ilvl="4" w:tplc="04100019">
      <w:start w:val="1"/>
      <w:numFmt w:val="lowerLetter"/>
      <w:lvlText w:val="%5."/>
      <w:lvlJc w:val="left"/>
      <w:pPr>
        <w:ind w:left="3600" w:hanging="360"/>
      </w:pPr>
    </w:lvl>
    <w:lvl w:ilvl="5" w:tplc="0410001B">
      <w:start w:val="1"/>
      <w:numFmt w:val="lowerRoman"/>
      <w:lvlText w:val="%6."/>
      <w:lvlJc w:val="right"/>
      <w:pPr>
        <w:ind w:left="4320" w:hanging="180"/>
      </w:pPr>
    </w:lvl>
    <w:lvl w:ilvl="6" w:tplc="0410000F">
      <w:start w:val="1"/>
      <w:numFmt w:val="decimal"/>
      <w:lvlText w:val="%7."/>
      <w:lvlJc w:val="left"/>
      <w:pPr>
        <w:ind w:left="5040" w:hanging="360"/>
      </w:pPr>
    </w:lvl>
    <w:lvl w:ilvl="7" w:tplc="04100019">
      <w:start w:val="1"/>
      <w:numFmt w:val="lowerLetter"/>
      <w:lvlText w:val="%8."/>
      <w:lvlJc w:val="left"/>
      <w:pPr>
        <w:ind w:left="5760" w:hanging="360"/>
      </w:pPr>
    </w:lvl>
    <w:lvl w:ilvl="8" w:tplc="0410001B">
      <w:start w:val="1"/>
      <w:numFmt w:val="lowerRoman"/>
      <w:lvlText w:val="%9."/>
      <w:lvlJc w:val="right"/>
      <w:pPr>
        <w:ind w:left="6480" w:hanging="180"/>
      </w:pPr>
    </w:lvl>
  </w:abstractNum>
  <w:abstractNum w:abstractNumId="24" w15:restartNumberingAfterBreak="0">
    <w:nsid w:val="410D59C8"/>
    <w:multiLevelType w:val="hybridMultilevel"/>
    <w:tmpl w:val="1C04131C"/>
    <w:lvl w:ilvl="0" w:tplc="5CFA7358">
      <w:start w:val="1"/>
      <w:numFmt w:val="bullet"/>
      <w:lvlText w:val="8"/>
      <w:lvlJc w:val="left"/>
      <w:pPr>
        <w:tabs>
          <w:tab w:val="num" w:pos="720"/>
        </w:tabs>
        <w:ind w:left="720" w:hanging="360"/>
      </w:pPr>
      <w:rPr>
        <w:rFonts w:ascii="Calibri" w:hAnsi="Calibri" w:hint="default"/>
      </w:rPr>
    </w:lvl>
    <w:lvl w:ilvl="1" w:tplc="57E0874E" w:tentative="1">
      <w:start w:val="1"/>
      <w:numFmt w:val="bullet"/>
      <w:lvlText w:val="8"/>
      <w:lvlJc w:val="left"/>
      <w:pPr>
        <w:tabs>
          <w:tab w:val="num" w:pos="1440"/>
        </w:tabs>
        <w:ind w:left="1440" w:hanging="360"/>
      </w:pPr>
      <w:rPr>
        <w:rFonts w:ascii="Calibri" w:hAnsi="Calibri" w:hint="default"/>
      </w:rPr>
    </w:lvl>
    <w:lvl w:ilvl="2" w:tplc="4C0A76C4" w:tentative="1">
      <w:start w:val="1"/>
      <w:numFmt w:val="bullet"/>
      <w:lvlText w:val="8"/>
      <w:lvlJc w:val="left"/>
      <w:pPr>
        <w:tabs>
          <w:tab w:val="num" w:pos="2160"/>
        </w:tabs>
        <w:ind w:left="2160" w:hanging="360"/>
      </w:pPr>
      <w:rPr>
        <w:rFonts w:ascii="Calibri" w:hAnsi="Calibri" w:hint="default"/>
      </w:rPr>
    </w:lvl>
    <w:lvl w:ilvl="3" w:tplc="D60ACDCA" w:tentative="1">
      <w:start w:val="1"/>
      <w:numFmt w:val="bullet"/>
      <w:lvlText w:val="8"/>
      <w:lvlJc w:val="left"/>
      <w:pPr>
        <w:tabs>
          <w:tab w:val="num" w:pos="2880"/>
        </w:tabs>
        <w:ind w:left="2880" w:hanging="360"/>
      </w:pPr>
      <w:rPr>
        <w:rFonts w:ascii="Calibri" w:hAnsi="Calibri" w:hint="default"/>
      </w:rPr>
    </w:lvl>
    <w:lvl w:ilvl="4" w:tplc="4794776E" w:tentative="1">
      <w:start w:val="1"/>
      <w:numFmt w:val="bullet"/>
      <w:lvlText w:val="8"/>
      <w:lvlJc w:val="left"/>
      <w:pPr>
        <w:tabs>
          <w:tab w:val="num" w:pos="3600"/>
        </w:tabs>
        <w:ind w:left="3600" w:hanging="360"/>
      </w:pPr>
      <w:rPr>
        <w:rFonts w:ascii="Calibri" w:hAnsi="Calibri" w:hint="default"/>
      </w:rPr>
    </w:lvl>
    <w:lvl w:ilvl="5" w:tplc="16D2D30C" w:tentative="1">
      <w:start w:val="1"/>
      <w:numFmt w:val="bullet"/>
      <w:lvlText w:val="8"/>
      <w:lvlJc w:val="left"/>
      <w:pPr>
        <w:tabs>
          <w:tab w:val="num" w:pos="4320"/>
        </w:tabs>
        <w:ind w:left="4320" w:hanging="360"/>
      </w:pPr>
      <w:rPr>
        <w:rFonts w:ascii="Calibri" w:hAnsi="Calibri" w:hint="default"/>
      </w:rPr>
    </w:lvl>
    <w:lvl w:ilvl="6" w:tplc="0D0E4374" w:tentative="1">
      <w:start w:val="1"/>
      <w:numFmt w:val="bullet"/>
      <w:lvlText w:val="8"/>
      <w:lvlJc w:val="left"/>
      <w:pPr>
        <w:tabs>
          <w:tab w:val="num" w:pos="5040"/>
        </w:tabs>
        <w:ind w:left="5040" w:hanging="360"/>
      </w:pPr>
      <w:rPr>
        <w:rFonts w:ascii="Calibri" w:hAnsi="Calibri" w:hint="default"/>
      </w:rPr>
    </w:lvl>
    <w:lvl w:ilvl="7" w:tplc="3F20215C" w:tentative="1">
      <w:start w:val="1"/>
      <w:numFmt w:val="bullet"/>
      <w:lvlText w:val="8"/>
      <w:lvlJc w:val="left"/>
      <w:pPr>
        <w:tabs>
          <w:tab w:val="num" w:pos="5760"/>
        </w:tabs>
        <w:ind w:left="5760" w:hanging="360"/>
      </w:pPr>
      <w:rPr>
        <w:rFonts w:ascii="Calibri" w:hAnsi="Calibri" w:hint="default"/>
      </w:rPr>
    </w:lvl>
    <w:lvl w:ilvl="8" w:tplc="1ECCD5E2" w:tentative="1">
      <w:start w:val="1"/>
      <w:numFmt w:val="bullet"/>
      <w:lvlText w:val="8"/>
      <w:lvlJc w:val="left"/>
      <w:pPr>
        <w:tabs>
          <w:tab w:val="num" w:pos="6480"/>
        </w:tabs>
        <w:ind w:left="6480" w:hanging="360"/>
      </w:pPr>
      <w:rPr>
        <w:rFonts w:ascii="Calibri" w:hAnsi="Calibri" w:hint="default"/>
      </w:rPr>
    </w:lvl>
  </w:abstractNum>
  <w:abstractNum w:abstractNumId="25" w15:restartNumberingAfterBreak="0">
    <w:nsid w:val="411D3C23"/>
    <w:multiLevelType w:val="hybridMultilevel"/>
    <w:tmpl w:val="92902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600368C"/>
    <w:multiLevelType w:val="hybridMultilevel"/>
    <w:tmpl w:val="43C681A6"/>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46660593"/>
    <w:multiLevelType w:val="hybridMultilevel"/>
    <w:tmpl w:val="F63882D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85A7385"/>
    <w:multiLevelType w:val="hybridMultilevel"/>
    <w:tmpl w:val="0234F5FA"/>
    <w:lvl w:ilvl="0" w:tplc="0410000D">
      <w:start w:val="1"/>
      <w:numFmt w:val="bullet"/>
      <w:lvlText w:val=""/>
      <w:lvlJc w:val="left"/>
      <w:pPr>
        <w:ind w:left="782" w:hanging="360"/>
      </w:pPr>
      <w:rPr>
        <w:rFonts w:ascii="Wingdings" w:hAnsi="Wingdings" w:hint="default"/>
      </w:rPr>
    </w:lvl>
    <w:lvl w:ilvl="1" w:tplc="04100003" w:tentative="1">
      <w:start w:val="1"/>
      <w:numFmt w:val="bullet"/>
      <w:lvlText w:val="o"/>
      <w:lvlJc w:val="left"/>
      <w:pPr>
        <w:ind w:left="1502" w:hanging="360"/>
      </w:pPr>
      <w:rPr>
        <w:rFonts w:ascii="Courier New" w:hAnsi="Courier New" w:cs="Courier New" w:hint="default"/>
      </w:rPr>
    </w:lvl>
    <w:lvl w:ilvl="2" w:tplc="04100005" w:tentative="1">
      <w:start w:val="1"/>
      <w:numFmt w:val="bullet"/>
      <w:lvlText w:val=""/>
      <w:lvlJc w:val="left"/>
      <w:pPr>
        <w:ind w:left="2222" w:hanging="360"/>
      </w:pPr>
      <w:rPr>
        <w:rFonts w:ascii="Wingdings" w:hAnsi="Wingdings" w:hint="default"/>
      </w:rPr>
    </w:lvl>
    <w:lvl w:ilvl="3" w:tplc="04100001" w:tentative="1">
      <w:start w:val="1"/>
      <w:numFmt w:val="bullet"/>
      <w:lvlText w:val=""/>
      <w:lvlJc w:val="left"/>
      <w:pPr>
        <w:ind w:left="2942" w:hanging="360"/>
      </w:pPr>
      <w:rPr>
        <w:rFonts w:ascii="Symbol" w:hAnsi="Symbol" w:hint="default"/>
      </w:rPr>
    </w:lvl>
    <w:lvl w:ilvl="4" w:tplc="04100003" w:tentative="1">
      <w:start w:val="1"/>
      <w:numFmt w:val="bullet"/>
      <w:lvlText w:val="o"/>
      <w:lvlJc w:val="left"/>
      <w:pPr>
        <w:ind w:left="3662" w:hanging="360"/>
      </w:pPr>
      <w:rPr>
        <w:rFonts w:ascii="Courier New" w:hAnsi="Courier New" w:cs="Courier New" w:hint="default"/>
      </w:rPr>
    </w:lvl>
    <w:lvl w:ilvl="5" w:tplc="04100005" w:tentative="1">
      <w:start w:val="1"/>
      <w:numFmt w:val="bullet"/>
      <w:lvlText w:val=""/>
      <w:lvlJc w:val="left"/>
      <w:pPr>
        <w:ind w:left="4382" w:hanging="360"/>
      </w:pPr>
      <w:rPr>
        <w:rFonts w:ascii="Wingdings" w:hAnsi="Wingdings" w:hint="default"/>
      </w:rPr>
    </w:lvl>
    <w:lvl w:ilvl="6" w:tplc="04100001" w:tentative="1">
      <w:start w:val="1"/>
      <w:numFmt w:val="bullet"/>
      <w:lvlText w:val=""/>
      <w:lvlJc w:val="left"/>
      <w:pPr>
        <w:ind w:left="5102" w:hanging="360"/>
      </w:pPr>
      <w:rPr>
        <w:rFonts w:ascii="Symbol" w:hAnsi="Symbol" w:hint="default"/>
      </w:rPr>
    </w:lvl>
    <w:lvl w:ilvl="7" w:tplc="04100003" w:tentative="1">
      <w:start w:val="1"/>
      <w:numFmt w:val="bullet"/>
      <w:lvlText w:val="o"/>
      <w:lvlJc w:val="left"/>
      <w:pPr>
        <w:ind w:left="5822" w:hanging="360"/>
      </w:pPr>
      <w:rPr>
        <w:rFonts w:ascii="Courier New" w:hAnsi="Courier New" w:cs="Courier New" w:hint="default"/>
      </w:rPr>
    </w:lvl>
    <w:lvl w:ilvl="8" w:tplc="04100005" w:tentative="1">
      <w:start w:val="1"/>
      <w:numFmt w:val="bullet"/>
      <w:lvlText w:val=""/>
      <w:lvlJc w:val="left"/>
      <w:pPr>
        <w:ind w:left="6542" w:hanging="360"/>
      </w:pPr>
      <w:rPr>
        <w:rFonts w:ascii="Wingdings" w:hAnsi="Wingdings" w:hint="default"/>
      </w:rPr>
    </w:lvl>
  </w:abstractNum>
  <w:abstractNum w:abstractNumId="29" w15:restartNumberingAfterBreak="0">
    <w:nsid w:val="51B731BE"/>
    <w:multiLevelType w:val="hybridMultilevel"/>
    <w:tmpl w:val="616E5172"/>
    <w:lvl w:ilvl="0" w:tplc="0410000F">
      <w:start w:val="1"/>
      <w:numFmt w:val="decimal"/>
      <w:lvlText w:val="%1."/>
      <w:lvlJc w:val="left"/>
      <w:pPr>
        <w:ind w:left="720" w:hanging="360"/>
      </w:pPr>
      <w:rPr>
        <w:rFonts w:hint="default"/>
        <w:b/>
        <w:u w:val="none"/>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15:restartNumberingAfterBreak="0">
    <w:nsid w:val="52637855"/>
    <w:multiLevelType w:val="hybridMultilevel"/>
    <w:tmpl w:val="479694F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1" w15:restartNumberingAfterBreak="0">
    <w:nsid w:val="5294339C"/>
    <w:multiLevelType w:val="hybridMultilevel"/>
    <w:tmpl w:val="141CBF2C"/>
    <w:lvl w:ilvl="0" w:tplc="7F3CC3FE">
      <w:start w:val="1"/>
      <w:numFmt w:val="bullet"/>
      <w:lvlText w:val="-"/>
      <w:lvlJc w:val="left"/>
      <w:pPr>
        <w:tabs>
          <w:tab w:val="num" w:pos="720"/>
        </w:tabs>
        <w:ind w:left="720" w:hanging="360"/>
      </w:pPr>
      <w:rPr>
        <w:rFonts w:ascii="Times New Roman" w:hAnsi="Times New Roman" w:hint="default"/>
        <w:b/>
        <w:u w:val="none"/>
      </w:rPr>
    </w:lvl>
    <w:lvl w:ilvl="1" w:tplc="49D83F1E" w:tentative="1">
      <w:start w:val="1"/>
      <w:numFmt w:val="bullet"/>
      <w:lvlText w:val="-"/>
      <w:lvlJc w:val="left"/>
      <w:pPr>
        <w:tabs>
          <w:tab w:val="num" w:pos="1440"/>
        </w:tabs>
        <w:ind w:left="1440" w:hanging="360"/>
      </w:pPr>
      <w:rPr>
        <w:rFonts w:ascii="Times New Roman" w:hAnsi="Times New Roman" w:hint="default"/>
      </w:rPr>
    </w:lvl>
    <w:lvl w:ilvl="2" w:tplc="EB1089A8" w:tentative="1">
      <w:start w:val="1"/>
      <w:numFmt w:val="bullet"/>
      <w:lvlText w:val="-"/>
      <w:lvlJc w:val="left"/>
      <w:pPr>
        <w:tabs>
          <w:tab w:val="num" w:pos="2160"/>
        </w:tabs>
        <w:ind w:left="2160" w:hanging="360"/>
      </w:pPr>
      <w:rPr>
        <w:rFonts w:ascii="Times New Roman" w:hAnsi="Times New Roman" w:hint="default"/>
      </w:rPr>
    </w:lvl>
    <w:lvl w:ilvl="3" w:tplc="9AC88A22" w:tentative="1">
      <w:start w:val="1"/>
      <w:numFmt w:val="bullet"/>
      <w:lvlText w:val="-"/>
      <w:lvlJc w:val="left"/>
      <w:pPr>
        <w:tabs>
          <w:tab w:val="num" w:pos="2880"/>
        </w:tabs>
        <w:ind w:left="2880" w:hanging="360"/>
      </w:pPr>
      <w:rPr>
        <w:rFonts w:ascii="Times New Roman" w:hAnsi="Times New Roman" w:hint="default"/>
      </w:rPr>
    </w:lvl>
    <w:lvl w:ilvl="4" w:tplc="AAD665E0" w:tentative="1">
      <w:start w:val="1"/>
      <w:numFmt w:val="bullet"/>
      <w:lvlText w:val="-"/>
      <w:lvlJc w:val="left"/>
      <w:pPr>
        <w:tabs>
          <w:tab w:val="num" w:pos="3600"/>
        </w:tabs>
        <w:ind w:left="3600" w:hanging="360"/>
      </w:pPr>
      <w:rPr>
        <w:rFonts w:ascii="Times New Roman" w:hAnsi="Times New Roman" w:hint="default"/>
      </w:rPr>
    </w:lvl>
    <w:lvl w:ilvl="5" w:tplc="996C6F16" w:tentative="1">
      <w:start w:val="1"/>
      <w:numFmt w:val="bullet"/>
      <w:lvlText w:val="-"/>
      <w:lvlJc w:val="left"/>
      <w:pPr>
        <w:tabs>
          <w:tab w:val="num" w:pos="4320"/>
        </w:tabs>
        <w:ind w:left="4320" w:hanging="360"/>
      </w:pPr>
      <w:rPr>
        <w:rFonts w:ascii="Times New Roman" w:hAnsi="Times New Roman" w:hint="default"/>
      </w:rPr>
    </w:lvl>
    <w:lvl w:ilvl="6" w:tplc="F8B4A0B0" w:tentative="1">
      <w:start w:val="1"/>
      <w:numFmt w:val="bullet"/>
      <w:lvlText w:val="-"/>
      <w:lvlJc w:val="left"/>
      <w:pPr>
        <w:tabs>
          <w:tab w:val="num" w:pos="5040"/>
        </w:tabs>
        <w:ind w:left="5040" w:hanging="360"/>
      </w:pPr>
      <w:rPr>
        <w:rFonts w:ascii="Times New Roman" w:hAnsi="Times New Roman" w:hint="default"/>
      </w:rPr>
    </w:lvl>
    <w:lvl w:ilvl="7" w:tplc="1772AECE" w:tentative="1">
      <w:start w:val="1"/>
      <w:numFmt w:val="bullet"/>
      <w:lvlText w:val="-"/>
      <w:lvlJc w:val="left"/>
      <w:pPr>
        <w:tabs>
          <w:tab w:val="num" w:pos="5760"/>
        </w:tabs>
        <w:ind w:left="5760" w:hanging="360"/>
      </w:pPr>
      <w:rPr>
        <w:rFonts w:ascii="Times New Roman" w:hAnsi="Times New Roman" w:hint="default"/>
      </w:rPr>
    </w:lvl>
    <w:lvl w:ilvl="8" w:tplc="A84623A4"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53CC0306"/>
    <w:multiLevelType w:val="hybridMultilevel"/>
    <w:tmpl w:val="6FF21D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53E83573"/>
    <w:multiLevelType w:val="hybridMultilevel"/>
    <w:tmpl w:val="7A1AA5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55F26D6D"/>
    <w:multiLevelType w:val="hybridMultilevel"/>
    <w:tmpl w:val="6F72C74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5" w15:restartNumberingAfterBreak="0">
    <w:nsid w:val="57300E98"/>
    <w:multiLevelType w:val="hybridMultilevel"/>
    <w:tmpl w:val="2E8862EC"/>
    <w:lvl w:ilvl="0" w:tplc="04100001">
      <w:start w:val="1"/>
      <w:numFmt w:val="bullet"/>
      <w:lvlText w:val=""/>
      <w:lvlJc w:val="left"/>
      <w:pPr>
        <w:ind w:left="720" w:hanging="360"/>
      </w:pPr>
      <w:rPr>
        <w:rFonts w:ascii="Symbol" w:hAnsi="Symbol"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6" w15:restartNumberingAfterBreak="0">
    <w:nsid w:val="57A22706"/>
    <w:multiLevelType w:val="hybridMultilevel"/>
    <w:tmpl w:val="863ABF6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590B39C6"/>
    <w:multiLevelType w:val="hybridMultilevel"/>
    <w:tmpl w:val="2956365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5F481D86"/>
    <w:multiLevelType w:val="hybridMultilevel"/>
    <w:tmpl w:val="A50097BE"/>
    <w:lvl w:ilvl="0" w:tplc="04100001">
      <w:start w:val="1"/>
      <w:numFmt w:val="bullet"/>
      <w:lvlText w:val=""/>
      <w:lvlJc w:val="left"/>
      <w:pPr>
        <w:ind w:left="1428" w:hanging="360"/>
      </w:pPr>
      <w:rPr>
        <w:rFonts w:ascii="Symbol" w:hAnsi="Symbol" w:hint="default"/>
      </w:rPr>
    </w:lvl>
    <w:lvl w:ilvl="1" w:tplc="04100003" w:tentative="1">
      <w:start w:val="1"/>
      <w:numFmt w:val="bullet"/>
      <w:lvlText w:val="o"/>
      <w:lvlJc w:val="left"/>
      <w:pPr>
        <w:ind w:left="2148" w:hanging="360"/>
      </w:pPr>
      <w:rPr>
        <w:rFonts w:ascii="Courier New" w:hAnsi="Courier New" w:cs="Courier New" w:hint="default"/>
      </w:rPr>
    </w:lvl>
    <w:lvl w:ilvl="2" w:tplc="04100005" w:tentative="1">
      <w:start w:val="1"/>
      <w:numFmt w:val="bullet"/>
      <w:lvlText w:val=""/>
      <w:lvlJc w:val="left"/>
      <w:pPr>
        <w:ind w:left="2868" w:hanging="360"/>
      </w:pPr>
      <w:rPr>
        <w:rFonts w:ascii="Wingdings" w:hAnsi="Wingdings" w:hint="default"/>
      </w:rPr>
    </w:lvl>
    <w:lvl w:ilvl="3" w:tplc="04100001" w:tentative="1">
      <w:start w:val="1"/>
      <w:numFmt w:val="bullet"/>
      <w:lvlText w:val=""/>
      <w:lvlJc w:val="left"/>
      <w:pPr>
        <w:ind w:left="3588" w:hanging="360"/>
      </w:pPr>
      <w:rPr>
        <w:rFonts w:ascii="Symbol" w:hAnsi="Symbol" w:hint="default"/>
      </w:rPr>
    </w:lvl>
    <w:lvl w:ilvl="4" w:tplc="04100003" w:tentative="1">
      <w:start w:val="1"/>
      <w:numFmt w:val="bullet"/>
      <w:lvlText w:val="o"/>
      <w:lvlJc w:val="left"/>
      <w:pPr>
        <w:ind w:left="4308" w:hanging="360"/>
      </w:pPr>
      <w:rPr>
        <w:rFonts w:ascii="Courier New" w:hAnsi="Courier New" w:cs="Courier New" w:hint="default"/>
      </w:rPr>
    </w:lvl>
    <w:lvl w:ilvl="5" w:tplc="04100005" w:tentative="1">
      <w:start w:val="1"/>
      <w:numFmt w:val="bullet"/>
      <w:lvlText w:val=""/>
      <w:lvlJc w:val="left"/>
      <w:pPr>
        <w:ind w:left="5028" w:hanging="360"/>
      </w:pPr>
      <w:rPr>
        <w:rFonts w:ascii="Wingdings" w:hAnsi="Wingdings" w:hint="default"/>
      </w:rPr>
    </w:lvl>
    <w:lvl w:ilvl="6" w:tplc="04100001" w:tentative="1">
      <w:start w:val="1"/>
      <w:numFmt w:val="bullet"/>
      <w:lvlText w:val=""/>
      <w:lvlJc w:val="left"/>
      <w:pPr>
        <w:ind w:left="5748" w:hanging="360"/>
      </w:pPr>
      <w:rPr>
        <w:rFonts w:ascii="Symbol" w:hAnsi="Symbol" w:hint="default"/>
      </w:rPr>
    </w:lvl>
    <w:lvl w:ilvl="7" w:tplc="04100003" w:tentative="1">
      <w:start w:val="1"/>
      <w:numFmt w:val="bullet"/>
      <w:lvlText w:val="o"/>
      <w:lvlJc w:val="left"/>
      <w:pPr>
        <w:ind w:left="6468" w:hanging="360"/>
      </w:pPr>
      <w:rPr>
        <w:rFonts w:ascii="Courier New" w:hAnsi="Courier New" w:cs="Courier New" w:hint="default"/>
      </w:rPr>
    </w:lvl>
    <w:lvl w:ilvl="8" w:tplc="04100005" w:tentative="1">
      <w:start w:val="1"/>
      <w:numFmt w:val="bullet"/>
      <w:lvlText w:val=""/>
      <w:lvlJc w:val="left"/>
      <w:pPr>
        <w:ind w:left="7188" w:hanging="360"/>
      </w:pPr>
      <w:rPr>
        <w:rFonts w:ascii="Wingdings" w:hAnsi="Wingdings" w:hint="default"/>
      </w:rPr>
    </w:lvl>
  </w:abstractNum>
  <w:abstractNum w:abstractNumId="39" w15:restartNumberingAfterBreak="0">
    <w:nsid w:val="5FE80256"/>
    <w:multiLevelType w:val="multilevel"/>
    <w:tmpl w:val="B5BEE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2BE6215"/>
    <w:multiLevelType w:val="hybridMultilevel"/>
    <w:tmpl w:val="08BA4760"/>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6847266D"/>
    <w:multiLevelType w:val="multilevel"/>
    <w:tmpl w:val="63A2CE3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b/>
        <w:sz w:val="24"/>
        <w:u w:val="none"/>
      </w:rPr>
    </w:lvl>
    <w:lvl w:ilvl="4">
      <w:start w:val="1"/>
      <w:numFmt w:val="upperLetter"/>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C92344"/>
    <w:multiLevelType w:val="hybridMultilevel"/>
    <w:tmpl w:val="44C6BF8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7549499F"/>
    <w:multiLevelType w:val="hybridMultilevel"/>
    <w:tmpl w:val="43F68D6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7A0F6AC4"/>
    <w:multiLevelType w:val="hybridMultilevel"/>
    <w:tmpl w:val="615C5A6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7B054BB2"/>
    <w:multiLevelType w:val="hybridMultilevel"/>
    <w:tmpl w:val="778CA5B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7B0677F4"/>
    <w:multiLevelType w:val="hybridMultilevel"/>
    <w:tmpl w:val="612EA7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7BDB6635"/>
    <w:multiLevelType w:val="multilevel"/>
    <w:tmpl w:val="30464970"/>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1383"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15:restartNumberingAfterBreak="0">
    <w:nsid w:val="7C505CB6"/>
    <w:multiLevelType w:val="hybridMultilevel"/>
    <w:tmpl w:val="B0482D5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49" w15:restartNumberingAfterBreak="0">
    <w:nsid w:val="7E2A5C6E"/>
    <w:multiLevelType w:val="hybridMultilevel"/>
    <w:tmpl w:val="4D18FF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7E9625AE"/>
    <w:multiLevelType w:val="hybridMultilevel"/>
    <w:tmpl w:val="9BB4DC9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47"/>
  </w:num>
  <w:num w:numId="2">
    <w:abstractNumId w:val="21"/>
  </w:num>
  <w:num w:numId="3">
    <w:abstractNumId w:val="31"/>
  </w:num>
  <w:num w:numId="4">
    <w:abstractNumId w:val="14"/>
  </w:num>
  <w:num w:numId="5">
    <w:abstractNumId w:val="1"/>
  </w:num>
  <w:num w:numId="6">
    <w:abstractNumId w:val="41"/>
  </w:num>
  <w:num w:numId="7">
    <w:abstractNumId w:val="28"/>
  </w:num>
  <w:num w:numId="8">
    <w:abstractNumId w:val="12"/>
  </w:num>
  <w:num w:numId="9">
    <w:abstractNumId w:val="36"/>
  </w:num>
  <w:num w:numId="10">
    <w:abstractNumId w:val="33"/>
  </w:num>
  <w:num w:numId="11">
    <w:abstractNumId w:val="46"/>
  </w:num>
  <w:num w:numId="12">
    <w:abstractNumId w:val="32"/>
  </w:num>
  <w:num w:numId="13">
    <w:abstractNumId w:val="7"/>
  </w:num>
  <w:num w:numId="14">
    <w:abstractNumId w:val="40"/>
  </w:num>
  <w:num w:numId="15">
    <w:abstractNumId w:val="39"/>
  </w:num>
  <w:num w:numId="16">
    <w:abstractNumId w:val="0"/>
  </w:num>
  <w:num w:numId="17">
    <w:abstractNumId w:val="9"/>
  </w:num>
  <w:num w:numId="18">
    <w:abstractNumId w:val="29"/>
  </w:num>
  <w:num w:numId="19">
    <w:abstractNumId w:val="35"/>
  </w:num>
  <w:num w:numId="20">
    <w:abstractNumId w:val="11"/>
  </w:num>
  <w:num w:numId="21">
    <w:abstractNumId w:val="34"/>
  </w:num>
  <w:num w:numId="22">
    <w:abstractNumId w:val="2"/>
  </w:num>
  <w:num w:numId="23">
    <w:abstractNumId w:val="45"/>
  </w:num>
  <w:num w:numId="24">
    <w:abstractNumId w:val="37"/>
  </w:num>
  <w:num w:numId="25">
    <w:abstractNumId w:val="6"/>
  </w:num>
  <w:num w:numId="26">
    <w:abstractNumId w:val="43"/>
  </w:num>
  <w:num w:numId="27">
    <w:abstractNumId w:val="27"/>
  </w:num>
  <w:num w:numId="28">
    <w:abstractNumId w:val="26"/>
  </w:num>
  <w:num w:numId="29">
    <w:abstractNumId w:val="19"/>
  </w:num>
  <w:num w:numId="30">
    <w:abstractNumId w:val="5"/>
  </w:num>
  <w:num w:numId="31">
    <w:abstractNumId w:val="10"/>
  </w:num>
  <w:num w:numId="32">
    <w:abstractNumId w:val="4"/>
  </w:num>
  <w:num w:numId="33">
    <w:abstractNumId w:val="48"/>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num>
  <w:num w:numId="36">
    <w:abstractNumId w:val="15"/>
  </w:num>
  <w:num w:numId="37">
    <w:abstractNumId w:val="3"/>
  </w:num>
  <w:num w:numId="38">
    <w:abstractNumId w:val="16"/>
  </w:num>
  <w:num w:numId="39">
    <w:abstractNumId w:val="38"/>
  </w:num>
  <w:num w:numId="40">
    <w:abstractNumId w:val="8"/>
  </w:num>
  <w:num w:numId="41">
    <w:abstractNumId w:val="44"/>
  </w:num>
  <w:num w:numId="42">
    <w:abstractNumId w:val="42"/>
  </w:num>
  <w:num w:numId="43">
    <w:abstractNumId w:val="49"/>
  </w:num>
  <w:num w:numId="44">
    <w:abstractNumId w:val="22"/>
  </w:num>
  <w:num w:numId="45">
    <w:abstractNumId w:val="17"/>
  </w:num>
  <w:num w:numId="46">
    <w:abstractNumId w:val="50"/>
  </w:num>
  <w:num w:numId="47">
    <w:abstractNumId w:val="24"/>
  </w:num>
  <w:num w:numId="48">
    <w:abstractNumId w:val="18"/>
  </w:num>
  <w:num w:numId="49">
    <w:abstractNumId w:val="20"/>
  </w:num>
  <w:num w:numId="50">
    <w:abstractNumId w:val="13"/>
  </w:num>
  <w:num w:numId="51">
    <w:abstractNumId w:val="25"/>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proofState w:spelling="clean" w:grammar="clean"/>
  <w:defaultTabStop w:val="708"/>
  <w:hyphenationZone w:val="283"/>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1625"/>
    <w:rsid w:val="000005C2"/>
    <w:rsid w:val="000029BB"/>
    <w:rsid w:val="0000335A"/>
    <w:rsid w:val="000047A5"/>
    <w:rsid w:val="00004B01"/>
    <w:rsid w:val="000057D4"/>
    <w:rsid w:val="00005BA6"/>
    <w:rsid w:val="00007001"/>
    <w:rsid w:val="00016ACF"/>
    <w:rsid w:val="00021E26"/>
    <w:rsid w:val="000248A7"/>
    <w:rsid w:val="00025B74"/>
    <w:rsid w:val="00030B88"/>
    <w:rsid w:val="00034D45"/>
    <w:rsid w:val="00035A85"/>
    <w:rsid w:val="00036213"/>
    <w:rsid w:val="00036991"/>
    <w:rsid w:val="00036CF1"/>
    <w:rsid w:val="00037265"/>
    <w:rsid w:val="000441C3"/>
    <w:rsid w:val="00044BC5"/>
    <w:rsid w:val="000456EA"/>
    <w:rsid w:val="00047B2A"/>
    <w:rsid w:val="00054E65"/>
    <w:rsid w:val="00056893"/>
    <w:rsid w:val="0005701D"/>
    <w:rsid w:val="00061223"/>
    <w:rsid w:val="00063013"/>
    <w:rsid w:val="00065E9B"/>
    <w:rsid w:val="00066256"/>
    <w:rsid w:val="0006773F"/>
    <w:rsid w:val="00072FD1"/>
    <w:rsid w:val="0007548E"/>
    <w:rsid w:val="000830CA"/>
    <w:rsid w:val="000835E4"/>
    <w:rsid w:val="00086698"/>
    <w:rsid w:val="000871EB"/>
    <w:rsid w:val="000906EA"/>
    <w:rsid w:val="000917CD"/>
    <w:rsid w:val="0009293F"/>
    <w:rsid w:val="00092BF5"/>
    <w:rsid w:val="00093F7E"/>
    <w:rsid w:val="000A13A8"/>
    <w:rsid w:val="000A1D4F"/>
    <w:rsid w:val="000A233D"/>
    <w:rsid w:val="000A4C9D"/>
    <w:rsid w:val="000A6891"/>
    <w:rsid w:val="000B098D"/>
    <w:rsid w:val="000B215F"/>
    <w:rsid w:val="000B4063"/>
    <w:rsid w:val="000B50D1"/>
    <w:rsid w:val="000B663F"/>
    <w:rsid w:val="000C41F4"/>
    <w:rsid w:val="000C4B95"/>
    <w:rsid w:val="000C4B9B"/>
    <w:rsid w:val="000C5058"/>
    <w:rsid w:val="000C6DE3"/>
    <w:rsid w:val="000D1F75"/>
    <w:rsid w:val="000D4301"/>
    <w:rsid w:val="000D4CB2"/>
    <w:rsid w:val="000D6D4E"/>
    <w:rsid w:val="000E03C9"/>
    <w:rsid w:val="000E1362"/>
    <w:rsid w:val="000E223E"/>
    <w:rsid w:val="000E593E"/>
    <w:rsid w:val="000F035B"/>
    <w:rsid w:val="001010FB"/>
    <w:rsid w:val="00101EC3"/>
    <w:rsid w:val="0010225B"/>
    <w:rsid w:val="001023A2"/>
    <w:rsid w:val="001028B6"/>
    <w:rsid w:val="00106400"/>
    <w:rsid w:val="00107881"/>
    <w:rsid w:val="00107B9B"/>
    <w:rsid w:val="00111852"/>
    <w:rsid w:val="00111958"/>
    <w:rsid w:val="00113450"/>
    <w:rsid w:val="00113CB5"/>
    <w:rsid w:val="00115A6C"/>
    <w:rsid w:val="0011665B"/>
    <w:rsid w:val="00116EC1"/>
    <w:rsid w:val="00123467"/>
    <w:rsid w:val="00123AE7"/>
    <w:rsid w:val="001279B7"/>
    <w:rsid w:val="00131509"/>
    <w:rsid w:val="001338DE"/>
    <w:rsid w:val="00133AE9"/>
    <w:rsid w:val="00136E66"/>
    <w:rsid w:val="00140C07"/>
    <w:rsid w:val="00140C49"/>
    <w:rsid w:val="001421C7"/>
    <w:rsid w:val="0014356C"/>
    <w:rsid w:val="001439CB"/>
    <w:rsid w:val="00146A82"/>
    <w:rsid w:val="001510FF"/>
    <w:rsid w:val="00151E23"/>
    <w:rsid w:val="0015203D"/>
    <w:rsid w:val="00153025"/>
    <w:rsid w:val="00156C8F"/>
    <w:rsid w:val="00157579"/>
    <w:rsid w:val="00161119"/>
    <w:rsid w:val="00161448"/>
    <w:rsid w:val="00161F71"/>
    <w:rsid w:val="001642A7"/>
    <w:rsid w:val="00167330"/>
    <w:rsid w:val="00170494"/>
    <w:rsid w:val="001705C7"/>
    <w:rsid w:val="00171CED"/>
    <w:rsid w:val="00171D53"/>
    <w:rsid w:val="00173424"/>
    <w:rsid w:val="00175C66"/>
    <w:rsid w:val="001844CC"/>
    <w:rsid w:val="00186A9D"/>
    <w:rsid w:val="00187C1F"/>
    <w:rsid w:val="00191245"/>
    <w:rsid w:val="00191EBB"/>
    <w:rsid w:val="001935D8"/>
    <w:rsid w:val="001A1E1C"/>
    <w:rsid w:val="001A34E1"/>
    <w:rsid w:val="001A68E5"/>
    <w:rsid w:val="001A6CE4"/>
    <w:rsid w:val="001B2957"/>
    <w:rsid w:val="001B5359"/>
    <w:rsid w:val="001B6960"/>
    <w:rsid w:val="001C2DB8"/>
    <w:rsid w:val="001C412C"/>
    <w:rsid w:val="001C5CAA"/>
    <w:rsid w:val="001D287B"/>
    <w:rsid w:val="001D680A"/>
    <w:rsid w:val="001D727C"/>
    <w:rsid w:val="001D7D0E"/>
    <w:rsid w:val="001E0409"/>
    <w:rsid w:val="001E169A"/>
    <w:rsid w:val="001E2280"/>
    <w:rsid w:val="001E24AA"/>
    <w:rsid w:val="001E2516"/>
    <w:rsid w:val="001E2CB9"/>
    <w:rsid w:val="001E3201"/>
    <w:rsid w:val="001E37E2"/>
    <w:rsid w:val="001E5FD8"/>
    <w:rsid w:val="001E70C6"/>
    <w:rsid w:val="001E7FA8"/>
    <w:rsid w:val="001F1C8E"/>
    <w:rsid w:val="001F3327"/>
    <w:rsid w:val="001F48FF"/>
    <w:rsid w:val="001F5270"/>
    <w:rsid w:val="001F5C5B"/>
    <w:rsid w:val="001F5C63"/>
    <w:rsid w:val="002019B1"/>
    <w:rsid w:val="002025F9"/>
    <w:rsid w:val="0020282E"/>
    <w:rsid w:val="002034D9"/>
    <w:rsid w:val="00203C11"/>
    <w:rsid w:val="002052DE"/>
    <w:rsid w:val="002068EC"/>
    <w:rsid w:val="0020789F"/>
    <w:rsid w:val="002105A0"/>
    <w:rsid w:val="002125AC"/>
    <w:rsid w:val="002125F5"/>
    <w:rsid w:val="00212E28"/>
    <w:rsid w:val="00212F37"/>
    <w:rsid w:val="00213D72"/>
    <w:rsid w:val="002158C5"/>
    <w:rsid w:val="00215B4B"/>
    <w:rsid w:val="00220FA8"/>
    <w:rsid w:val="002247A7"/>
    <w:rsid w:val="002274F7"/>
    <w:rsid w:val="002310AB"/>
    <w:rsid w:val="00232C10"/>
    <w:rsid w:val="00232FE4"/>
    <w:rsid w:val="002336BF"/>
    <w:rsid w:val="002366A2"/>
    <w:rsid w:val="00244124"/>
    <w:rsid w:val="002458CE"/>
    <w:rsid w:val="0024614E"/>
    <w:rsid w:val="002472D1"/>
    <w:rsid w:val="00251CB5"/>
    <w:rsid w:val="00251FA1"/>
    <w:rsid w:val="00260FB6"/>
    <w:rsid w:val="002629A7"/>
    <w:rsid w:val="00264441"/>
    <w:rsid w:val="002666E8"/>
    <w:rsid w:val="002671F8"/>
    <w:rsid w:val="002717FD"/>
    <w:rsid w:val="0027280A"/>
    <w:rsid w:val="00280FC3"/>
    <w:rsid w:val="002814EE"/>
    <w:rsid w:val="00282A14"/>
    <w:rsid w:val="00283027"/>
    <w:rsid w:val="00286429"/>
    <w:rsid w:val="002864C8"/>
    <w:rsid w:val="002871DD"/>
    <w:rsid w:val="002876CD"/>
    <w:rsid w:val="00287C60"/>
    <w:rsid w:val="00291E03"/>
    <w:rsid w:val="00294821"/>
    <w:rsid w:val="00294A3D"/>
    <w:rsid w:val="00294BBF"/>
    <w:rsid w:val="0029611E"/>
    <w:rsid w:val="002A03AD"/>
    <w:rsid w:val="002A12AE"/>
    <w:rsid w:val="002A1B92"/>
    <w:rsid w:val="002A1D67"/>
    <w:rsid w:val="002A5027"/>
    <w:rsid w:val="002A514E"/>
    <w:rsid w:val="002A6689"/>
    <w:rsid w:val="002A689D"/>
    <w:rsid w:val="002B0371"/>
    <w:rsid w:val="002B0ADB"/>
    <w:rsid w:val="002B11A1"/>
    <w:rsid w:val="002B1AD6"/>
    <w:rsid w:val="002B257C"/>
    <w:rsid w:val="002B2C11"/>
    <w:rsid w:val="002B2C3D"/>
    <w:rsid w:val="002B6686"/>
    <w:rsid w:val="002B718B"/>
    <w:rsid w:val="002B7B53"/>
    <w:rsid w:val="002C0686"/>
    <w:rsid w:val="002C085B"/>
    <w:rsid w:val="002C1552"/>
    <w:rsid w:val="002C1C3A"/>
    <w:rsid w:val="002C2EF1"/>
    <w:rsid w:val="002C554C"/>
    <w:rsid w:val="002C668D"/>
    <w:rsid w:val="002D06C7"/>
    <w:rsid w:val="002D30DF"/>
    <w:rsid w:val="002D525E"/>
    <w:rsid w:val="002D6797"/>
    <w:rsid w:val="002D7A14"/>
    <w:rsid w:val="002E1874"/>
    <w:rsid w:val="002E1ED4"/>
    <w:rsid w:val="002E5712"/>
    <w:rsid w:val="002E7DAE"/>
    <w:rsid w:val="002F0DCB"/>
    <w:rsid w:val="002F152A"/>
    <w:rsid w:val="002F2EA2"/>
    <w:rsid w:val="002F4119"/>
    <w:rsid w:val="002F4B18"/>
    <w:rsid w:val="002F6171"/>
    <w:rsid w:val="002F73D1"/>
    <w:rsid w:val="00300360"/>
    <w:rsid w:val="00303130"/>
    <w:rsid w:val="00304004"/>
    <w:rsid w:val="00305E1D"/>
    <w:rsid w:val="003121E5"/>
    <w:rsid w:val="003148E2"/>
    <w:rsid w:val="003154E9"/>
    <w:rsid w:val="00323043"/>
    <w:rsid w:val="003249E6"/>
    <w:rsid w:val="0032604A"/>
    <w:rsid w:val="00326756"/>
    <w:rsid w:val="00335305"/>
    <w:rsid w:val="0033592F"/>
    <w:rsid w:val="00335A17"/>
    <w:rsid w:val="003371DD"/>
    <w:rsid w:val="00337533"/>
    <w:rsid w:val="003378AF"/>
    <w:rsid w:val="003418E7"/>
    <w:rsid w:val="0034206B"/>
    <w:rsid w:val="003438B9"/>
    <w:rsid w:val="00346104"/>
    <w:rsid w:val="00353032"/>
    <w:rsid w:val="0035332A"/>
    <w:rsid w:val="0035362C"/>
    <w:rsid w:val="00361152"/>
    <w:rsid w:val="00362BB3"/>
    <w:rsid w:val="00363909"/>
    <w:rsid w:val="00363BD8"/>
    <w:rsid w:val="003643E7"/>
    <w:rsid w:val="003666E8"/>
    <w:rsid w:val="003701D6"/>
    <w:rsid w:val="003715AA"/>
    <w:rsid w:val="00373E26"/>
    <w:rsid w:val="00381362"/>
    <w:rsid w:val="003823C5"/>
    <w:rsid w:val="00384D25"/>
    <w:rsid w:val="00385D9E"/>
    <w:rsid w:val="00386F29"/>
    <w:rsid w:val="0039002D"/>
    <w:rsid w:val="00390815"/>
    <w:rsid w:val="00391630"/>
    <w:rsid w:val="003919F6"/>
    <w:rsid w:val="003921C4"/>
    <w:rsid w:val="00396AC9"/>
    <w:rsid w:val="003A23BE"/>
    <w:rsid w:val="003A2CFA"/>
    <w:rsid w:val="003A3651"/>
    <w:rsid w:val="003A47DF"/>
    <w:rsid w:val="003A581C"/>
    <w:rsid w:val="003A7C0A"/>
    <w:rsid w:val="003B05DF"/>
    <w:rsid w:val="003B20EF"/>
    <w:rsid w:val="003B2102"/>
    <w:rsid w:val="003B2EB6"/>
    <w:rsid w:val="003B3A36"/>
    <w:rsid w:val="003B6A6E"/>
    <w:rsid w:val="003C3CF9"/>
    <w:rsid w:val="003C62C5"/>
    <w:rsid w:val="003C6DCC"/>
    <w:rsid w:val="003D0CE5"/>
    <w:rsid w:val="003D0ED0"/>
    <w:rsid w:val="003D15AF"/>
    <w:rsid w:val="003D2CA3"/>
    <w:rsid w:val="003D3972"/>
    <w:rsid w:val="003D476D"/>
    <w:rsid w:val="003D5774"/>
    <w:rsid w:val="003D68D6"/>
    <w:rsid w:val="003E09EB"/>
    <w:rsid w:val="003E10BC"/>
    <w:rsid w:val="003E3094"/>
    <w:rsid w:val="003E34EF"/>
    <w:rsid w:val="003E3AAA"/>
    <w:rsid w:val="003E50CE"/>
    <w:rsid w:val="003F1DF1"/>
    <w:rsid w:val="003F1E09"/>
    <w:rsid w:val="003F45C3"/>
    <w:rsid w:val="003F6517"/>
    <w:rsid w:val="003F6C4F"/>
    <w:rsid w:val="00400411"/>
    <w:rsid w:val="0040126F"/>
    <w:rsid w:val="0040137E"/>
    <w:rsid w:val="00401F8B"/>
    <w:rsid w:val="00402D63"/>
    <w:rsid w:val="00403CA0"/>
    <w:rsid w:val="004052C5"/>
    <w:rsid w:val="00410A69"/>
    <w:rsid w:val="00410FC8"/>
    <w:rsid w:val="00413817"/>
    <w:rsid w:val="00421538"/>
    <w:rsid w:val="004250F6"/>
    <w:rsid w:val="00430A0A"/>
    <w:rsid w:val="00431D7C"/>
    <w:rsid w:val="00433307"/>
    <w:rsid w:val="00440B2F"/>
    <w:rsid w:val="004414A3"/>
    <w:rsid w:val="004432CB"/>
    <w:rsid w:val="00444E29"/>
    <w:rsid w:val="0044527B"/>
    <w:rsid w:val="00450B29"/>
    <w:rsid w:val="0045217A"/>
    <w:rsid w:val="0045632A"/>
    <w:rsid w:val="0046130D"/>
    <w:rsid w:val="00482B94"/>
    <w:rsid w:val="00482EF5"/>
    <w:rsid w:val="0048412E"/>
    <w:rsid w:val="00484368"/>
    <w:rsid w:val="00484AF0"/>
    <w:rsid w:val="00492001"/>
    <w:rsid w:val="00494DA0"/>
    <w:rsid w:val="00496976"/>
    <w:rsid w:val="00497FA9"/>
    <w:rsid w:val="004A098E"/>
    <w:rsid w:val="004A1FF1"/>
    <w:rsid w:val="004A4360"/>
    <w:rsid w:val="004A6985"/>
    <w:rsid w:val="004A7232"/>
    <w:rsid w:val="004B0865"/>
    <w:rsid w:val="004B096C"/>
    <w:rsid w:val="004B13DE"/>
    <w:rsid w:val="004B2726"/>
    <w:rsid w:val="004B53C2"/>
    <w:rsid w:val="004B5C79"/>
    <w:rsid w:val="004B6C52"/>
    <w:rsid w:val="004B7594"/>
    <w:rsid w:val="004C1486"/>
    <w:rsid w:val="004C4EA8"/>
    <w:rsid w:val="004C632D"/>
    <w:rsid w:val="004D0DAB"/>
    <w:rsid w:val="004D2E2C"/>
    <w:rsid w:val="004D4194"/>
    <w:rsid w:val="004D425B"/>
    <w:rsid w:val="004D4EA3"/>
    <w:rsid w:val="004D5974"/>
    <w:rsid w:val="004D64EC"/>
    <w:rsid w:val="004E0D00"/>
    <w:rsid w:val="004E1FA7"/>
    <w:rsid w:val="004E672B"/>
    <w:rsid w:val="004F1C6C"/>
    <w:rsid w:val="004F37CD"/>
    <w:rsid w:val="004F4118"/>
    <w:rsid w:val="004F59C6"/>
    <w:rsid w:val="004F738F"/>
    <w:rsid w:val="00502290"/>
    <w:rsid w:val="0050416B"/>
    <w:rsid w:val="005063D7"/>
    <w:rsid w:val="005157ED"/>
    <w:rsid w:val="00516A3A"/>
    <w:rsid w:val="00517300"/>
    <w:rsid w:val="005177C3"/>
    <w:rsid w:val="00520BB5"/>
    <w:rsid w:val="005215D6"/>
    <w:rsid w:val="00523C24"/>
    <w:rsid w:val="0052405F"/>
    <w:rsid w:val="00524758"/>
    <w:rsid w:val="005249C5"/>
    <w:rsid w:val="005253EF"/>
    <w:rsid w:val="0052578E"/>
    <w:rsid w:val="00531FB7"/>
    <w:rsid w:val="00532A98"/>
    <w:rsid w:val="00533958"/>
    <w:rsid w:val="00534F68"/>
    <w:rsid w:val="00535647"/>
    <w:rsid w:val="0053738B"/>
    <w:rsid w:val="005419D6"/>
    <w:rsid w:val="005422E5"/>
    <w:rsid w:val="00542DD6"/>
    <w:rsid w:val="00544263"/>
    <w:rsid w:val="00544C25"/>
    <w:rsid w:val="0054563B"/>
    <w:rsid w:val="00546B95"/>
    <w:rsid w:val="00547371"/>
    <w:rsid w:val="00547B20"/>
    <w:rsid w:val="00551315"/>
    <w:rsid w:val="00556023"/>
    <w:rsid w:val="00557955"/>
    <w:rsid w:val="005605CF"/>
    <w:rsid w:val="00563FD0"/>
    <w:rsid w:val="005645A0"/>
    <w:rsid w:val="005659A1"/>
    <w:rsid w:val="00566804"/>
    <w:rsid w:val="00566AB3"/>
    <w:rsid w:val="00566B6C"/>
    <w:rsid w:val="00567AAF"/>
    <w:rsid w:val="00570197"/>
    <w:rsid w:val="005710AE"/>
    <w:rsid w:val="0057406E"/>
    <w:rsid w:val="00574844"/>
    <w:rsid w:val="005775AA"/>
    <w:rsid w:val="00581B5B"/>
    <w:rsid w:val="00584121"/>
    <w:rsid w:val="00586120"/>
    <w:rsid w:val="005903CF"/>
    <w:rsid w:val="0059068C"/>
    <w:rsid w:val="00590C0D"/>
    <w:rsid w:val="00592542"/>
    <w:rsid w:val="005940D8"/>
    <w:rsid w:val="0059436E"/>
    <w:rsid w:val="00594636"/>
    <w:rsid w:val="005A133D"/>
    <w:rsid w:val="005A1EEA"/>
    <w:rsid w:val="005A3AA9"/>
    <w:rsid w:val="005A40D8"/>
    <w:rsid w:val="005A5677"/>
    <w:rsid w:val="005A63A4"/>
    <w:rsid w:val="005A6AD3"/>
    <w:rsid w:val="005A7CFD"/>
    <w:rsid w:val="005B161C"/>
    <w:rsid w:val="005B3D00"/>
    <w:rsid w:val="005B4EE6"/>
    <w:rsid w:val="005C097F"/>
    <w:rsid w:val="005C0A9F"/>
    <w:rsid w:val="005C2621"/>
    <w:rsid w:val="005C2764"/>
    <w:rsid w:val="005D2104"/>
    <w:rsid w:val="005D2948"/>
    <w:rsid w:val="005D3B0F"/>
    <w:rsid w:val="005D52DB"/>
    <w:rsid w:val="005D5BB5"/>
    <w:rsid w:val="005D7090"/>
    <w:rsid w:val="005E0443"/>
    <w:rsid w:val="005E1571"/>
    <w:rsid w:val="005E4678"/>
    <w:rsid w:val="005E79E5"/>
    <w:rsid w:val="005F078C"/>
    <w:rsid w:val="005F45B4"/>
    <w:rsid w:val="00600B7F"/>
    <w:rsid w:val="006038A5"/>
    <w:rsid w:val="006054A0"/>
    <w:rsid w:val="00606239"/>
    <w:rsid w:val="00607462"/>
    <w:rsid w:val="00607E8A"/>
    <w:rsid w:val="006107CD"/>
    <w:rsid w:val="00611569"/>
    <w:rsid w:val="00613055"/>
    <w:rsid w:val="0061378E"/>
    <w:rsid w:val="00613853"/>
    <w:rsid w:val="00615E20"/>
    <w:rsid w:val="00617519"/>
    <w:rsid w:val="006224AC"/>
    <w:rsid w:val="00622B6B"/>
    <w:rsid w:val="006232FE"/>
    <w:rsid w:val="00626652"/>
    <w:rsid w:val="00632DD6"/>
    <w:rsid w:val="00635D43"/>
    <w:rsid w:val="00641A35"/>
    <w:rsid w:val="00643962"/>
    <w:rsid w:val="006451ED"/>
    <w:rsid w:val="00646770"/>
    <w:rsid w:val="00646C4C"/>
    <w:rsid w:val="0065231C"/>
    <w:rsid w:val="00654357"/>
    <w:rsid w:val="00654378"/>
    <w:rsid w:val="00656F2D"/>
    <w:rsid w:val="00662D79"/>
    <w:rsid w:val="0066648E"/>
    <w:rsid w:val="00666F0F"/>
    <w:rsid w:val="00667428"/>
    <w:rsid w:val="006678BA"/>
    <w:rsid w:val="00667A4A"/>
    <w:rsid w:val="00672126"/>
    <w:rsid w:val="00673B9A"/>
    <w:rsid w:val="00673D22"/>
    <w:rsid w:val="006749F6"/>
    <w:rsid w:val="00675D4F"/>
    <w:rsid w:val="00676C20"/>
    <w:rsid w:val="00677291"/>
    <w:rsid w:val="00681653"/>
    <w:rsid w:val="00685DA4"/>
    <w:rsid w:val="00686640"/>
    <w:rsid w:val="00690599"/>
    <w:rsid w:val="00691B0A"/>
    <w:rsid w:val="00692C62"/>
    <w:rsid w:val="006956BB"/>
    <w:rsid w:val="00695865"/>
    <w:rsid w:val="006A05F5"/>
    <w:rsid w:val="006A0D8F"/>
    <w:rsid w:val="006A0EB3"/>
    <w:rsid w:val="006A5B14"/>
    <w:rsid w:val="006B29A2"/>
    <w:rsid w:val="006B34AA"/>
    <w:rsid w:val="006B59F9"/>
    <w:rsid w:val="006B7120"/>
    <w:rsid w:val="006C1A8D"/>
    <w:rsid w:val="006C2C77"/>
    <w:rsid w:val="006C2FE1"/>
    <w:rsid w:val="006C2FE2"/>
    <w:rsid w:val="006C423E"/>
    <w:rsid w:val="006C4CD1"/>
    <w:rsid w:val="006C6422"/>
    <w:rsid w:val="006C64D8"/>
    <w:rsid w:val="006D1D16"/>
    <w:rsid w:val="006D5E2E"/>
    <w:rsid w:val="006D6950"/>
    <w:rsid w:val="006E1D90"/>
    <w:rsid w:val="006E299A"/>
    <w:rsid w:val="006E3323"/>
    <w:rsid w:val="006F05B1"/>
    <w:rsid w:val="006F119E"/>
    <w:rsid w:val="0070152C"/>
    <w:rsid w:val="00704FF5"/>
    <w:rsid w:val="0070639D"/>
    <w:rsid w:val="00706E17"/>
    <w:rsid w:val="00707DF8"/>
    <w:rsid w:val="00710B2E"/>
    <w:rsid w:val="00710EA5"/>
    <w:rsid w:val="00711592"/>
    <w:rsid w:val="00713239"/>
    <w:rsid w:val="00713C0F"/>
    <w:rsid w:val="007159D9"/>
    <w:rsid w:val="00720CAA"/>
    <w:rsid w:val="00720D3D"/>
    <w:rsid w:val="007219C2"/>
    <w:rsid w:val="00721D9B"/>
    <w:rsid w:val="00721E61"/>
    <w:rsid w:val="007307F7"/>
    <w:rsid w:val="007350B6"/>
    <w:rsid w:val="0073657D"/>
    <w:rsid w:val="007370C3"/>
    <w:rsid w:val="00737FC3"/>
    <w:rsid w:val="00742FEC"/>
    <w:rsid w:val="00744B3B"/>
    <w:rsid w:val="007451B7"/>
    <w:rsid w:val="007462CA"/>
    <w:rsid w:val="007467CD"/>
    <w:rsid w:val="00746DD5"/>
    <w:rsid w:val="00747A15"/>
    <w:rsid w:val="007509E6"/>
    <w:rsid w:val="007527AC"/>
    <w:rsid w:val="00757D81"/>
    <w:rsid w:val="007608F6"/>
    <w:rsid w:val="007625FF"/>
    <w:rsid w:val="007656B0"/>
    <w:rsid w:val="007657AF"/>
    <w:rsid w:val="00770214"/>
    <w:rsid w:val="00771173"/>
    <w:rsid w:val="0078043E"/>
    <w:rsid w:val="00781713"/>
    <w:rsid w:val="00781A40"/>
    <w:rsid w:val="00781DED"/>
    <w:rsid w:val="00793EFA"/>
    <w:rsid w:val="007A2894"/>
    <w:rsid w:val="007A37E2"/>
    <w:rsid w:val="007A3E3C"/>
    <w:rsid w:val="007A414E"/>
    <w:rsid w:val="007A4637"/>
    <w:rsid w:val="007A4F11"/>
    <w:rsid w:val="007A57D8"/>
    <w:rsid w:val="007A726D"/>
    <w:rsid w:val="007B00C3"/>
    <w:rsid w:val="007B1B72"/>
    <w:rsid w:val="007B284A"/>
    <w:rsid w:val="007B4FBD"/>
    <w:rsid w:val="007B62B6"/>
    <w:rsid w:val="007B6A9D"/>
    <w:rsid w:val="007B7EF1"/>
    <w:rsid w:val="007C1CD7"/>
    <w:rsid w:val="007C2629"/>
    <w:rsid w:val="007C3947"/>
    <w:rsid w:val="007C43D1"/>
    <w:rsid w:val="007C6810"/>
    <w:rsid w:val="007D5811"/>
    <w:rsid w:val="007D64CF"/>
    <w:rsid w:val="007D7EE2"/>
    <w:rsid w:val="007E1124"/>
    <w:rsid w:val="007E1414"/>
    <w:rsid w:val="007E4256"/>
    <w:rsid w:val="007E697B"/>
    <w:rsid w:val="007E7C83"/>
    <w:rsid w:val="007F0A87"/>
    <w:rsid w:val="007F0ADA"/>
    <w:rsid w:val="007F1676"/>
    <w:rsid w:val="007F4A90"/>
    <w:rsid w:val="008002CE"/>
    <w:rsid w:val="00801625"/>
    <w:rsid w:val="00805DB5"/>
    <w:rsid w:val="0080696D"/>
    <w:rsid w:val="00817256"/>
    <w:rsid w:val="00817F76"/>
    <w:rsid w:val="008203CF"/>
    <w:rsid w:val="008205F2"/>
    <w:rsid w:val="008242AE"/>
    <w:rsid w:val="00824556"/>
    <w:rsid w:val="0082462E"/>
    <w:rsid w:val="0082529A"/>
    <w:rsid w:val="008316D8"/>
    <w:rsid w:val="00834D88"/>
    <w:rsid w:val="008355F5"/>
    <w:rsid w:val="0083741B"/>
    <w:rsid w:val="008433BD"/>
    <w:rsid w:val="00846827"/>
    <w:rsid w:val="00847B4A"/>
    <w:rsid w:val="0085043D"/>
    <w:rsid w:val="00853301"/>
    <w:rsid w:val="008562E5"/>
    <w:rsid w:val="008565A2"/>
    <w:rsid w:val="0085693E"/>
    <w:rsid w:val="00860C34"/>
    <w:rsid w:val="00862EEB"/>
    <w:rsid w:val="008647C0"/>
    <w:rsid w:val="00865BD0"/>
    <w:rsid w:val="008661C3"/>
    <w:rsid w:val="00866865"/>
    <w:rsid w:val="00866EC7"/>
    <w:rsid w:val="0086746E"/>
    <w:rsid w:val="008677BC"/>
    <w:rsid w:val="008707FE"/>
    <w:rsid w:val="0087196E"/>
    <w:rsid w:val="00871B57"/>
    <w:rsid w:val="008750AD"/>
    <w:rsid w:val="00875A3C"/>
    <w:rsid w:val="00875C42"/>
    <w:rsid w:val="00875D85"/>
    <w:rsid w:val="008766E3"/>
    <w:rsid w:val="008770CD"/>
    <w:rsid w:val="00877D65"/>
    <w:rsid w:val="0088265F"/>
    <w:rsid w:val="00883EB5"/>
    <w:rsid w:val="00884B27"/>
    <w:rsid w:val="008853F1"/>
    <w:rsid w:val="00886ED8"/>
    <w:rsid w:val="008902F4"/>
    <w:rsid w:val="00894AF1"/>
    <w:rsid w:val="008956DC"/>
    <w:rsid w:val="008958DD"/>
    <w:rsid w:val="00896E06"/>
    <w:rsid w:val="008A23FD"/>
    <w:rsid w:val="008A2825"/>
    <w:rsid w:val="008A440C"/>
    <w:rsid w:val="008B29C5"/>
    <w:rsid w:val="008B3E44"/>
    <w:rsid w:val="008B418F"/>
    <w:rsid w:val="008B5345"/>
    <w:rsid w:val="008B5AEC"/>
    <w:rsid w:val="008B5D56"/>
    <w:rsid w:val="008B6C89"/>
    <w:rsid w:val="008B71EC"/>
    <w:rsid w:val="008B7D0B"/>
    <w:rsid w:val="008C01B8"/>
    <w:rsid w:val="008C2AC4"/>
    <w:rsid w:val="008C34DE"/>
    <w:rsid w:val="008C753E"/>
    <w:rsid w:val="008D2A78"/>
    <w:rsid w:val="008D618D"/>
    <w:rsid w:val="008D7C57"/>
    <w:rsid w:val="008E0734"/>
    <w:rsid w:val="008E0E59"/>
    <w:rsid w:val="008E221B"/>
    <w:rsid w:val="008E24A1"/>
    <w:rsid w:val="008E409F"/>
    <w:rsid w:val="008E53D4"/>
    <w:rsid w:val="008E7801"/>
    <w:rsid w:val="008F0A40"/>
    <w:rsid w:val="008F3609"/>
    <w:rsid w:val="008F4DA3"/>
    <w:rsid w:val="008F569C"/>
    <w:rsid w:val="008F64B5"/>
    <w:rsid w:val="008F68A5"/>
    <w:rsid w:val="0090143E"/>
    <w:rsid w:val="00901905"/>
    <w:rsid w:val="00902DF6"/>
    <w:rsid w:val="00905A00"/>
    <w:rsid w:val="00905A7F"/>
    <w:rsid w:val="009113A9"/>
    <w:rsid w:val="00913F8D"/>
    <w:rsid w:val="00914400"/>
    <w:rsid w:val="00914A86"/>
    <w:rsid w:val="00914B04"/>
    <w:rsid w:val="00916A33"/>
    <w:rsid w:val="00916EF8"/>
    <w:rsid w:val="00916FEB"/>
    <w:rsid w:val="00917D88"/>
    <w:rsid w:val="00925D8D"/>
    <w:rsid w:val="00930D21"/>
    <w:rsid w:val="00931E4C"/>
    <w:rsid w:val="00934DD3"/>
    <w:rsid w:val="00934FE3"/>
    <w:rsid w:val="00935071"/>
    <w:rsid w:val="009351B8"/>
    <w:rsid w:val="00935253"/>
    <w:rsid w:val="00936539"/>
    <w:rsid w:val="00940A68"/>
    <w:rsid w:val="009417F5"/>
    <w:rsid w:val="00944112"/>
    <w:rsid w:val="00944E2A"/>
    <w:rsid w:val="009461D7"/>
    <w:rsid w:val="00947BEA"/>
    <w:rsid w:val="009511AF"/>
    <w:rsid w:val="00953DF0"/>
    <w:rsid w:val="00954746"/>
    <w:rsid w:val="00954FA5"/>
    <w:rsid w:val="00962017"/>
    <w:rsid w:val="00962D1E"/>
    <w:rsid w:val="00963F78"/>
    <w:rsid w:val="009669F7"/>
    <w:rsid w:val="00975FC1"/>
    <w:rsid w:val="00977C17"/>
    <w:rsid w:val="0098041B"/>
    <w:rsid w:val="00980668"/>
    <w:rsid w:val="00981585"/>
    <w:rsid w:val="0098170A"/>
    <w:rsid w:val="009817AF"/>
    <w:rsid w:val="009818F6"/>
    <w:rsid w:val="009828FE"/>
    <w:rsid w:val="00982BD7"/>
    <w:rsid w:val="00983F4D"/>
    <w:rsid w:val="00985B93"/>
    <w:rsid w:val="00987765"/>
    <w:rsid w:val="009936DE"/>
    <w:rsid w:val="00997B16"/>
    <w:rsid w:val="00997D91"/>
    <w:rsid w:val="009A0224"/>
    <w:rsid w:val="009A67D2"/>
    <w:rsid w:val="009A6ED3"/>
    <w:rsid w:val="009A7E3E"/>
    <w:rsid w:val="009B0634"/>
    <w:rsid w:val="009B2EF5"/>
    <w:rsid w:val="009B7028"/>
    <w:rsid w:val="009C1B8C"/>
    <w:rsid w:val="009C3496"/>
    <w:rsid w:val="009C39E3"/>
    <w:rsid w:val="009C72D0"/>
    <w:rsid w:val="009C7A16"/>
    <w:rsid w:val="009D1E4D"/>
    <w:rsid w:val="009D7C12"/>
    <w:rsid w:val="009E1DC7"/>
    <w:rsid w:val="009E22B7"/>
    <w:rsid w:val="009E2BE5"/>
    <w:rsid w:val="009E3CD6"/>
    <w:rsid w:val="009E56D5"/>
    <w:rsid w:val="009E65F6"/>
    <w:rsid w:val="009E6D69"/>
    <w:rsid w:val="009E7F48"/>
    <w:rsid w:val="009F29AA"/>
    <w:rsid w:val="009F3B9C"/>
    <w:rsid w:val="009F76D5"/>
    <w:rsid w:val="00A0054D"/>
    <w:rsid w:val="00A02C66"/>
    <w:rsid w:val="00A02D91"/>
    <w:rsid w:val="00A04BFA"/>
    <w:rsid w:val="00A04FEA"/>
    <w:rsid w:val="00A05C66"/>
    <w:rsid w:val="00A202FC"/>
    <w:rsid w:val="00A23E97"/>
    <w:rsid w:val="00A26F91"/>
    <w:rsid w:val="00A27E5F"/>
    <w:rsid w:val="00A3616A"/>
    <w:rsid w:val="00A46D39"/>
    <w:rsid w:val="00A517B0"/>
    <w:rsid w:val="00A52B9D"/>
    <w:rsid w:val="00A5581E"/>
    <w:rsid w:val="00A564D4"/>
    <w:rsid w:val="00A577C8"/>
    <w:rsid w:val="00A60AB9"/>
    <w:rsid w:val="00A62168"/>
    <w:rsid w:val="00A62280"/>
    <w:rsid w:val="00A63471"/>
    <w:rsid w:val="00A642AC"/>
    <w:rsid w:val="00A64D9B"/>
    <w:rsid w:val="00A66D0E"/>
    <w:rsid w:val="00A67CC7"/>
    <w:rsid w:val="00A7230E"/>
    <w:rsid w:val="00A749AF"/>
    <w:rsid w:val="00A755CA"/>
    <w:rsid w:val="00A77344"/>
    <w:rsid w:val="00A777C6"/>
    <w:rsid w:val="00A80211"/>
    <w:rsid w:val="00A829CC"/>
    <w:rsid w:val="00A83474"/>
    <w:rsid w:val="00A83668"/>
    <w:rsid w:val="00A86195"/>
    <w:rsid w:val="00A86336"/>
    <w:rsid w:val="00A87273"/>
    <w:rsid w:val="00A87ACC"/>
    <w:rsid w:val="00A90D2C"/>
    <w:rsid w:val="00A94752"/>
    <w:rsid w:val="00A94A87"/>
    <w:rsid w:val="00A94D73"/>
    <w:rsid w:val="00A9615D"/>
    <w:rsid w:val="00A96664"/>
    <w:rsid w:val="00A966CC"/>
    <w:rsid w:val="00A9705E"/>
    <w:rsid w:val="00AA2B0E"/>
    <w:rsid w:val="00AA3420"/>
    <w:rsid w:val="00AA36EE"/>
    <w:rsid w:val="00AA42BC"/>
    <w:rsid w:val="00AA4AA0"/>
    <w:rsid w:val="00AB17E4"/>
    <w:rsid w:val="00AB1B07"/>
    <w:rsid w:val="00AB41FB"/>
    <w:rsid w:val="00AB4668"/>
    <w:rsid w:val="00AB4A2C"/>
    <w:rsid w:val="00AB4E13"/>
    <w:rsid w:val="00AB5A7A"/>
    <w:rsid w:val="00AB7FAF"/>
    <w:rsid w:val="00AC2C2D"/>
    <w:rsid w:val="00AC3E9E"/>
    <w:rsid w:val="00AC4FBC"/>
    <w:rsid w:val="00AC585D"/>
    <w:rsid w:val="00AC7AF4"/>
    <w:rsid w:val="00AD34E2"/>
    <w:rsid w:val="00AD55C2"/>
    <w:rsid w:val="00AD5A49"/>
    <w:rsid w:val="00AD7DE6"/>
    <w:rsid w:val="00AE10A8"/>
    <w:rsid w:val="00AE3696"/>
    <w:rsid w:val="00AE55F2"/>
    <w:rsid w:val="00AE62EB"/>
    <w:rsid w:val="00AF3E32"/>
    <w:rsid w:val="00AF43CD"/>
    <w:rsid w:val="00AF4A18"/>
    <w:rsid w:val="00AF72CE"/>
    <w:rsid w:val="00AF776A"/>
    <w:rsid w:val="00B00DAB"/>
    <w:rsid w:val="00B01B03"/>
    <w:rsid w:val="00B02AAB"/>
    <w:rsid w:val="00B07A78"/>
    <w:rsid w:val="00B13071"/>
    <w:rsid w:val="00B1451F"/>
    <w:rsid w:val="00B145C3"/>
    <w:rsid w:val="00B172FA"/>
    <w:rsid w:val="00B20E6C"/>
    <w:rsid w:val="00B210A9"/>
    <w:rsid w:val="00B214B2"/>
    <w:rsid w:val="00B21ED1"/>
    <w:rsid w:val="00B228B9"/>
    <w:rsid w:val="00B229F8"/>
    <w:rsid w:val="00B23266"/>
    <w:rsid w:val="00B2374F"/>
    <w:rsid w:val="00B23BEB"/>
    <w:rsid w:val="00B23D03"/>
    <w:rsid w:val="00B333F3"/>
    <w:rsid w:val="00B33D49"/>
    <w:rsid w:val="00B36D62"/>
    <w:rsid w:val="00B404DA"/>
    <w:rsid w:val="00B42192"/>
    <w:rsid w:val="00B44100"/>
    <w:rsid w:val="00B451F4"/>
    <w:rsid w:val="00B454B4"/>
    <w:rsid w:val="00B4654E"/>
    <w:rsid w:val="00B50C7F"/>
    <w:rsid w:val="00B52A38"/>
    <w:rsid w:val="00B5529E"/>
    <w:rsid w:val="00B57F00"/>
    <w:rsid w:val="00B608EF"/>
    <w:rsid w:val="00B612B9"/>
    <w:rsid w:val="00B62A42"/>
    <w:rsid w:val="00B63271"/>
    <w:rsid w:val="00B651F1"/>
    <w:rsid w:val="00B65A37"/>
    <w:rsid w:val="00B65CB4"/>
    <w:rsid w:val="00B672DF"/>
    <w:rsid w:val="00B701E7"/>
    <w:rsid w:val="00B71091"/>
    <w:rsid w:val="00B719C9"/>
    <w:rsid w:val="00B7406F"/>
    <w:rsid w:val="00B760D1"/>
    <w:rsid w:val="00B763AC"/>
    <w:rsid w:val="00B80FDE"/>
    <w:rsid w:val="00B82AD0"/>
    <w:rsid w:val="00B83830"/>
    <w:rsid w:val="00B8596E"/>
    <w:rsid w:val="00B8622E"/>
    <w:rsid w:val="00B86487"/>
    <w:rsid w:val="00B90006"/>
    <w:rsid w:val="00B9084D"/>
    <w:rsid w:val="00B90E96"/>
    <w:rsid w:val="00B946F1"/>
    <w:rsid w:val="00B95425"/>
    <w:rsid w:val="00B95DA0"/>
    <w:rsid w:val="00B9656F"/>
    <w:rsid w:val="00BA09C3"/>
    <w:rsid w:val="00BA130A"/>
    <w:rsid w:val="00BA356C"/>
    <w:rsid w:val="00BA49C1"/>
    <w:rsid w:val="00BA4CA6"/>
    <w:rsid w:val="00BA50F6"/>
    <w:rsid w:val="00BA65B0"/>
    <w:rsid w:val="00BA7346"/>
    <w:rsid w:val="00BA77FB"/>
    <w:rsid w:val="00BA7B5E"/>
    <w:rsid w:val="00BB0407"/>
    <w:rsid w:val="00BB4B7E"/>
    <w:rsid w:val="00BC04DF"/>
    <w:rsid w:val="00BC2271"/>
    <w:rsid w:val="00BC69D2"/>
    <w:rsid w:val="00BC7B19"/>
    <w:rsid w:val="00BC7F47"/>
    <w:rsid w:val="00BD0B09"/>
    <w:rsid w:val="00BD2057"/>
    <w:rsid w:val="00BD2580"/>
    <w:rsid w:val="00BD3265"/>
    <w:rsid w:val="00BD3875"/>
    <w:rsid w:val="00BD59C8"/>
    <w:rsid w:val="00BE15D2"/>
    <w:rsid w:val="00BE21C3"/>
    <w:rsid w:val="00BE2539"/>
    <w:rsid w:val="00BE28EE"/>
    <w:rsid w:val="00BE68CC"/>
    <w:rsid w:val="00BE79D7"/>
    <w:rsid w:val="00BF4123"/>
    <w:rsid w:val="00BF423C"/>
    <w:rsid w:val="00BF58C3"/>
    <w:rsid w:val="00BF6309"/>
    <w:rsid w:val="00C0310B"/>
    <w:rsid w:val="00C0325E"/>
    <w:rsid w:val="00C07783"/>
    <w:rsid w:val="00C1264B"/>
    <w:rsid w:val="00C20C01"/>
    <w:rsid w:val="00C225B0"/>
    <w:rsid w:val="00C26C6A"/>
    <w:rsid w:val="00C26D6F"/>
    <w:rsid w:val="00C26EF3"/>
    <w:rsid w:val="00C312B8"/>
    <w:rsid w:val="00C31671"/>
    <w:rsid w:val="00C34079"/>
    <w:rsid w:val="00C3485F"/>
    <w:rsid w:val="00C34BDD"/>
    <w:rsid w:val="00C369C0"/>
    <w:rsid w:val="00C3724A"/>
    <w:rsid w:val="00C377D7"/>
    <w:rsid w:val="00C40B02"/>
    <w:rsid w:val="00C41966"/>
    <w:rsid w:val="00C41CBA"/>
    <w:rsid w:val="00C44668"/>
    <w:rsid w:val="00C44CE7"/>
    <w:rsid w:val="00C46F35"/>
    <w:rsid w:val="00C5164C"/>
    <w:rsid w:val="00C51DC3"/>
    <w:rsid w:val="00C51E1C"/>
    <w:rsid w:val="00C52EB3"/>
    <w:rsid w:val="00C5381D"/>
    <w:rsid w:val="00C57A24"/>
    <w:rsid w:val="00C61F26"/>
    <w:rsid w:val="00C63122"/>
    <w:rsid w:val="00C63D42"/>
    <w:rsid w:val="00C64384"/>
    <w:rsid w:val="00C65ECB"/>
    <w:rsid w:val="00C677F9"/>
    <w:rsid w:val="00C67B6D"/>
    <w:rsid w:val="00C715A9"/>
    <w:rsid w:val="00C73802"/>
    <w:rsid w:val="00C73E09"/>
    <w:rsid w:val="00C75E40"/>
    <w:rsid w:val="00C81EF6"/>
    <w:rsid w:val="00C82116"/>
    <w:rsid w:val="00C826F6"/>
    <w:rsid w:val="00C83352"/>
    <w:rsid w:val="00C90C8F"/>
    <w:rsid w:val="00C914CA"/>
    <w:rsid w:val="00C92237"/>
    <w:rsid w:val="00C96080"/>
    <w:rsid w:val="00CA2BF2"/>
    <w:rsid w:val="00CA3CE2"/>
    <w:rsid w:val="00CA6F2A"/>
    <w:rsid w:val="00CB0374"/>
    <w:rsid w:val="00CB0F77"/>
    <w:rsid w:val="00CB22C3"/>
    <w:rsid w:val="00CB3799"/>
    <w:rsid w:val="00CB37DA"/>
    <w:rsid w:val="00CB44B8"/>
    <w:rsid w:val="00CC0B79"/>
    <w:rsid w:val="00CC0CCA"/>
    <w:rsid w:val="00CC3FC2"/>
    <w:rsid w:val="00CC56A1"/>
    <w:rsid w:val="00CC6676"/>
    <w:rsid w:val="00CC6AB7"/>
    <w:rsid w:val="00CD13A6"/>
    <w:rsid w:val="00CD1A2A"/>
    <w:rsid w:val="00CD5B73"/>
    <w:rsid w:val="00CD5F9F"/>
    <w:rsid w:val="00CD6207"/>
    <w:rsid w:val="00CD6BF7"/>
    <w:rsid w:val="00CE29D1"/>
    <w:rsid w:val="00CE2FCA"/>
    <w:rsid w:val="00CE34C4"/>
    <w:rsid w:val="00CF19BC"/>
    <w:rsid w:val="00CF3313"/>
    <w:rsid w:val="00CF5BA7"/>
    <w:rsid w:val="00CF71E8"/>
    <w:rsid w:val="00CF7AB3"/>
    <w:rsid w:val="00D0010A"/>
    <w:rsid w:val="00D01230"/>
    <w:rsid w:val="00D039BA"/>
    <w:rsid w:val="00D050D3"/>
    <w:rsid w:val="00D07811"/>
    <w:rsid w:val="00D113C7"/>
    <w:rsid w:val="00D17544"/>
    <w:rsid w:val="00D17812"/>
    <w:rsid w:val="00D245BF"/>
    <w:rsid w:val="00D268B6"/>
    <w:rsid w:val="00D269FA"/>
    <w:rsid w:val="00D3079C"/>
    <w:rsid w:val="00D317A9"/>
    <w:rsid w:val="00D318AE"/>
    <w:rsid w:val="00D3239A"/>
    <w:rsid w:val="00D331D4"/>
    <w:rsid w:val="00D342C5"/>
    <w:rsid w:val="00D35B48"/>
    <w:rsid w:val="00D403BE"/>
    <w:rsid w:val="00D4226A"/>
    <w:rsid w:val="00D423B0"/>
    <w:rsid w:val="00D43BA8"/>
    <w:rsid w:val="00D447D2"/>
    <w:rsid w:val="00D50480"/>
    <w:rsid w:val="00D5717C"/>
    <w:rsid w:val="00D5766A"/>
    <w:rsid w:val="00D57D9E"/>
    <w:rsid w:val="00D6399B"/>
    <w:rsid w:val="00D6492E"/>
    <w:rsid w:val="00D65218"/>
    <w:rsid w:val="00D65902"/>
    <w:rsid w:val="00D663B3"/>
    <w:rsid w:val="00D725D8"/>
    <w:rsid w:val="00D80690"/>
    <w:rsid w:val="00D8415B"/>
    <w:rsid w:val="00D873FE"/>
    <w:rsid w:val="00D90113"/>
    <w:rsid w:val="00D907DB"/>
    <w:rsid w:val="00D92335"/>
    <w:rsid w:val="00D936F0"/>
    <w:rsid w:val="00D937D3"/>
    <w:rsid w:val="00D95F62"/>
    <w:rsid w:val="00D97F1A"/>
    <w:rsid w:val="00DA06A8"/>
    <w:rsid w:val="00DA1DC2"/>
    <w:rsid w:val="00DA281B"/>
    <w:rsid w:val="00DA4014"/>
    <w:rsid w:val="00DA4557"/>
    <w:rsid w:val="00DA54A4"/>
    <w:rsid w:val="00DA7521"/>
    <w:rsid w:val="00DB242B"/>
    <w:rsid w:val="00DB35CF"/>
    <w:rsid w:val="00DB3630"/>
    <w:rsid w:val="00DB3A9F"/>
    <w:rsid w:val="00DB4B27"/>
    <w:rsid w:val="00DB4DE8"/>
    <w:rsid w:val="00DC07B2"/>
    <w:rsid w:val="00DC5DEF"/>
    <w:rsid w:val="00DC72A7"/>
    <w:rsid w:val="00DC7F01"/>
    <w:rsid w:val="00DD0616"/>
    <w:rsid w:val="00DD0A5C"/>
    <w:rsid w:val="00DD3446"/>
    <w:rsid w:val="00DD3895"/>
    <w:rsid w:val="00DE00CD"/>
    <w:rsid w:val="00DE0FE6"/>
    <w:rsid w:val="00DE1A4A"/>
    <w:rsid w:val="00DE1FA6"/>
    <w:rsid w:val="00DE2269"/>
    <w:rsid w:val="00DE2882"/>
    <w:rsid w:val="00DE30EE"/>
    <w:rsid w:val="00DE3A38"/>
    <w:rsid w:val="00DE53F5"/>
    <w:rsid w:val="00DF0FD0"/>
    <w:rsid w:val="00DF2433"/>
    <w:rsid w:val="00E0085B"/>
    <w:rsid w:val="00E00BC1"/>
    <w:rsid w:val="00E018E2"/>
    <w:rsid w:val="00E02A7E"/>
    <w:rsid w:val="00E04AC1"/>
    <w:rsid w:val="00E10E9E"/>
    <w:rsid w:val="00E155DA"/>
    <w:rsid w:val="00E1713C"/>
    <w:rsid w:val="00E17B10"/>
    <w:rsid w:val="00E17DEA"/>
    <w:rsid w:val="00E17E01"/>
    <w:rsid w:val="00E20C2C"/>
    <w:rsid w:val="00E23622"/>
    <w:rsid w:val="00E240E8"/>
    <w:rsid w:val="00E26549"/>
    <w:rsid w:val="00E27572"/>
    <w:rsid w:val="00E2775A"/>
    <w:rsid w:val="00E346E8"/>
    <w:rsid w:val="00E3793D"/>
    <w:rsid w:val="00E40223"/>
    <w:rsid w:val="00E4172C"/>
    <w:rsid w:val="00E44F2E"/>
    <w:rsid w:val="00E45983"/>
    <w:rsid w:val="00E47A44"/>
    <w:rsid w:val="00E50CC7"/>
    <w:rsid w:val="00E50F92"/>
    <w:rsid w:val="00E54FA2"/>
    <w:rsid w:val="00E55EB2"/>
    <w:rsid w:val="00E57EC5"/>
    <w:rsid w:val="00E57ED0"/>
    <w:rsid w:val="00E61A9A"/>
    <w:rsid w:val="00E61FBB"/>
    <w:rsid w:val="00E6380A"/>
    <w:rsid w:val="00E678A7"/>
    <w:rsid w:val="00E74603"/>
    <w:rsid w:val="00E771AE"/>
    <w:rsid w:val="00E8005C"/>
    <w:rsid w:val="00E8010A"/>
    <w:rsid w:val="00E80C9B"/>
    <w:rsid w:val="00E81393"/>
    <w:rsid w:val="00E81F2B"/>
    <w:rsid w:val="00E824C2"/>
    <w:rsid w:val="00E82BE8"/>
    <w:rsid w:val="00E834D8"/>
    <w:rsid w:val="00E83A22"/>
    <w:rsid w:val="00E86C1B"/>
    <w:rsid w:val="00E87766"/>
    <w:rsid w:val="00E90C22"/>
    <w:rsid w:val="00E91F66"/>
    <w:rsid w:val="00E96FEE"/>
    <w:rsid w:val="00E977F7"/>
    <w:rsid w:val="00E97E59"/>
    <w:rsid w:val="00EA0AF0"/>
    <w:rsid w:val="00EA0B12"/>
    <w:rsid w:val="00EA0BC9"/>
    <w:rsid w:val="00EA1175"/>
    <w:rsid w:val="00EA1544"/>
    <w:rsid w:val="00EA21C7"/>
    <w:rsid w:val="00EA3C18"/>
    <w:rsid w:val="00EA565B"/>
    <w:rsid w:val="00EB12E9"/>
    <w:rsid w:val="00EB3729"/>
    <w:rsid w:val="00EB3FF4"/>
    <w:rsid w:val="00EB4C38"/>
    <w:rsid w:val="00EB4D41"/>
    <w:rsid w:val="00EB78EE"/>
    <w:rsid w:val="00EC2215"/>
    <w:rsid w:val="00EC2326"/>
    <w:rsid w:val="00EC259E"/>
    <w:rsid w:val="00EC2AA5"/>
    <w:rsid w:val="00EC326D"/>
    <w:rsid w:val="00EC3EDE"/>
    <w:rsid w:val="00EC47A0"/>
    <w:rsid w:val="00EC4A22"/>
    <w:rsid w:val="00EC4AF2"/>
    <w:rsid w:val="00EC5983"/>
    <w:rsid w:val="00EC6F68"/>
    <w:rsid w:val="00ED06E8"/>
    <w:rsid w:val="00ED0ACE"/>
    <w:rsid w:val="00ED1705"/>
    <w:rsid w:val="00ED278A"/>
    <w:rsid w:val="00ED6275"/>
    <w:rsid w:val="00EE263A"/>
    <w:rsid w:val="00EE2F91"/>
    <w:rsid w:val="00EE5307"/>
    <w:rsid w:val="00EE6078"/>
    <w:rsid w:val="00EE6C20"/>
    <w:rsid w:val="00EF53C9"/>
    <w:rsid w:val="00EF705E"/>
    <w:rsid w:val="00F00E95"/>
    <w:rsid w:val="00F02830"/>
    <w:rsid w:val="00F029CE"/>
    <w:rsid w:val="00F07471"/>
    <w:rsid w:val="00F077D2"/>
    <w:rsid w:val="00F07978"/>
    <w:rsid w:val="00F1165D"/>
    <w:rsid w:val="00F157DA"/>
    <w:rsid w:val="00F169CF"/>
    <w:rsid w:val="00F21585"/>
    <w:rsid w:val="00F21F7E"/>
    <w:rsid w:val="00F22916"/>
    <w:rsid w:val="00F2522A"/>
    <w:rsid w:val="00F262EE"/>
    <w:rsid w:val="00F32B14"/>
    <w:rsid w:val="00F342F1"/>
    <w:rsid w:val="00F34917"/>
    <w:rsid w:val="00F355C4"/>
    <w:rsid w:val="00F364A1"/>
    <w:rsid w:val="00F4384C"/>
    <w:rsid w:val="00F4403C"/>
    <w:rsid w:val="00F44A15"/>
    <w:rsid w:val="00F45933"/>
    <w:rsid w:val="00F52F46"/>
    <w:rsid w:val="00F535B6"/>
    <w:rsid w:val="00F5589A"/>
    <w:rsid w:val="00F56FAD"/>
    <w:rsid w:val="00F57E12"/>
    <w:rsid w:val="00F608AD"/>
    <w:rsid w:val="00F616E7"/>
    <w:rsid w:val="00F65287"/>
    <w:rsid w:val="00F67D5D"/>
    <w:rsid w:val="00F729ED"/>
    <w:rsid w:val="00F730D4"/>
    <w:rsid w:val="00F73240"/>
    <w:rsid w:val="00F74E11"/>
    <w:rsid w:val="00F77003"/>
    <w:rsid w:val="00F77952"/>
    <w:rsid w:val="00F82A6A"/>
    <w:rsid w:val="00F864EB"/>
    <w:rsid w:val="00F86B83"/>
    <w:rsid w:val="00F91338"/>
    <w:rsid w:val="00F9464E"/>
    <w:rsid w:val="00F97611"/>
    <w:rsid w:val="00FA10C7"/>
    <w:rsid w:val="00FB295C"/>
    <w:rsid w:val="00FB4521"/>
    <w:rsid w:val="00FB56F2"/>
    <w:rsid w:val="00FC295C"/>
    <w:rsid w:val="00FC30EF"/>
    <w:rsid w:val="00FC51C9"/>
    <w:rsid w:val="00FD0586"/>
    <w:rsid w:val="00FD1589"/>
    <w:rsid w:val="00FE0C8B"/>
    <w:rsid w:val="00FE264C"/>
    <w:rsid w:val="00FE32B6"/>
    <w:rsid w:val="00FE38D1"/>
    <w:rsid w:val="00FE41AB"/>
    <w:rsid w:val="00FE44D2"/>
    <w:rsid w:val="00FF12F4"/>
    <w:rsid w:val="00FF33B9"/>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01C0C8"/>
  <w15:docId w15:val="{BF3FA0B9-2006-AF45-AD38-B1A22AEAB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3013"/>
    <w:pPr>
      <w:spacing w:after="0" w:line="240" w:lineRule="auto"/>
    </w:pPr>
    <w:rPr>
      <w:rFonts w:ascii="Times New Roman" w:eastAsia="Times New Roman" w:hAnsi="Times New Roman" w:cs="Times New Roman"/>
      <w:sz w:val="24"/>
      <w:szCs w:val="24"/>
      <w:lang w:val="en-IT" w:eastAsia="en-GB"/>
    </w:rPr>
  </w:style>
  <w:style w:type="paragraph" w:styleId="Heading1">
    <w:name w:val="heading 1"/>
    <w:basedOn w:val="ListParagraph"/>
    <w:next w:val="Normal"/>
    <w:link w:val="Heading1Char"/>
    <w:uiPriority w:val="9"/>
    <w:qFormat/>
    <w:rsid w:val="00801625"/>
    <w:pPr>
      <w:numPr>
        <w:numId w:val="1"/>
      </w:numPr>
      <w:outlineLvl w:val="0"/>
    </w:pPr>
    <w:rPr>
      <w:color w:val="44546A" w:themeColor="text2"/>
      <w:sz w:val="32"/>
      <w:szCs w:val="32"/>
    </w:rPr>
  </w:style>
  <w:style w:type="paragraph" w:styleId="Heading2">
    <w:name w:val="heading 2"/>
    <w:basedOn w:val="ListParagraph"/>
    <w:next w:val="Normal"/>
    <w:link w:val="Heading2Char"/>
    <w:uiPriority w:val="9"/>
    <w:unhideWhenUsed/>
    <w:qFormat/>
    <w:rsid w:val="00B210A9"/>
    <w:pPr>
      <w:numPr>
        <w:ilvl w:val="1"/>
        <w:numId w:val="1"/>
      </w:numPr>
      <w:spacing w:line="276" w:lineRule="auto"/>
      <w:outlineLvl w:val="1"/>
    </w:pPr>
    <w:rPr>
      <w:rFonts w:ascii="Times New Roman" w:hAnsi="Times New Roman" w:cs="Times New Roman"/>
      <w:sz w:val="28"/>
      <w:szCs w:val="28"/>
    </w:rPr>
  </w:style>
  <w:style w:type="paragraph" w:styleId="Heading3">
    <w:name w:val="heading 3"/>
    <w:basedOn w:val="NoSpacing"/>
    <w:next w:val="Normal"/>
    <w:link w:val="Heading3Char"/>
    <w:uiPriority w:val="9"/>
    <w:unhideWhenUsed/>
    <w:qFormat/>
    <w:rsid w:val="002A6689"/>
    <w:pPr>
      <w:spacing w:line="276" w:lineRule="auto"/>
      <w:outlineLvl w:val="2"/>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01625"/>
    <w:pPr>
      <w:spacing w:after="160" w:line="256" w:lineRule="auto"/>
      <w:ind w:left="720"/>
      <w:contextualSpacing/>
    </w:pPr>
    <w:rPr>
      <w:rFonts w:asciiTheme="minorHAnsi" w:eastAsiaTheme="minorHAnsi" w:hAnsiTheme="minorHAnsi" w:cstheme="minorBidi"/>
      <w:sz w:val="22"/>
      <w:szCs w:val="22"/>
      <w:lang w:eastAsia="en-US"/>
    </w:rPr>
  </w:style>
  <w:style w:type="character" w:customStyle="1" w:styleId="Heading1Char">
    <w:name w:val="Heading 1 Char"/>
    <w:basedOn w:val="DefaultParagraphFont"/>
    <w:link w:val="Heading1"/>
    <w:uiPriority w:val="9"/>
    <w:rsid w:val="00801625"/>
    <w:rPr>
      <w:color w:val="44546A" w:themeColor="text2"/>
      <w:sz w:val="32"/>
      <w:szCs w:val="32"/>
    </w:rPr>
  </w:style>
  <w:style w:type="character" w:customStyle="1" w:styleId="Heading2Char">
    <w:name w:val="Heading 2 Char"/>
    <w:basedOn w:val="DefaultParagraphFont"/>
    <w:link w:val="Heading2"/>
    <w:uiPriority w:val="9"/>
    <w:rsid w:val="00B210A9"/>
    <w:rPr>
      <w:rFonts w:ascii="Times New Roman" w:hAnsi="Times New Roman" w:cs="Times New Roman"/>
      <w:sz w:val="28"/>
      <w:szCs w:val="28"/>
    </w:rPr>
  </w:style>
  <w:style w:type="character" w:customStyle="1" w:styleId="Heading3Char">
    <w:name w:val="Heading 3 Char"/>
    <w:basedOn w:val="DefaultParagraphFont"/>
    <w:link w:val="Heading3"/>
    <w:uiPriority w:val="9"/>
    <w:rsid w:val="002A6689"/>
    <w:rPr>
      <w:rFonts w:ascii="Times New Roman" w:eastAsia="Times New Roman" w:hAnsi="Times New Roman" w:cs="Times New Roman"/>
      <w:b/>
      <w:sz w:val="24"/>
      <w:szCs w:val="24"/>
      <w:u w:val="single"/>
      <w:lang w:eastAsia="it-IT"/>
    </w:rPr>
  </w:style>
  <w:style w:type="paragraph" w:styleId="TOCHeading">
    <w:name w:val="TOC Heading"/>
    <w:basedOn w:val="Heading1"/>
    <w:next w:val="Normal"/>
    <w:uiPriority w:val="39"/>
    <w:unhideWhenUsed/>
    <w:qFormat/>
    <w:rsid w:val="00EC2AA5"/>
    <w:pPr>
      <w:keepNext/>
      <w:keepLines/>
      <w:numPr>
        <w:numId w:val="0"/>
      </w:numPr>
      <w:spacing w:before="240" w:after="0"/>
      <w:contextualSpacing w:val="0"/>
      <w:outlineLvl w:val="9"/>
    </w:pPr>
    <w:rPr>
      <w:rFonts w:asciiTheme="majorHAnsi" w:eastAsiaTheme="majorEastAsia" w:hAnsiTheme="majorHAnsi" w:cstheme="majorBidi"/>
      <w:color w:val="2E74B5" w:themeColor="accent1" w:themeShade="BF"/>
      <w:lang w:eastAsia="it-IT"/>
    </w:rPr>
  </w:style>
  <w:style w:type="paragraph" w:styleId="TOC1">
    <w:name w:val="toc 1"/>
    <w:basedOn w:val="Normal"/>
    <w:next w:val="Normal"/>
    <w:autoRedefine/>
    <w:uiPriority w:val="39"/>
    <w:unhideWhenUsed/>
    <w:rsid w:val="00E977F7"/>
    <w:pPr>
      <w:tabs>
        <w:tab w:val="left" w:pos="480"/>
        <w:tab w:val="right" w:leader="dot" w:pos="9628"/>
      </w:tabs>
      <w:spacing w:after="100" w:line="256" w:lineRule="auto"/>
    </w:pPr>
    <w:rPr>
      <w:rFonts w:asciiTheme="minorHAnsi" w:eastAsiaTheme="minorHAnsi" w:hAnsiTheme="minorHAnsi" w:cstheme="minorBidi"/>
      <w:sz w:val="22"/>
      <w:szCs w:val="22"/>
      <w:lang w:eastAsia="en-US"/>
    </w:rPr>
  </w:style>
  <w:style w:type="paragraph" w:styleId="TOC2">
    <w:name w:val="toc 2"/>
    <w:basedOn w:val="Normal"/>
    <w:next w:val="Normal"/>
    <w:autoRedefine/>
    <w:uiPriority w:val="39"/>
    <w:unhideWhenUsed/>
    <w:rsid w:val="00EC2AA5"/>
    <w:pPr>
      <w:spacing w:after="100" w:line="256" w:lineRule="auto"/>
      <w:ind w:left="220"/>
    </w:pPr>
    <w:rPr>
      <w:rFonts w:asciiTheme="minorHAnsi" w:eastAsiaTheme="minorHAnsi" w:hAnsiTheme="minorHAnsi" w:cstheme="minorBidi"/>
      <w:sz w:val="22"/>
      <w:szCs w:val="22"/>
      <w:lang w:eastAsia="en-US"/>
    </w:rPr>
  </w:style>
  <w:style w:type="character" w:styleId="Hyperlink">
    <w:name w:val="Hyperlink"/>
    <w:basedOn w:val="DefaultParagraphFont"/>
    <w:uiPriority w:val="99"/>
    <w:unhideWhenUsed/>
    <w:rsid w:val="00EC2AA5"/>
    <w:rPr>
      <w:color w:val="0563C1" w:themeColor="hyperlink"/>
      <w:u w:val="single"/>
    </w:rPr>
  </w:style>
  <w:style w:type="paragraph" w:styleId="FootnoteText">
    <w:name w:val="footnote text"/>
    <w:basedOn w:val="Normal"/>
    <w:link w:val="FootnoteTextChar"/>
    <w:uiPriority w:val="99"/>
    <w:semiHidden/>
    <w:unhideWhenUsed/>
    <w:rsid w:val="00FC295C"/>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FC295C"/>
    <w:rPr>
      <w:sz w:val="20"/>
      <w:szCs w:val="20"/>
    </w:rPr>
  </w:style>
  <w:style w:type="character" w:styleId="FootnoteReference">
    <w:name w:val="footnote reference"/>
    <w:basedOn w:val="DefaultParagraphFont"/>
    <w:uiPriority w:val="99"/>
    <w:semiHidden/>
    <w:unhideWhenUsed/>
    <w:rsid w:val="00FC295C"/>
    <w:rPr>
      <w:vertAlign w:val="superscript"/>
    </w:rPr>
  </w:style>
  <w:style w:type="paragraph" w:styleId="BodyText">
    <w:name w:val="Body Text"/>
    <w:basedOn w:val="Normal"/>
    <w:link w:val="BodyTextChar"/>
    <w:uiPriority w:val="99"/>
    <w:unhideWhenUsed/>
    <w:rsid w:val="002034D9"/>
    <w:pPr>
      <w:spacing w:after="120" w:line="276" w:lineRule="auto"/>
    </w:pPr>
    <w:rPr>
      <w:rFonts w:ascii="Calibri" w:eastAsia="Calibri" w:hAnsi="Calibri"/>
      <w:sz w:val="22"/>
      <w:szCs w:val="22"/>
      <w:lang w:eastAsia="en-US"/>
    </w:rPr>
  </w:style>
  <w:style w:type="character" w:customStyle="1" w:styleId="BodyTextChar">
    <w:name w:val="Body Text Char"/>
    <w:link w:val="BodyText"/>
    <w:uiPriority w:val="99"/>
    <w:rsid w:val="002034D9"/>
    <w:rPr>
      <w:rFonts w:ascii="Calibri" w:eastAsia="Calibri" w:hAnsi="Calibri" w:cs="Times New Roman"/>
    </w:rPr>
  </w:style>
  <w:style w:type="character" w:customStyle="1" w:styleId="CorpotestoCarattere">
    <w:name w:val="Corpo testo Carattere"/>
    <w:basedOn w:val="DefaultParagraphFont"/>
    <w:uiPriority w:val="99"/>
    <w:rsid w:val="002034D9"/>
  </w:style>
  <w:style w:type="paragraph" w:customStyle="1" w:styleId="3">
    <w:name w:val="3"/>
    <w:basedOn w:val="Normal"/>
    <w:next w:val="BodyText"/>
    <w:uiPriority w:val="99"/>
    <w:unhideWhenUsed/>
    <w:rsid w:val="002034D9"/>
    <w:pPr>
      <w:spacing w:after="120" w:line="276" w:lineRule="auto"/>
    </w:pPr>
    <w:rPr>
      <w:rFonts w:ascii="Calibri" w:eastAsia="Calibri" w:hAnsi="Calibri"/>
      <w:sz w:val="22"/>
      <w:szCs w:val="22"/>
      <w:lang w:eastAsia="en-US"/>
    </w:rPr>
  </w:style>
  <w:style w:type="paragraph" w:customStyle="1" w:styleId="2">
    <w:name w:val="2"/>
    <w:basedOn w:val="Normal"/>
    <w:next w:val="BodyText"/>
    <w:link w:val="CorpodeltestoCarattere"/>
    <w:uiPriority w:val="99"/>
    <w:unhideWhenUsed/>
    <w:rsid w:val="000871EB"/>
    <w:pPr>
      <w:spacing w:after="120" w:line="276" w:lineRule="auto"/>
    </w:pPr>
    <w:rPr>
      <w:rFonts w:asciiTheme="minorHAnsi" w:eastAsiaTheme="minorHAnsi" w:hAnsiTheme="minorHAnsi" w:cstheme="minorBidi"/>
      <w:sz w:val="22"/>
      <w:szCs w:val="22"/>
      <w:lang w:eastAsia="en-US"/>
    </w:rPr>
  </w:style>
  <w:style w:type="character" w:customStyle="1" w:styleId="CorpodeltestoCarattere">
    <w:name w:val="Corpo del testo Carattere"/>
    <w:link w:val="2"/>
    <w:uiPriority w:val="99"/>
    <w:rsid w:val="005F45B4"/>
  </w:style>
  <w:style w:type="paragraph" w:styleId="BalloonText">
    <w:name w:val="Balloon Text"/>
    <w:basedOn w:val="Normal"/>
    <w:link w:val="BalloonTextChar"/>
    <w:uiPriority w:val="99"/>
    <w:semiHidden/>
    <w:unhideWhenUsed/>
    <w:rsid w:val="00F169CF"/>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F169CF"/>
    <w:rPr>
      <w:rFonts w:ascii="Tahoma" w:hAnsi="Tahoma" w:cs="Tahoma"/>
      <w:sz w:val="16"/>
      <w:szCs w:val="16"/>
    </w:rPr>
  </w:style>
  <w:style w:type="paragraph" w:styleId="Header">
    <w:name w:val="header"/>
    <w:basedOn w:val="Normal"/>
    <w:link w:val="HeaderChar"/>
    <w:uiPriority w:val="99"/>
    <w:unhideWhenUsed/>
    <w:rsid w:val="007C43D1"/>
    <w:pPr>
      <w:tabs>
        <w:tab w:val="center" w:pos="4819"/>
        <w:tab w:val="right" w:pos="9638"/>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7C43D1"/>
  </w:style>
  <w:style w:type="paragraph" w:styleId="Footer">
    <w:name w:val="footer"/>
    <w:basedOn w:val="Normal"/>
    <w:link w:val="FooterChar"/>
    <w:uiPriority w:val="99"/>
    <w:unhideWhenUsed/>
    <w:rsid w:val="007C43D1"/>
    <w:pPr>
      <w:tabs>
        <w:tab w:val="center" w:pos="4819"/>
        <w:tab w:val="right" w:pos="9638"/>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7C43D1"/>
  </w:style>
  <w:style w:type="table" w:styleId="TableGrid">
    <w:name w:val="Table Grid"/>
    <w:basedOn w:val="TableNormal"/>
    <w:uiPriority w:val="59"/>
    <w:rsid w:val="00FE38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BodyText"/>
    <w:uiPriority w:val="99"/>
    <w:unhideWhenUsed/>
    <w:rsid w:val="006B7120"/>
    <w:pPr>
      <w:spacing w:after="120" w:line="276" w:lineRule="auto"/>
    </w:pPr>
    <w:rPr>
      <w:rFonts w:ascii="Calibri" w:eastAsia="Calibri" w:hAnsi="Calibri"/>
      <w:sz w:val="22"/>
      <w:szCs w:val="22"/>
      <w:lang w:eastAsia="en-US"/>
    </w:rPr>
  </w:style>
  <w:style w:type="table" w:styleId="LightShading-Accent1">
    <w:name w:val="Light Shading Accent 1"/>
    <w:basedOn w:val="TableNormal"/>
    <w:uiPriority w:val="60"/>
    <w:rsid w:val="00056893"/>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customStyle="1" w:styleId="Tabellagriglia4-colore11">
    <w:name w:val="Tabella griglia 4 - colore 11"/>
    <w:basedOn w:val="TableNormal"/>
    <w:uiPriority w:val="49"/>
    <w:rsid w:val="0046130D"/>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itle">
    <w:name w:val="Title"/>
    <w:basedOn w:val="Normal"/>
    <w:link w:val="TitleChar"/>
    <w:qFormat/>
    <w:rsid w:val="00E20C2C"/>
    <w:pPr>
      <w:autoSpaceDE w:val="0"/>
      <w:autoSpaceDN w:val="0"/>
      <w:adjustRightInd w:val="0"/>
      <w:spacing w:after="200" w:line="276" w:lineRule="auto"/>
      <w:jc w:val="center"/>
      <w:outlineLvl w:val="0"/>
    </w:pPr>
    <w:rPr>
      <w:rFonts w:eastAsia="Calibri"/>
      <w:b/>
      <w:bCs/>
      <w:sz w:val="48"/>
      <w:szCs w:val="48"/>
      <w:lang w:val="x-none" w:eastAsia="en-US"/>
    </w:rPr>
  </w:style>
  <w:style w:type="character" w:customStyle="1" w:styleId="TitleChar">
    <w:name w:val="Title Char"/>
    <w:basedOn w:val="DefaultParagraphFont"/>
    <w:link w:val="Title"/>
    <w:rsid w:val="00E20C2C"/>
    <w:rPr>
      <w:rFonts w:ascii="Times New Roman" w:eastAsia="Calibri" w:hAnsi="Times New Roman" w:cs="Times New Roman"/>
      <w:b/>
      <w:bCs/>
      <w:sz w:val="48"/>
      <w:szCs w:val="48"/>
      <w:lang w:val="x-none"/>
    </w:rPr>
  </w:style>
  <w:style w:type="character" w:styleId="FollowedHyperlink">
    <w:name w:val="FollowedHyperlink"/>
    <w:basedOn w:val="DefaultParagraphFont"/>
    <w:uiPriority w:val="99"/>
    <w:semiHidden/>
    <w:unhideWhenUsed/>
    <w:rsid w:val="00542DD6"/>
    <w:rPr>
      <w:color w:val="954F72"/>
      <w:u w:val="single"/>
    </w:rPr>
  </w:style>
  <w:style w:type="paragraph" w:customStyle="1" w:styleId="font5">
    <w:name w:val="font5"/>
    <w:basedOn w:val="Normal"/>
    <w:rsid w:val="00542DD6"/>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542DD6"/>
    <w:pPr>
      <w:spacing w:before="100" w:beforeAutospacing="1" w:after="100" w:afterAutospacing="1"/>
    </w:pPr>
    <w:rPr>
      <w:rFonts w:ascii="Tahoma" w:hAnsi="Tahoma" w:cs="Tahoma"/>
      <w:i/>
      <w:iCs/>
      <w:color w:val="000000"/>
      <w:sz w:val="18"/>
      <w:szCs w:val="18"/>
    </w:rPr>
  </w:style>
  <w:style w:type="paragraph" w:customStyle="1" w:styleId="font7">
    <w:name w:val="font7"/>
    <w:basedOn w:val="Normal"/>
    <w:rsid w:val="00542DD6"/>
    <w:pPr>
      <w:spacing w:before="100" w:beforeAutospacing="1" w:after="100" w:afterAutospacing="1"/>
    </w:pPr>
    <w:rPr>
      <w:rFonts w:ascii="Tahoma" w:hAnsi="Tahoma" w:cs="Tahoma"/>
      <w:color w:val="000000"/>
      <w:sz w:val="22"/>
      <w:szCs w:val="22"/>
    </w:rPr>
  </w:style>
  <w:style w:type="paragraph" w:customStyle="1" w:styleId="font8">
    <w:name w:val="font8"/>
    <w:basedOn w:val="Normal"/>
    <w:rsid w:val="00542DD6"/>
    <w:pPr>
      <w:spacing w:before="100" w:beforeAutospacing="1" w:after="100" w:afterAutospacing="1"/>
    </w:pPr>
    <w:rPr>
      <w:rFonts w:ascii="Tahoma" w:hAnsi="Tahoma" w:cs="Tahoma"/>
      <w:i/>
      <w:iCs/>
      <w:color w:val="000000"/>
      <w:sz w:val="22"/>
      <w:szCs w:val="22"/>
    </w:rPr>
  </w:style>
  <w:style w:type="paragraph" w:customStyle="1" w:styleId="xl63">
    <w:name w:val="xl63"/>
    <w:basedOn w:val="Normal"/>
    <w:rsid w:val="00542DD6"/>
    <w:pPr>
      <w:spacing w:before="100" w:beforeAutospacing="1" w:after="100" w:afterAutospacing="1"/>
      <w:textAlignment w:val="center"/>
    </w:pPr>
    <w:rPr>
      <w:rFonts w:ascii="Tahoma" w:hAnsi="Tahoma" w:cs="Tahoma"/>
      <w:b/>
      <w:bCs/>
      <w:color w:val="333399"/>
    </w:rPr>
  </w:style>
  <w:style w:type="paragraph" w:customStyle="1" w:styleId="xl64">
    <w:name w:val="xl64"/>
    <w:basedOn w:val="Normal"/>
    <w:rsid w:val="00542DD6"/>
    <w:pPr>
      <w:spacing w:before="100" w:beforeAutospacing="1" w:after="100" w:afterAutospacing="1"/>
      <w:jc w:val="center"/>
      <w:textAlignment w:val="center"/>
    </w:pPr>
  </w:style>
  <w:style w:type="paragraph" w:customStyle="1" w:styleId="xl65">
    <w:name w:val="xl65"/>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6">
    <w:name w:val="xl66"/>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8"/>
      <w:szCs w:val="18"/>
    </w:rPr>
  </w:style>
  <w:style w:type="paragraph" w:customStyle="1" w:styleId="xl67">
    <w:name w:val="xl67"/>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sz w:val="18"/>
      <w:szCs w:val="18"/>
    </w:rPr>
  </w:style>
  <w:style w:type="paragraph" w:customStyle="1" w:styleId="xl68">
    <w:name w:val="xl68"/>
    <w:basedOn w:val="Normal"/>
    <w:rsid w:val="00542D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sz w:val="18"/>
      <w:szCs w:val="18"/>
    </w:rPr>
  </w:style>
  <w:style w:type="paragraph" w:customStyle="1" w:styleId="xl69">
    <w:name w:val="xl69"/>
    <w:basedOn w:val="Normal"/>
    <w:rsid w:val="00542D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70">
    <w:name w:val="xl70"/>
    <w:basedOn w:val="Normal"/>
    <w:rsid w:val="00542DD6"/>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jc w:val="center"/>
      <w:textAlignment w:val="center"/>
    </w:pPr>
  </w:style>
  <w:style w:type="paragraph" w:customStyle="1" w:styleId="xl71">
    <w:name w:val="xl71"/>
    <w:basedOn w:val="Normal"/>
    <w:rsid w:val="00542DD6"/>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style>
  <w:style w:type="paragraph" w:customStyle="1" w:styleId="xl72">
    <w:name w:val="xl72"/>
    <w:basedOn w:val="Normal"/>
    <w:rsid w:val="00542DD6"/>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center"/>
      <w:textAlignment w:val="center"/>
    </w:pPr>
  </w:style>
  <w:style w:type="paragraph" w:customStyle="1" w:styleId="xl73">
    <w:name w:val="xl73"/>
    <w:basedOn w:val="Normal"/>
    <w:rsid w:val="00542DD6"/>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style>
  <w:style w:type="paragraph" w:customStyle="1" w:styleId="xl74">
    <w:name w:val="xl74"/>
    <w:basedOn w:val="Normal"/>
    <w:rsid w:val="00542DD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style>
  <w:style w:type="paragraph" w:customStyle="1" w:styleId="xl75">
    <w:name w:val="xl75"/>
    <w:basedOn w:val="Normal"/>
    <w:rsid w:val="00542D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76">
    <w:name w:val="xl76"/>
    <w:basedOn w:val="Normal"/>
    <w:rsid w:val="00542DD6"/>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jc w:val="center"/>
      <w:textAlignment w:val="center"/>
    </w:pPr>
    <w:rPr>
      <w:b/>
      <w:bCs/>
    </w:rPr>
  </w:style>
  <w:style w:type="paragraph" w:customStyle="1" w:styleId="xl77">
    <w:name w:val="xl77"/>
    <w:basedOn w:val="Normal"/>
    <w:rsid w:val="00542DD6"/>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b/>
      <w:bCs/>
    </w:rPr>
  </w:style>
  <w:style w:type="paragraph" w:customStyle="1" w:styleId="xl78">
    <w:name w:val="xl78"/>
    <w:basedOn w:val="Normal"/>
    <w:rsid w:val="00542DD6"/>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b/>
      <w:bCs/>
    </w:rPr>
  </w:style>
  <w:style w:type="paragraph" w:customStyle="1" w:styleId="xl79">
    <w:name w:val="xl79"/>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0">
    <w:name w:val="xl80"/>
    <w:basedOn w:val="Normal"/>
    <w:rsid w:val="00542DD6"/>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rPr>
  </w:style>
  <w:style w:type="paragraph" w:customStyle="1" w:styleId="xl81">
    <w:name w:val="xl81"/>
    <w:basedOn w:val="Normal"/>
    <w:rsid w:val="00542DD6"/>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jc w:val="center"/>
      <w:textAlignment w:val="center"/>
    </w:pPr>
    <w:rPr>
      <w:b/>
      <w:bCs/>
    </w:rPr>
  </w:style>
  <w:style w:type="paragraph" w:customStyle="1" w:styleId="xl82">
    <w:name w:val="xl82"/>
    <w:basedOn w:val="Normal"/>
    <w:rsid w:val="00542DD6"/>
    <w:pPr>
      <w:spacing w:before="100" w:beforeAutospacing="1" w:after="100" w:afterAutospacing="1"/>
      <w:textAlignment w:val="center"/>
    </w:pPr>
  </w:style>
  <w:style w:type="paragraph" w:customStyle="1" w:styleId="xl83">
    <w:name w:val="xl83"/>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Normal"/>
    <w:rsid w:val="00542DD6"/>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style>
  <w:style w:type="paragraph" w:customStyle="1" w:styleId="xl85">
    <w:name w:val="xl85"/>
    <w:basedOn w:val="Normal"/>
    <w:rsid w:val="00542DD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textAlignment w:val="center"/>
    </w:pPr>
    <w:rPr>
      <w:rFonts w:ascii="Tahoma" w:hAnsi="Tahoma" w:cs="Tahoma"/>
      <w:sz w:val="18"/>
      <w:szCs w:val="18"/>
    </w:rPr>
  </w:style>
  <w:style w:type="paragraph" w:customStyle="1" w:styleId="xl86">
    <w:name w:val="xl86"/>
    <w:basedOn w:val="Normal"/>
    <w:rsid w:val="00542DD6"/>
    <w:pPr>
      <w:shd w:val="clear" w:color="000000" w:fill="000000"/>
      <w:spacing w:before="100" w:beforeAutospacing="1" w:after="100" w:afterAutospacing="1"/>
    </w:pPr>
  </w:style>
  <w:style w:type="paragraph" w:customStyle="1" w:styleId="xl87">
    <w:name w:val="xl87"/>
    <w:basedOn w:val="Normal"/>
    <w:rsid w:val="00542DD6"/>
    <w:pPr>
      <w:shd w:val="clear" w:color="000000" w:fill="FFFF00"/>
      <w:spacing w:before="100" w:beforeAutospacing="1" w:after="100" w:afterAutospacing="1"/>
    </w:pPr>
  </w:style>
  <w:style w:type="paragraph" w:customStyle="1" w:styleId="xl88">
    <w:name w:val="xl88"/>
    <w:basedOn w:val="Normal"/>
    <w:rsid w:val="00542D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89">
    <w:name w:val="xl89"/>
    <w:basedOn w:val="Normal"/>
    <w:rsid w:val="00542DD6"/>
    <w:pPr>
      <w:shd w:val="clear" w:color="000000" w:fill="FFFF00"/>
      <w:spacing w:before="100" w:beforeAutospacing="1" w:after="100" w:afterAutospacing="1"/>
      <w:jc w:val="right"/>
      <w:textAlignment w:val="center"/>
    </w:pPr>
  </w:style>
  <w:style w:type="paragraph" w:customStyle="1" w:styleId="xl90">
    <w:name w:val="xl90"/>
    <w:basedOn w:val="Normal"/>
    <w:rsid w:val="00542DD6"/>
    <w:pPr>
      <w:shd w:val="clear" w:color="000000" w:fill="FFFF00"/>
      <w:spacing w:before="100" w:beforeAutospacing="1" w:after="100" w:afterAutospacing="1"/>
      <w:jc w:val="right"/>
      <w:textAlignment w:val="center"/>
    </w:pPr>
  </w:style>
  <w:style w:type="paragraph" w:customStyle="1" w:styleId="xl91">
    <w:name w:val="xl91"/>
    <w:basedOn w:val="Normal"/>
    <w:rsid w:val="00542DD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style>
  <w:style w:type="paragraph" w:customStyle="1" w:styleId="xl92">
    <w:name w:val="xl92"/>
    <w:basedOn w:val="Normal"/>
    <w:rsid w:val="00542DD6"/>
    <w:pPr>
      <w:shd w:val="clear" w:color="000000" w:fill="FFFF00"/>
      <w:spacing w:before="100" w:beforeAutospacing="1" w:after="100" w:afterAutospacing="1"/>
    </w:pPr>
  </w:style>
  <w:style w:type="paragraph" w:customStyle="1" w:styleId="xl93">
    <w:name w:val="xl93"/>
    <w:basedOn w:val="Normal"/>
    <w:rsid w:val="00542DD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94">
    <w:name w:val="xl94"/>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5">
    <w:name w:val="xl95"/>
    <w:basedOn w:val="Normal"/>
    <w:rsid w:val="00542DD6"/>
    <w:pPr>
      <w:spacing w:before="100" w:beforeAutospacing="1" w:after="100" w:afterAutospacing="1"/>
      <w:jc w:val="center"/>
    </w:pPr>
  </w:style>
  <w:style w:type="paragraph" w:customStyle="1" w:styleId="xl96">
    <w:name w:val="xl96"/>
    <w:basedOn w:val="Normal"/>
    <w:rsid w:val="00542DD6"/>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rPr>
  </w:style>
  <w:style w:type="paragraph" w:customStyle="1" w:styleId="xl97">
    <w:name w:val="xl97"/>
    <w:basedOn w:val="Normal"/>
    <w:rsid w:val="00542DD6"/>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rPr>
  </w:style>
  <w:style w:type="paragraph" w:customStyle="1" w:styleId="xl98">
    <w:name w:val="xl98"/>
    <w:basedOn w:val="Normal"/>
    <w:rsid w:val="00542DD6"/>
    <w:pPr>
      <w:spacing w:before="100" w:beforeAutospacing="1" w:after="100" w:afterAutospacing="1"/>
    </w:pPr>
  </w:style>
  <w:style w:type="paragraph" w:customStyle="1" w:styleId="xl99">
    <w:name w:val="xl99"/>
    <w:basedOn w:val="Normal"/>
    <w:rsid w:val="00542DD6"/>
    <w:pPr>
      <w:spacing w:before="100" w:beforeAutospacing="1" w:after="100" w:afterAutospacing="1"/>
    </w:pPr>
    <w:rPr>
      <w:sz w:val="28"/>
      <w:szCs w:val="28"/>
    </w:rPr>
  </w:style>
  <w:style w:type="paragraph" w:customStyle="1" w:styleId="xl100">
    <w:name w:val="xl100"/>
    <w:basedOn w:val="Normal"/>
    <w:rsid w:val="00542DD6"/>
    <w:pPr>
      <w:spacing w:before="100" w:beforeAutospacing="1" w:after="100" w:afterAutospacing="1"/>
    </w:pPr>
  </w:style>
  <w:style w:type="paragraph" w:customStyle="1" w:styleId="xl101">
    <w:name w:val="xl101"/>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2">
    <w:name w:val="xl102"/>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ahoma" w:hAnsi="Tahoma" w:cs="Tahoma"/>
    </w:rPr>
  </w:style>
  <w:style w:type="paragraph" w:customStyle="1" w:styleId="xl103">
    <w:name w:val="xl103"/>
    <w:basedOn w:val="Normal"/>
    <w:rsid w:val="00542D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Tahoma" w:hAnsi="Tahoma" w:cs="Tahoma"/>
    </w:rPr>
  </w:style>
  <w:style w:type="paragraph" w:customStyle="1" w:styleId="xl104">
    <w:name w:val="xl104"/>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333399"/>
    </w:rPr>
  </w:style>
  <w:style w:type="paragraph" w:customStyle="1" w:styleId="xl105">
    <w:name w:val="xl105"/>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color w:val="000080"/>
    </w:rPr>
  </w:style>
  <w:style w:type="paragraph" w:customStyle="1" w:styleId="xl106">
    <w:name w:val="xl106"/>
    <w:basedOn w:val="Normal"/>
    <w:rsid w:val="00542D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color w:val="000080"/>
    </w:rPr>
  </w:style>
  <w:style w:type="paragraph" w:customStyle="1" w:styleId="xl107">
    <w:name w:val="xl107"/>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rPr>
  </w:style>
  <w:style w:type="paragraph" w:customStyle="1" w:styleId="xl108">
    <w:name w:val="xl108"/>
    <w:basedOn w:val="Normal"/>
    <w:rsid w:val="00542DD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rPr>
  </w:style>
  <w:style w:type="paragraph" w:customStyle="1" w:styleId="xl109">
    <w:name w:val="xl109"/>
    <w:basedOn w:val="Normal"/>
    <w:rsid w:val="00542DD6"/>
    <w:pPr>
      <w:spacing w:before="100" w:beforeAutospacing="1" w:after="100" w:afterAutospacing="1"/>
      <w:jc w:val="center"/>
    </w:pPr>
    <w:rPr>
      <w:sz w:val="28"/>
      <w:szCs w:val="28"/>
    </w:rPr>
  </w:style>
  <w:style w:type="paragraph" w:customStyle="1" w:styleId="xl110">
    <w:name w:val="xl110"/>
    <w:basedOn w:val="Normal"/>
    <w:rsid w:val="00542DD6"/>
    <w:pPr>
      <w:pBdr>
        <w:top w:val="single" w:sz="4" w:space="0" w:color="auto"/>
        <w:left w:val="single" w:sz="4" w:space="0" w:color="auto"/>
        <w:bottom w:val="single" w:sz="4" w:space="0" w:color="auto"/>
      </w:pBdr>
      <w:spacing w:before="100" w:beforeAutospacing="1" w:after="100" w:afterAutospacing="1"/>
      <w:textAlignment w:val="center"/>
    </w:pPr>
    <w:rPr>
      <w:rFonts w:ascii="Tahoma" w:hAnsi="Tahoma" w:cs="Tahoma"/>
      <w:b/>
      <w:bCs/>
      <w:color w:val="333399"/>
    </w:rPr>
  </w:style>
  <w:style w:type="paragraph" w:customStyle="1" w:styleId="xl111">
    <w:name w:val="xl111"/>
    <w:basedOn w:val="Normal"/>
    <w:rsid w:val="00542DD6"/>
    <w:pPr>
      <w:pBdr>
        <w:top w:val="single" w:sz="4" w:space="0" w:color="auto"/>
        <w:bottom w:val="single" w:sz="4" w:space="0" w:color="auto"/>
        <w:right w:val="single" w:sz="4" w:space="0" w:color="auto"/>
      </w:pBdr>
      <w:spacing w:before="100" w:beforeAutospacing="1" w:after="100" w:afterAutospacing="1"/>
      <w:textAlignment w:val="center"/>
    </w:pPr>
    <w:rPr>
      <w:rFonts w:ascii="Tahoma" w:hAnsi="Tahoma" w:cs="Tahoma"/>
      <w:b/>
      <w:bCs/>
      <w:color w:val="333399"/>
    </w:rPr>
  </w:style>
  <w:style w:type="paragraph" w:customStyle="1" w:styleId="xl112">
    <w:name w:val="xl112"/>
    <w:basedOn w:val="Normal"/>
    <w:rsid w:val="00542DD6"/>
    <w:pPr>
      <w:pBdr>
        <w:left w:val="single" w:sz="4" w:space="0" w:color="auto"/>
      </w:pBdr>
      <w:spacing w:before="100" w:beforeAutospacing="1" w:after="100" w:afterAutospacing="1"/>
      <w:textAlignment w:val="top"/>
    </w:pPr>
  </w:style>
  <w:style w:type="paragraph" w:customStyle="1" w:styleId="xl113">
    <w:name w:val="xl113"/>
    <w:basedOn w:val="Normal"/>
    <w:rsid w:val="00542DD6"/>
    <w:pPr>
      <w:spacing w:before="100" w:beforeAutospacing="1" w:after="100" w:afterAutospacing="1"/>
      <w:textAlignment w:val="top"/>
    </w:pPr>
  </w:style>
  <w:style w:type="paragraph" w:customStyle="1" w:styleId="xl114">
    <w:name w:val="xl114"/>
    <w:basedOn w:val="Normal"/>
    <w:rsid w:val="00542DD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333399"/>
    </w:rPr>
  </w:style>
  <w:style w:type="paragraph" w:styleId="NormalWeb">
    <w:name w:val="Normal (Web)"/>
    <w:basedOn w:val="Normal"/>
    <w:uiPriority w:val="99"/>
    <w:semiHidden/>
    <w:unhideWhenUsed/>
    <w:rsid w:val="00F45933"/>
    <w:pPr>
      <w:spacing w:before="100" w:beforeAutospacing="1" w:after="100" w:afterAutospacing="1"/>
    </w:pPr>
  </w:style>
  <w:style w:type="paragraph" w:styleId="TOC3">
    <w:name w:val="toc 3"/>
    <w:basedOn w:val="Normal"/>
    <w:next w:val="Normal"/>
    <w:autoRedefine/>
    <w:uiPriority w:val="39"/>
    <w:unhideWhenUsed/>
    <w:rsid w:val="00AC4FBC"/>
    <w:pPr>
      <w:spacing w:after="100"/>
      <w:ind w:left="480"/>
    </w:pPr>
  </w:style>
  <w:style w:type="paragraph" w:styleId="NoSpacing">
    <w:name w:val="No Spacing"/>
    <w:uiPriority w:val="1"/>
    <w:qFormat/>
    <w:rsid w:val="00AC4FBC"/>
    <w:pPr>
      <w:spacing w:after="0" w:line="240" w:lineRule="auto"/>
    </w:pPr>
    <w:rPr>
      <w:rFonts w:ascii="Times New Roman" w:eastAsia="Times New Roman" w:hAnsi="Times New Roman" w:cs="Times New Roman"/>
      <w:sz w:val="24"/>
      <w:szCs w:val="24"/>
      <w:lang w:eastAsia="it-IT"/>
    </w:rPr>
  </w:style>
  <w:style w:type="paragraph" w:customStyle="1" w:styleId="IndicatorediPerformance">
    <w:name w:val="Indicatore di Performance"/>
    <w:basedOn w:val="Normal"/>
    <w:link w:val="IndicatorediPerformanceCarattere"/>
    <w:qFormat/>
    <w:rsid w:val="00BD2057"/>
    <w:pPr>
      <w:spacing w:line="276" w:lineRule="auto"/>
      <w:jc w:val="center"/>
    </w:pPr>
    <w:rPr>
      <w:sz w:val="16"/>
      <w:szCs w:val="16"/>
    </w:rPr>
  </w:style>
  <w:style w:type="character" w:customStyle="1" w:styleId="IndicatorediPerformanceCarattere">
    <w:name w:val="Indicatore di Performance Carattere"/>
    <w:basedOn w:val="DefaultParagraphFont"/>
    <w:link w:val="IndicatorediPerformance"/>
    <w:rsid w:val="00BD2057"/>
    <w:rPr>
      <w:rFonts w:ascii="Times New Roman" w:eastAsia="Times New Roman" w:hAnsi="Times New Roman" w:cs="Times New Roman"/>
      <w:sz w:val="16"/>
      <w:szCs w:val="16"/>
      <w:lang w:eastAsia="it-IT"/>
    </w:rPr>
  </w:style>
  <w:style w:type="paragraph" w:customStyle="1" w:styleId="Default">
    <w:name w:val="Default"/>
    <w:rsid w:val="007E4256"/>
    <w:pPr>
      <w:widowControl w:val="0"/>
      <w:autoSpaceDE w:val="0"/>
      <w:autoSpaceDN w:val="0"/>
      <w:adjustRightInd w:val="0"/>
      <w:spacing w:after="0" w:line="240" w:lineRule="auto"/>
    </w:pPr>
    <w:rPr>
      <w:rFonts w:ascii="Tahoma,Bold" w:eastAsiaTheme="minorEastAsia" w:hAnsi="Tahoma,Bold" w:cs="Tahoma,Bold"/>
      <w:color w:val="000000"/>
      <w:sz w:val="24"/>
      <w:szCs w:val="24"/>
      <w:lang w:eastAsia="it-IT"/>
    </w:rPr>
  </w:style>
  <w:style w:type="paragraph" w:customStyle="1" w:styleId="4">
    <w:name w:val="4"/>
    <w:basedOn w:val="Normal"/>
    <w:next w:val="BodyText"/>
    <w:uiPriority w:val="99"/>
    <w:unhideWhenUsed/>
    <w:rsid w:val="0027280A"/>
    <w:pPr>
      <w:spacing w:after="120" w:line="276" w:lineRule="auto"/>
    </w:pPr>
    <w:rPr>
      <w:rFonts w:ascii="Calibri" w:eastAsia="Calibri" w:hAnsi="Calibri"/>
      <w:sz w:val="22"/>
      <w:szCs w:val="22"/>
      <w:lang w:eastAsia="en-US"/>
    </w:rPr>
  </w:style>
  <w:style w:type="character" w:styleId="CommentReference">
    <w:name w:val="annotation reference"/>
    <w:basedOn w:val="DefaultParagraphFont"/>
    <w:uiPriority w:val="99"/>
    <w:semiHidden/>
    <w:unhideWhenUsed/>
    <w:rsid w:val="008677BC"/>
    <w:rPr>
      <w:sz w:val="16"/>
      <w:szCs w:val="16"/>
    </w:rPr>
  </w:style>
  <w:style w:type="paragraph" w:styleId="CommentText">
    <w:name w:val="annotation text"/>
    <w:basedOn w:val="Normal"/>
    <w:link w:val="CommentTextChar"/>
    <w:uiPriority w:val="99"/>
    <w:semiHidden/>
    <w:unhideWhenUsed/>
    <w:rsid w:val="008677BC"/>
    <w:rPr>
      <w:sz w:val="20"/>
      <w:szCs w:val="20"/>
    </w:rPr>
  </w:style>
  <w:style w:type="character" w:customStyle="1" w:styleId="CommentTextChar">
    <w:name w:val="Comment Text Char"/>
    <w:basedOn w:val="DefaultParagraphFont"/>
    <w:link w:val="CommentText"/>
    <w:uiPriority w:val="99"/>
    <w:semiHidden/>
    <w:rsid w:val="008677BC"/>
    <w:rPr>
      <w:rFonts w:ascii="Times New Roman" w:eastAsia="Times New Roman" w:hAnsi="Times New Roman" w:cs="Times New Roman"/>
      <w:sz w:val="20"/>
      <w:szCs w:val="20"/>
      <w:lang w:eastAsia="it-IT"/>
    </w:rPr>
  </w:style>
  <w:style w:type="paragraph" w:styleId="CommentSubject">
    <w:name w:val="annotation subject"/>
    <w:basedOn w:val="CommentText"/>
    <w:next w:val="CommentText"/>
    <w:link w:val="CommentSubjectChar"/>
    <w:uiPriority w:val="99"/>
    <w:semiHidden/>
    <w:unhideWhenUsed/>
    <w:rsid w:val="008677BC"/>
    <w:rPr>
      <w:b/>
      <w:bCs/>
    </w:rPr>
  </w:style>
  <w:style w:type="character" w:customStyle="1" w:styleId="CommentSubjectChar">
    <w:name w:val="Comment Subject Char"/>
    <w:basedOn w:val="CommentTextChar"/>
    <w:link w:val="CommentSubject"/>
    <w:uiPriority w:val="99"/>
    <w:semiHidden/>
    <w:rsid w:val="008677BC"/>
    <w:rPr>
      <w:rFonts w:ascii="Times New Roman" w:eastAsia="Times New Roman" w:hAnsi="Times New Roman" w:cs="Times New Roman"/>
      <w:b/>
      <w:bCs/>
      <w:sz w:val="20"/>
      <w:szCs w:val="20"/>
      <w:lang w:eastAsia="it-IT"/>
    </w:rPr>
  </w:style>
  <w:style w:type="paragraph" w:styleId="EndnoteText">
    <w:name w:val="endnote text"/>
    <w:basedOn w:val="Normal"/>
    <w:link w:val="EndnoteTextChar"/>
    <w:uiPriority w:val="99"/>
    <w:semiHidden/>
    <w:unhideWhenUsed/>
    <w:rsid w:val="001F3327"/>
    <w:rPr>
      <w:sz w:val="20"/>
      <w:szCs w:val="20"/>
    </w:rPr>
  </w:style>
  <w:style w:type="character" w:customStyle="1" w:styleId="EndnoteTextChar">
    <w:name w:val="Endnote Text Char"/>
    <w:basedOn w:val="DefaultParagraphFont"/>
    <w:link w:val="EndnoteText"/>
    <w:uiPriority w:val="99"/>
    <w:semiHidden/>
    <w:rsid w:val="001F3327"/>
    <w:rPr>
      <w:rFonts w:ascii="Times New Roman" w:eastAsia="Times New Roman" w:hAnsi="Times New Roman" w:cs="Times New Roman"/>
      <w:sz w:val="20"/>
      <w:szCs w:val="20"/>
      <w:lang w:eastAsia="it-IT"/>
    </w:rPr>
  </w:style>
  <w:style w:type="character" w:styleId="EndnoteReference">
    <w:name w:val="endnote reference"/>
    <w:basedOn w:val="DefaultParagraphFont"/>
    <w:uiPriority w:val="99"/>
    <w:semiHidden/>
    <w:unhideWhenUsed/>
    <w:rsid w:val="001F3327"/>
    <w:rPr>
      <w:vertAlign w:val="superscript"/>
    </w:rPr>
  </w:style>
  <w:style w:type="paragraph" w:customStyle="1" w:styleId="style69">
    <w:name w:val="style69"/>
    <w:basedOn w:val="Normal"/>
    <w:rsid w:val="003A2CFA"/>
    <w:pPr>
      <w:spacing w:before="100" w:beforeAutospacing="1" w:after="100" w:afterAutospacing="1"/>
    </w:pPr>
    <w:rPr>
      <w:rFonts w:ascii="Times" w:eastAsiaTheme="minorEastAsia" w:hAnsi="Times" w:cstheme="minorBidi"/>
      <w:sz w:val="20"/>
      <w:szCs w:val="20"/>
    </w:rPr>
  </w:style>
  <w:style w:type="paragraph" w:styleId="Revision">
    <w:name w:val="Revision"/>
    <w:hidden/>
    <w:uiPriority w:val="99"/>
    <w:semiHidden/>
    <w:rsid w:val="00A7230E"/>
    <w:pPr>
      <w:spacing w:after="0" w:line="240" w:lineRule="auto"/>
    </w:pPr>
    <w:rPr>
      <w:rFonts w:ascii="Times New Roman" w:eastAsia="Times New Roman" w:hAnsi="Times New Roman" w:cs="Times New Roman"/>
      <w:sz w:val="24"/>
      <w:szCs w:val="24"/>
      <w:lang w:eastAsia="it-IT"/>
    </w:rPr>
  </w:style>
  <w:style w:type="table" w:styleId="ListTable6ColourfulAccent5">
    <w:name w:val="List Table 6 Colorful Accent 5"/>
    <w:basedOn w:val="TableNormal"/>
    <w:uiPriority w:val="51"/>
    <w:rsid w:val="00677291"/>
    <w:pPr>
      <w:spacing w:after="0" w:line="240" w:lineRule="auto"/>
    </w:pPr>
    <w:rPr>
      <w:color w:val="2F5496" w:themeColor="accent5" w:themeShade="BF"/>
    </w:rPr>
    <w:tblPr>
      <w:tblStyleRowBandSize w:val="1"/>
      <w:tblStyleColBandSize w:val="1"/>
      <w:tblBorders>
        <w:top w:val="single" w:sz="4" w:space="0" w:color="4472C4" w:themeColor="accent5"/>
        <w:bottom w:val="single" w:sz="4" w:space="0" w:color="4472C4" w:themeColor="accent5"/>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stTable6ColourfulAccent1">
    <w:name w:val="List Table 6 Colorful Accent 1"/>
    <w:basedOn w:val="TableNormal"/>
    <w:uiPriority w:val="51"/>
    <w:rsid w:val="00677291"/>
    <w:pPr>
      <w:spacing w:after="0" w:line="240" w:lineRule="auto"/>
    </w:pPr>
    <w:rPr>
      <w:color w:val="2E74B5" w:themeColor="accent1" w:themeShade="BF"/>
    </w:rPr>
    <w:tblPr>
      <w:tblStyleRowBandSize w:val="1"/>
      <w:tblStyleColBandSize w:val="1"/>
      <w:tblBorders>
        <w:top w:val="single" w:sz="4" w:space="0" w:color="5B9BD5" w:themeColor="accent1"/>
        <w:bottom w:val="single" w:sz="4" w:space="0" w:color="5B9BD5" w:themeColor="accent1"/>
      </w:tblBorders>
    </w:tblPr>
    <w:tblStylePr w:type="firstRow">
      <w:rPr>
        <w:b/>
        <w:bCs/>
      </w:rPr>
      <w:tblPr/>
      <w:tcPr>
        <w:tcBorders>
          <w:bottom w:val="single" w:sz="4" w:space="0" w:color="5B9BD5" w:themeColor="accent1"/>
        </w:tcBorders>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6ColourfulAccent2">
    <w:name w:val="List Table 6 Colorful Accent 2"/>
    <w:basedOn w:val="TableNormal"/>
    <w:uiPriority w:val="51"/>
    <w:rsid w:val="00940A68"/>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UnresolvedMention">
    <w:name w:val="Unresolved Mention"/>
    <w:basedOn w:val="DefaultParagraphFont"/>
    <w:uiPriority w:val="99"/>
    <w:semiHidden/>
    <w:unhideWhenUsed/>
    <w:rsid w:val="003715A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22577">
      <w:bodyDiv w:val="1"/>
      <w:marLeft w:val="0"/>
      <w:marRight w:val="0"/>
      <w:marTop w:val="0"/>
      <w:marBottom w:val="0"/>
      <w:divBdr>
        <w:top w:val="none" w:sz="0" w:space="0" w:color="auto"/>
        <w:left w:val="none" w:sz="0" w:space="0" w:color="auto"/>
        <w:bottom w:val="none" w:sz="0" w:space="0" w:color="auto"/>
        <w:right w:val="none" w:sz="0" w:space="0" w:color="auto"/>
      </w:divBdr>
    </w:div>
    <w:div w:id="34041383">
      <w:bodyDiv w:val="1"/>
      <w:marLeft w:val="0"/>
      <w:marRight w:val="0"/>
      <w:marTop w:val="0"/>
      <w:marBottom w:val="0"/>
      <w:divBdr>
        <w:top w:val="none" w:sz="0" w:space="0" w:color="auto"/>
        <w:left w:val="none" w:sz="0" w:space="0" w:color="auto"/>
        <w:bottom w:val="none" w:sz="0" w:space="0" w:color="auto"/>
        <w:right w:val="none" w:sz="0" w:space="0" w:color="auto"/>
      </w:divBdr>
    </w:div>
    <w:div w:id="41562670">
      <w:bodyDiv w:val="1"/>
      <w:marLeft w:val="0"/>
      <w:marRight w:val="0"/>
      <w:marTop w:val="0"/>
      <w:marBottom w:val="0"/>
      <w:divBdr>
        <w:top w:val="none" w:sz="0" w:space="0" w:color="auto"/>
        <w:left w:val="none" w:sz="0" w:space="0" w:color="auto"/>
        <w:bottom w:val="none" w:sz="0" w:space="0" w:color="auto"/>
        <w:right w:val="none" w:sz="0" w:space="0" w:color="auto"/>
      </w:divBdr>
    </w:div>
    <w:div w:id="45035979">
      <w:bodyDiv w:val="1"/>
      <w:marLeft w:val="0"/>
      <w:marRight w:val="0"/>
      <w:marTop w:val="0"/>
      <w:marBottom w:val="0"/>
      <w:divBdr>
        <w:top w:val="none" w:sz="0" w:space="0" w:color="auto"/>
        <w:left w:val="none" w:sz="0" w:space="0" w:color="auto"/>
        <w:bottom w:val="none" w:sz="0" w:space="0" w:color="auto"/>
        <w:right w:val="none" w:sz="0" w:space="0" w:color="auto"/>
      </w:divBdr>
    </w:div>
    <w:div w:id="52390214">
      <w:bodyDiv w:val="1"/>
      <w:marLeft w:val="0"/>
      <w:marRight w:val="0"/>
      <w:marTop w:val="0"/>
      <w:marBottom w:val="0"/>
      <w:divBdr>
        <w:top w:val="none" w:sz="0" w:space="0" w:color="auto"/>
        <w:left w:val="none" w:sz="0" w:space="0" w:color="auto"/>
        <w:bottom w:val="none" w:sz="0" w:space="0" w:color="auto"/>
        <w:right w:val="none" w:sz="0" w:space="0" w:color="auto"/>
      </w:divBdr>
    </w:div>
    <w:div w:id="61174261">
      <w:bodyDiv w:val="1"/>
      <w:marLeft w:val="0"/>
      <w:marRight w:val="0"/>
      <w:marTop w:val="0"/>
      <w:marBottom w:val="0"/>
      <w:divBdr>
        <w:top w:val="none" w:sz="0" w:space="0" w:color="auto"/>
        <w:left w:val="none" w:sz="0" w:space="0" w:color="auto"/>
        <w:bottom w:val="none" w:sz="0" w:space="0" w:color="auto"/>
        <w:right w:val="none" w:sz="0" w:space="0" w:color="auto"/>
      </w:divBdr>
    </w:div>
    <w:div w:id="130287894">
      <w:bodyDiv w:val="1"/>
      <w:marLeft w:val="0"/>
      <w:marRight w:val="0"/>
      <w:marTop w:val="0"/>
      <w:marBottom w:val="0"/>
      <w:divBdr>
        <w:top w:val="none" w:sz="0" w:space="0" w:color="auto"/>
        <w:left w:val="none" w:sz="0" w:space="0" w:color="auto"/>
        <w:bottom w:val="none" w:sz="0" w:space="0" w:color="auto"/>
        <w:right w:val="none" w:sz="0" w:space="0" w:color="auto"/>
      </w:divBdr>
    </w:div>
    <w:div w:id="132715844">
      <w:bodyDiv w:val="1"/>
      <w:marLeft w:val="0"/>
      <w:marRight w:val="0"/>
      <w:marTop w:val="0"/>
      <w:marBottom w:val="0"/>
      <w:divBdr>
        <w:top w:val="none" w:sz="0" w:space="0" w:color="auto"/>
        <w:left w:val="none" w:sz="0" w:space="0" w:color="auto"/>
        <w:bottom w:val="none" w:sz="0" w:space="0" w:color="auto"/>
        <w:right w:val="none" w:sz="0" w:space="0" w:color="auto"/>
      </w:divBdr>
    </w:div>
    <w:div w:id="189607167">
      <w:bodyDiv w:val="1"/>
      <w:marLeft w:val="0"/>
      <w:marRight w:val="0"/>
      <w:marTop w:val="0"/>
      <w:marBottom w:val="0"/>
      <w:divBdr>
        <w:top w:val="none" w:sz="0" w:space="0" w:color="auto"/>
        <w:left w:val="none" w:sz="0" w:space="0" w:color="auto"/>
        <w:bottom w:val="none" w:sz="0" w:space="0" w:color="auto"/>
        <w:right w:val="none" w:sz="0" w:space="0" w:color="auto"/>
      </w:divBdr>
    </w:div>
    <w:div w:id="238904549">
      <w:bodyDiv w:val="1"/>
      <w:marLeft w:val="0"/>
      <w:marRight w:val="0"/>
      <w:marTop w:val="0"/>
      <w:marBottom w:val="0"/>
      <w:divBdr>
        <w:top w:val="none" w:sz="0" w:space="0" w:color="auto"/>
        <w:left w:val="none" w:sz="0" w:space="0" w:color="auto"/>
        <w:bottom w:val="none" w:sz="0" w:space="0" w:color="auto"/>
        <w:right w:val="none" w:sz="0" w:space="0" w:color="auto"/>
      </w:divBdr>
    </w:div>
    <w:div w:id="292488607">
      <w:bodyDiv w:val="1"/>
      <w:marLeft w:val="0"/>
      <w:marRight w:val="0"/>
      <w:marTop w:val="0"/>
      <w:marBottom w:val="0"/>
      <w:divBdr>
        <w:top w:val="none" w:sz="0" w:space="0" w:color="auto"/>
        <w:left w:val="none" w:sz="0" w:space="0" w:color="auto"/>
        <w:bottom w:val="none" w:sz="0" w:space="0" w:color="auto"/>
        <w:right w:val="none" w:sz="0" w:space="0" w:color="auto"/>
      </w:divBdr>
    </w:div>
    <w:div w:id="303512510">
      <w:bodyDiv w:val="1"/>
      <w:marLeft w:val="0"/>
      <w:marRight w:val="0"/>
      <w:marTop w:val="0"/>
      <w:marBottom w:val="0"/>
      <w:divBdr>
        <w:top w:val="none" w:sz="0" w:space="0" w:color="auto"/>
        <w:left w:val="none" w:sz="0" w:space="0" w:color="auto"/>
        <w:bottom w:val="none" w:sz="0" w:space="0" w:color="auto"/>
        <w:right w:val="none" w:sz="0" w:space="0" w:color="auto"/>
      </w:divBdr>
    </w:div>
    <w:div w:id="321471836">
      <w:bodyDiv w:val="1"/>
      <w:marLeft w:val="0"/>
      <w:marRight w:val="0"/>
      <w:marTop w:val="0"/>
      <w:marBottom w:val="0"/>
      <w:divBdr>
        <w:top w:val="none" w:sz="0" w:space="0" w:color="auto"/>
        <w:left w:val="none" w:sz="0" w:space="0" w:color="auto"/>
        <w:bottom w:val="none" w:sz="0" w:space="0" w:color="auto"/>
        <w:right w:val="none" w:sz="0" w:space="0" w:color="auto"/>
      </w:divBdr>
    </w:div>
    <w:div w:id="333344991">
      <w:bodyDiv w:val="1"/>
      <w:marLeft w:val="0"/>
      <w:marRight w:val="0"/>
      <w:marTop w:val="0"/>
      <w:marBottom w:val="0"/>
      <w:divBdr>
        <w:top w:val="none" w:sz="0" w:space="0" w:color="auto"/>
        <w:left w:val="none" w:sz="0" w:space="0" w:color="auto"/>
        <w:bottom w:val="none" w:sz="0" w:space="0" w:color="auto"/>
        <w:right w:val="none" w:sz="0" w:space="0" w:color="auto"/>
      </w:divBdr>
    </w:div>
    <w:div w:id="345327863">
      <w:bodyDiv w:val="1"/>
      <w:marLeft w:val="0"/>
      <w:marRight w:val="0"/>
      <w:marTop w:val="0"/>
      <w:marBottom w:val="0"/>
      <w:divBdr>
        <w:top w:val="none" w:sz="0" w:space="0" w:color="auto"/>
        <w:left w:val="none" w:sz="0" w:space="0" w:color="auto"/>
        <w:bottom w:val="none" w:sz="0" w:space="0" w:color="auto"/>
        <w:right w:val="none" w:sz="0" w:space="0" w:color="auto"/>
      </w:divBdr>
    </w:div>
    <w:div w:id="345910583">
      <w:bodyDiv w:val="1"/>
      <w:marLeft w:val="0"/>
      <w:marRight w:val="0"/>
      <w:marTop w:val="0"/>
      <w:marBottom w:val="0"/>
      <w:divBdr>
        <w:top w:val="none" w:sz="0" w:space="0" w:color="auto"/>
        <w:left w:val="none" w:sz="0" w:space="0" w:color="auto"/>
        <w:bottom w:val="none" w:sz="0" w:space="0" w:color="auto"/>
        <w:right w:val="none" w:sz="0" w:space="0" w:color="auto"/>
      </w:divBdr>
    </w:div>
    <w:div w:id="411388652">
      <w:bodyDiv w:val="1"/>
      <w:marLeft w:val="0"/>
      <w:marRight w:val="0"/>
      <w:marTop w:val="0"/>
      <w:marBottom w:val="0"/>
      <w:divBdr>
        <w:top w:val="none" w:sz="0" w:space="0" w:color="auto"/>
        <w:left w:val="none" w:sz="0" w:space="0" w:color="auto"/>
        <w:bottom w:val="none" w:sz="0" w:space="0" w:color="auto"/>
        <w:right w:val="none" w:sz="0" w:space="0" w:color="auto"/>
      </w:divBdr>
    </w:div>
    <w:div w:id="433793245">
      <w:bodyDiv w:val="1"/>
      <w:marLeft w:val="0"/>
      <w:marRight w:val="0"/>
      <w:marTop w:val="0"/>
      <w:marBottom w:val="0"/>
      <w:divBdr>
        <w:top w:val="none" w:sz="0" w:space="0" w:color="auto"/>
        <w:left w:val="none" w:sz="0" w:space="0" w:color="auto"/>
        <w:bottom w:val="none" w:sz="0" w:space="0" w:color="auto"/>
        <w:right w:val="none" w:sz="0" w:space="0" w:color="auto"/>
      </w:divBdr>
    </w:div>
    <w:div w:id="440297148">
      <w:bodyDiv w:val="1"/>
      <w:marLeft w:val="0"/>
      <w:marRight w:val="0"/>
      <w:marTop w:val="0"/>
      <w:marBottom w:val="0"/>
      <w:divBdr>
        <w:top w:val="none" w:sz="0" w:space="0" w:color="auto"/>
        <w:left w:val="none" w:sz="0" w:space="0" w:color="auto"/>
        <w:bottom w:val="none" w:sz="0" w:space="0" w:color="auto"/>
        <w:right w:val="none" w:sz="0" w:space="0" w:color="auto"/>
      </w:divBdr>
    </w:div>
    <w:div w:id="463541036">
      <w:bodyDiv w:val="1"/>
      <w:marLeft w:val="0"/>
      <w:marRight w:val="0"/>
      <w:marTop w:val="0"/>
      <w:marBottom w:val="0"/>
      <w:divBdr>
        <w:top w:val="none" w:sz="0" w:space="0" w:color="auto"/>
        <w:left w:val="none" w:sz="0" w:space="0" w:color="auto"/>
        <w:bottom w:val="none" w:sz="0" w:space="0" w:color="auto"/>
        <w:right w:val="none" w:sz="0" w:space="0" w:color="auto"/>
      </w:divBdr>
    </w:div>
    <w:div w:id="494418047">
      <w:bodyDiv w:val="1"/>
      <w:marLeft w:val="0"/>
      <w:marRight w:val="0"/>
      <w:marTop w:val="0"/>
      <w:marBottom w:val="0"/>
      <w:divBdr>
        <w:top w:val="none" w:sz="0" w:space="0" w:color="auto"/>
        <w:left w:val="none" w:sz="0" w:space="0" w:color="auto"/>
        <w:bottom w:val="none" w:sz="0" w:space="0" w:color="auto"/>
        <w:right w:val="none" w:sz="0" w:space="0" w:color="auto"/>
      </w:divBdr>
    </w:div>
    <w:div w:id="499583594">
      <w:bodyDiv w:val="1"/>
      <w:marLeft w:val="0"/>
      <w:marRight w:val="0"/>
      <w:marTop w:val="0"/>
      <w:marBottom w:val="0"/>
      <w:divBdr>
        <w:top w:val="none" w:sz="0" w:space="0" w:color="auto"/>
        <w:left w:val="none" w:sz="0" w:space="0" w:color="auto"/>
        <w:bottom w:val="none" w:sz="0" w:space="0" w:color="auto"/>
        <w:right w:val="none" w:sz="0" w:space="0" w:color="auto"/>
      </w:divBdr>
    </w:div>
    <w:div w:id="511452880">
      <w:bodyDiv w:val="1"/>
      <w:marLeft w:val="0"/>
      <w:marRight w:val="0"/>
      <w:marTop w:val="0"/>
      <w:marBottom w:val="0"/>
      <w:divBdr>
        <w:top w:val="none" w:sz="0" w:space="0" w:color="auto"/>
        <w:left w:val="none" w:sz="0" w:space="0" w:color="auto"/>
        <w:bottom w:val="none" w:sz="0" w:space="0" w:color="auto"/>
        <w:right w:val="none" w:sz="0" w:space="0" w:color="auto"/>
      </w:divBdr>
    </w:div>
    <w:div w:id="533856900">
      <w:bodyDiv w:val="1"/>
      <w:marLeft w:val="0"/>
      <w:marRight w:val="0"/>
      <w:marTop w:val="0"/>
      <w:marBottom w:val="0"/>
      <w:divBdr>
        <w:top w:val="none" w:sz="0" w:space="0" w:color="auto"/>
        <w:left w:val="none" w:sz="0" w:space="0" w:color="auto"/>
        <w:bottom w:val="none" w:sz="0" w:space="0" w:color="auto"/>
        <w:right w:val="none" w:sz="0" w:space="0" w:color="auto"/>
      </w:divBdr>
    </w:div>
    <w:div w:id="544218843">
      <w:bodyDiv w:val="1"/>
      <w:marLeft w:val="0"/>
      <w:marRight w:val="0"/>
      <w:marTop w:val="0"/>
      <w:marBottom w:val="0"/>
      <w:divBdr>
        <w:top w:val="none" w:sz="0" w:space="0" w:color="auto"/>
        <w:left w:val="none" w:sz="0" w:space="0" w:color="auto"/>
        <w:bottom w:val="none" w:sz="0" w:space="0" w:color="auto"/>
        <w:right w:val="none" w:sz="0" w:space="0" w:color="auto"/>
      </w:divBdr>
    </w:div>
    <w:div w:id="570163964">
      <w:bodyDiv w:val="1"/>
      <w:marLeft w:val="0"/>
      <w:marRight w:val="0"/>
      <w:marTop w:val="0"/>
      <w:marBottom w:val="0"/>
      <w:divBdr>
        <w:top w:val="none" w:sz="0" w:space="0" w:color="auto"/>
        <w:left w:val="none" w:sz="0" w:space="0" w:color="auto"/>
        <w:bottom w:val="none" w:sz="0" w:space="0" w:color="auto"/>
        <w:right w:val="none" w:sz="0" w:space="0" w:color="auto"/>
      </w:divBdr>
    </w:div>
    <w:div w:id="575550298">
      <w:bodyDiv w:val="1"/>
      <w:marLeft w:val="0"/>
      <w:marRight w:val="0"/>
      <w:marTop w:val="0"/>
      <w:marBottom w:val="0"/>
      <w:divBdr>
        <w:top w:val="none" w:sz="0" w:space="0" w:color="auto"/>
        <w:left w:val="none" w:sz="0" w:space="0" w:color="auto"/>
        <w:bottom w:val="none" w:sz="0" w:space="0" w:color="auto"/>
        <w:right w:val="none" w:sz="0" w:space="0" w:color="auto"/>
      </w:divBdr>
    </w:div>
    <w:div w:id="588852571">
      <w:bodyDiv w:val="1"/>
      <w:marLeft w:val="0"/>
      <w:marRight w:val="0"/>
      <w:marTop w:val="0"/>
      <w:marBottom w:val="0"/>
      <w:divBdr>
        <w:top w:val="none" w:sz="0" w:space="0" w:color="auto"/>
        <w:left w:val="none" w:sz="0" w:space="0" w:color="auto"/>
        <w:bottom w:val="none" w:sz="0" w:space="0" w:color="auto"/>
        <w:right w:val="none" w:sz="0" w:space="0" w:color="auto"/>
      </w:divBdr>
    </w:div>
    <w:div w:id="597837993">
      <w:bodyDiv w:val="1"/>
      <w:marLeft w:val="0"/>
      <w:marRight w:val="0"/>
      <w:marTop w:val="0"/>
      <w:marBottom w:val="0"/>
      <w:divBdr>
        <w:top w:val="none" w:sz="0" w:space="0" w:color="auto"/>
        <w:left w:val="none" w:sz="0" w:space="0" w:color="auto"/>
        <w:bottom w:val="none" w:sz="0" w:space="0" w:color="auto"/>
        <w:right w:val="none" w:sz="0" w:space="0" w:color="auto"/>
      </w:divBdr>
    </w:div>
    <w:div w:id="603224327">
      <w:bodyDiv w:val="1"/>
      <w:marLeft w:val="0"/>
      <w:marRight w:val="0"/>
      <w:marTop w:val="0"/>
      <w:marBottom w:val="0"/>
      <w:divBdr>
        <w:top w:val="none" w:sz="0" w:space="0" w:color="auto"/>
        <w:left w:val="none" w:sz="0" w:space="0" w:color="auto"/>
        <w:bottom w:val="none" w:sz="0" w:space="0" w:color="auto"/>
        <w:right w:val="none" w:sz="0" w:space="0" w:color="auto"/>
      </w:divBdr>
    </w:div>
    <w:div w:id="630863402">
      <w:bodyDiv w:val="1"/>
      <w:marLeft w:val="0"/>
      <w:marRight w:val="0"/>
      <w:marTop w:val="0"/>
      <w:marBottom w:val="0"/>
      <w:divBdr>
        <w:top w:val="none" w:sz="0" w:space="0" w:color="auto"/>
        <w:left w:val="none" w:sz="0" w:space="0" w:color="auto"/>
        <w:bottom w:val="none" w:sz="0" w:space="0" w:color="auto"/>
        <w:right w:val="none" w:sz="0" w:space="0" w:color="auto"/>
      </w:divBdr>
    </w:div>
    <w:div w:id="633103053">
      <w:bodyDiv w:val="1"/>
      <w:marLeft w:val="0"/>
      <w:marRight w:val="0"/>
      <w:marTop w:val="0"/>
      <w:marBottom w:val="0"/>
      <w:divBdr>
        <w:top w:val="none" w:sz="0" w:space="0" w:color="auto"/>
        <w:left w:val="none" w:sz="0" w:space="0" w:color="auto"/>
        <w:bottom w:val="none" w:sz="0" w:space="0" w:color="auto"/>
        <w:right w:val="none" w:sz="0" w:space="0" w:color="auto"/>
      </w:divBdr>
    </w:div>
    <w:div w:id="655767747">
      <w:bodyDiv w:val="1"/>
      <w:marLeft w:val="0"/>
      <w:marRight w:val="0"/>
      <w:marTop w:val="0"/>
      <w:marBottom w:val="0"/>
      <w:divBdr>
        <w:top w:val="none" w:sz="0" w:space="0" w:color="auto"/>
        <w:left w:val="none" w:sz="0" w:space="0" w:color="auto"/>
        <w:bottom w:val="none" w:sz="0" w:space="0" w:color="auto"/>
        <w:right w:val="none" w:sz="0" w:space="0" w:color="auto"/>
      </w:divBdr>
    </w:div>
    <w:div w:id="702708917">
      <w:bodyDiv w:val="1"/>
      <w:marLeft w:val="0"/>
      <w:marRight w:val="0"/>
      <w:marTop w:val="0"/>
      <w:marBottom w:val="0"/>
      <w:divBdr>
        <w:top w:val="none" w:sz="0" w:space="0" w:color="auto"/>
        <w:left w:val="none" w:sz="0" w:space="0" w:color="auto"/>
        <w:bottom w:val="none" w:sz="0" w:space="0" w:color="auto"/>
        <w:right w:val="none" w:sz="0" w:space="0" w:color="auto"/>
      </w:divBdr>
    </w:div>
    <w:div w:id="712460896">
      <w:bodyDiv w:val="1"/>
      <w:marLeft w:val="0"/>
      <w:marRight w:val="0"/>
      <w:marTop w:val="0"/>
      <w:marBottom w:val="0"/>
      <w:divBdr>
        <w:top w:val="none" w:sz="0" w:space="0" w:color="auto"/>
        <w:left w:val="none" w:sz="0" w:space="0" w:color="auto"/>
        <w:bottom w:val="none" w:sz="0" w:space="0" w:color="auto"/>
        <w:right w:val="none" w:sz="0" w:space="0" w:color="auto"/>
      </w:divBdr>
    </w:div>
    <w:div w:id="760414765">
      <w:bodyDiv w:val="1"/>
      <w:marLeft w:val="0"/>
      <w:marRight w:val="0"/>
      <w:marTop w:val="0"/>
      <w:marBottom w:val="0"/>
      <w:divBdr>
        <w:top w:val="none" w:sz="0" w:space="0" w:color="auto"/>
        <w:left w:val="none" w:sz="0" w:space="0" w:color="auto"/>
        <w:bottom w:val="none" w:sz="0" w:space="0" w:color="auto"/>
        <w:right w:val="none" w:sz="0" w:space="0" w:color="auto"/>
      </w:divBdr>
    </w:div>
    <w:div w:id="762382675">
      <w:bodyDiv w:val="1"/>
      <w:marLeft w:val="0"/>
      <w:marRight w:val="0"/>
      <w:marTop w:val="0"/>
      <w:marBottom w:val="0"/>
      <w:divBdr>
        <w:top w:val="none" w:sz="0" w:space="0" w:color="auto"/>
        <w:left w:val="none" w:sz="0" w:space="0" w:color="auto"/>
        <w:bottom w:val="none" w:sz="0" w:space="0" w:color="auto"/>
        <w:right w:val="none" w:sz="0" w:space="0" w:color="auto"/>
      </w:divBdr>
    </w:div>
    <w:div w:id="771633015">
      <w:bodyDiv w:val="1"/>
      <w:marLeft w:val="0"/>
      <w:marRight w:val="0"/>
      <w:marTop w:val="0"/>
      <w:marBottom w:val="0"/>
      <w:divBdr>
        <w:top w:val="none" w:sz="0" w:space="0" w:color="auto"/>
        <w:left w:val="none" w:sz="0" w:space="0" w:color="auto"/>
        <w:bottom w:val="none" w:sz="0" w:space="0" w:color="auto"/>
        <w:right w:val="none" w:sz="0" w:space="0" w:color="auto"/>
      </w:divBdr>
    </w:div>
    <w:div w:id="777524167">
      <w:bodyDiv w:val="1"/>
      <w:marLeft w:val="0"/>
      <w:marRight w:val="0"/>
      <w:marTop w:val="0"/>
      <w:marBottom w:val="0"/>
      <w:divBdr>
        <w:top w:val="none" w:sz="0" w:space="0" w:color="auto"/>
        <w:left w:val="none" w:sz="0" w:space="0" w:color="auto"/>
        <w:bottom w:val="none" w:sz="0" w:space="0" w:color="auto"/>
        <w:right w:val="none" w:sz="0" w:space="0" w:color="auto"/>
      </w:divBdr>
    </w:div>
    <w:div w:id="797379048">
      <w:bodyDiv w:val="1"/>
      <w:marLeft w:val="0"/>
      <w:marRight w:val="0"/>
      <w:marTop w:val="0"/>
      <w:marBottom w:val="0"/>
      <w:divBdr>
        <w:top w:val="none" w:sz="0" w:space="0" w:color="auto"/>
        <w:left w:val="none" w:sz="0" w:space="0" w:color="auto"/>
        <w:bottom w:val="none" w:sz="0" w:space="0" w:color="auto"/>
        <w:right w:val="none" w:sz="0" w:space="0" w:color="auto"/>
      </w:divBdr>
    </w:div>
    <w:div w:id="802893064">
      <w:bodyDiv w:val="1"/>
      <w:marLeft w:val="0"/>
      <w:marRight w:val="0"/>
      <w:marTop w:val="0"/>
      <w:marBottom w:val="0"/>
      <w:divBdr>
        <w:top w:val="none" w:sz="0" w:space="0" w:color="auto"/>
        <w:left w:val="none" w:sz="0" w:space="0" w:color="auto"/>
        <w:bottom w:val="none" w:sz="0" w:space="0" w:color="auto"/>
        <w:right w:val="none" w:sz="0" w:space="0" w:color="auto"/>
      </w:divBdr>
    </w:div>
    <w:div w:id="808128312">
      <w:bodyDiv w:val="1"/>
      <w:marLeft w:val="0"/>
      <w:marRight w:val="0"/>
      <w:marTop w:val="0"/>
      <w:marBottom w:val="0"/>
      <w:divBdr>
        <w:top w:val="none" w:sz="0" w:space="0" w:color="auto"/>
        <w:left w:val="none" w:sz="0" w:space="0" w:color="auto"/>
        <w:bottom w:val="none" w:sz="0" w:space="0" w:color="auto"/>
        <w:right w:val="none" w:sz="0" w:space="0" w:color="auto"/>
      </w:divBdr>
    </w:div>
    <w:div w:id="808287259">
      <w:bodyDiv w:val="1"/>
      <w:marLeft w:val="0"/>
      <w:marRight w:val="0"/>
      <w:marTop w:val="0"/>
      <w:marBottom w:val="0"/>
      <w:divBdr>
        <w:top w:val="none" w:sz="0" w:space="0" w:color="auto"/>
        <w:left w:val="none" w:sz="0" w:space="0" w:color="auto"/>
        <w:bottom w:val="none" w:sz="0" w:space="0" w:color="auto"/>
        <w:right w:val="none" w:sz="0" w:space="0" w:color="auto"/>
      </w:divBdr>
    </w:div>
    <w:div w:id="819200751">
      <w:bodyDiv w:val="1"/>
      <w:marLeft w:val="0"/>
      <w:marRight w:val="0"/>
      <w:marTop w:val="0"/>
      <w:marBottom w:val="0"/>
      <w:divBdr>
        <w:top w:val="none" w:sz="0" w:space="0" w:color="auto"/>
        <w:left w:val="none" w:sz="0" w:space="0" w:color="auto"/>
        <w:bottom w:val="none" w:sz="0" w:space="0" w:color="auto"/>
        <w:right w:val="none" w:sz="0" w:space="0" w:color="auto"/>
      </w:divBdr>
    </w:div>
    <w:div w:id="831724003">
      <w:bodyDiv w:val="1"/>
      <w:marLeft w:val="0"/>
      <w:marRight w:val="0"/>
      <w:marTop w:val="0"/>
      <w:marBottom w:val="0"/>
      <w:divBdr>
        <w:top w:val="none" w:sz="0" w:space="0" w:color="auto"/>
        <w:left w:val="none" w:sz="0" w:space="0" w:color="auto"/>
        <w:bottom w:val="none" w:sz="0" w:space="0" w:color="auto"/>
        <w:right w:val="none" w:sz="0" w:space="0" w:color="auto"/>
      </w:divBdr>
    </w:div>
    <w:div w:id="841968715">
      <w:bodyDiv w:val="1"/>
      <w:marLeft w:val="0"/>
      <w:marRight w:val="0"/>
      <w:marTop w:val="0"/>
      <w:marBottom w:val="0"/>
      <w:divBdr>
        <w:top w:val="none" w:sz="0" w:space="0" w:color="auto"/>
        <w:left w:val="none" w:sz="0" w:space="0" w:color="auto"/>
        <w:bottom w:val="none" w:sz="0" w:space="0" w:color="auto"/>
        <w:right w:val="none" w:sz="0" w:space="0" w:color="auto"/>
      </w:divBdr>
    </w:div>
    <w:div w:id="842206166">
      <w:bodyDiv w:val="1"/>
      <w:marLeft w:val="0"/>
      <w:marRight w:val="0"/>
      <w:marTop w:val="0"/>
      <w:marBottom w:val="0"/>
      <w:divBdr>
        <w:top w:val="none" w:sz="0" w:space="0" w:color="auto"/>
        <w:left w:val="none" w:sz="0" w:space="0" w:color="auto"/>
        <w:bottom w:val="none" w:sz="0" w:space="0" w:color="auto"/>
        <w:right w:val="none" w:sz="0" w:space="0" w:color="auto"/>
      </w:divBdr>
    </w:div>
    <w:div w:id="881137142">
      <w:bodyDiv w:val="1"/>
      <w:marLeft w:val="0"/>
      <w:marRight w:val="0"/>
      <w:marTop w:val="0"/>
      <w:marBottom w:val="0"/>
      <w:divBdr>
        <w:top w:val="none" w:sz="0" w:space="0" w:color="auto"/>
        <w:left w:val="none" w:sz="0" w:space="0" w:color="auto"/>
        <w:bottom w:val="none" w:sz="0" w:space="0" w:color="auto"/>
        <w:right w:val="none" w:sz="0" w:space="0" w:color="auto"/>
      </w:divBdr>
    </w:div>
    <w:div w:id="881675056">
      <w:bodyDiv w:val="1"/>
      <w:marLeft w:val="0"/>
      <w:marRight w:val="0"/>
      <w:marTop w:val="0"/>
      <w:marBottom w:val="0"/>
      <w:divBdr>
        <w:top w:val="none" w:sz="0" w:space="0" w:color="auto"/>
        <w:left w:val="none" w:sz="0" w:space="0" w:color="auto"/>
        <w:bottom w:val="none" w:sz="0" w:space="0" w:color="auto"/>
        <w:right w:val="none" w:sz="0" w:space="0" w:color="auto"/>
      </w:divBdr>
    </w:div>
    <w:div w:id="902986967">
      <w:bodyDiv w:val="1"/>
      <w:marLeft w:val="0"/>
      <w:marRight w:val="0"/>
      <w:marTop w:val="0"/>
      <w:marBottom w:val="0"/>
      <w:divBdr>
        <w:top w:val="none" w:sz="0" w:space="0" w:color="auto"/>
        <w:left w:val="none" w:sz="0" w:space="0" w:color="auto"/>
        <w:bottom w:val="none" w:sz="0" w:space="0" w:color="auto"/>
        <w:right w:val="none" w:sz="0" w:space="0" w:color="auto"/>
      </w:divBdr>
    </w:div>
    <w:div w:id="916286245">
      <w:bodyDiv w:val="1"/>
      <w:marLeft w:val="0"/>
      <w:marRight w:val="0"/>
      <w:marTop w:val="0"/>
      <w:marBottom w:val="0"/>
      <w:divBdr>
        <w:top w:val="none" w:sz="0" w:space="0" w:color="auto"/>
        <w:left w:val="none" w:sz="0" w:space="0" w:color="auto"/>
        <w:bottom w:val="none" w:sz="0" w:space="0" w:color="auto"/>
        <w:right w:val="none" w:sz="0" w:space="0" w:color="auto"/>
      </w:divBdr>
    </w:div>
    <w:div w:id="920716034">
      <w:bodyDiv w:val="1"/>
      <w:marLeft w:val="0"/>
      <w:marRight w:val="0"/>
      <w:marTop w:val="0"/>
      <w:marBottom w:val="0"/>
      <w:divBdr>
        <w:top w:val="none" w:sz="0" w:space="0" w:color="auto"/>
        <w:left w:val="none" w:sz="0" w:space="0" w:color="auto"/>
        <w:bottom w:val="none" w:sz="0" w:space="0" w:color="auto"/>
        <w:right w:val="none" w:sz="0" w:space="0" w:color="auto"/>
      </w:divBdr>
    </w:div>
    <w:div w:id="946157970">
      <w:bodyDiv w:val="1"/>
      <w:marLeft w:val="0"/>
      <w:marRight w:val="0"/>
      <w:marTop w:val="0"/>
      <w:marBottom w:val="0"/>
      <w:divBdr>
        <w:top w:val="none" w:sz="0" w:space="0" w:color="auto"/>
        <w:left w:val="none" w:sz="0" w:space="0" w:color="auto"/>
        <w:bottom w:val="none" w:sz="0" w:space="0" w:color="auto"/>
        <w:right w:val="none" w:sz="0" w:space="0" w:color="auto"/>
      </w:divBdr>
    </w:div>
    <w:div w:id="948269907">
      <w:bodyDiv w:val="1"/>
      <w:marLeft w:val="0"/>
      <w:marRight w:val="0"/>
      <w:marTop w:val="0"/>
      <w:marBottom w:val="0"/>
      <w:divBdr>
        <w:top w:val="none" w:sz="0" w:space="0" w:color="auto"/>
        <w:left w:val="none" w:sz="0" w:space="0" w:color="auto"/>
        <w:bottom w:val="none" w:sz="0" w:space="0" w:color="auto"/>
        <w:right w:val="none" w:sz="0" w:space="0" w:color="auto"/>
      </w:divBdr>
    </w:div>
    <w:div w:id="951932749">
      <w:bodyDiv w:val="1"/>
      <w:marLeft w:val="0"/>
      <w:marRight w:val="0"/>
      <w:marTop w:val="0"/>
      <w:marBottom w:val="0"/>
      <w:divBdr>
        <w:top w:val="none" w:sz="0" w:space="0" w:color="auto"/>
        <w:left w:val="none" w:sz="0" w:space="0" w:color="auto"/>
        <w:bottom w:val="none" w:sz="0" w:space="0" w:color="auto"/>
        <w:right w:val="none" w:sz="0" w:space="0" w:color="auto"/>
      </w:divBdr>
    </w:div>
    <w:div w:id="980693349">
      <w:bodyDiv w:val="1"/>
      <w:marLeft w:val="0"/>
      <w:marRight w:val="0"/>
      <w:marTop w:val="0"/>
      <w:marBottom w:val="0"/>
      <w:divBdr>
        <w:top w:val="none" w:sz="0" w:space="0" w:color="auto"/>
        <w:left w:val="none" w:sz="0" w:space="0" w:color="auto"/>
        <w:bottom w:val="none" w:sz="0" w:space="0" w:color="auto"/>
        <w:right w:val="none" w:sz="0" w:space="0" w:color="auto"/>
      </w:divBdr>
    </w:div>
    <w:div w:id="982928691">
      <w:bodyDiv w:val="1"/>
      <w:marLeft w:val="0"/>
      <w:marRight w:val="0"/>
      <w:marTop w:val="0"/>
      <w:marBottom w:val="0"/>
      <w:divBdr>
        <w:top w:val="none" w:sz="0" w:space="0" w:color="auto"/>
        <w:left w:val="none" w:sz="0" w:space="0" w:color="auto"/>
        <w:bottom w:val="none" w:sz="0" w:space="0" w:color="auto"/>
        <w:right w:val="none" w:sz="0" w:space="0" w:color="auto"/>
      </w:divBdr>
    </w:div>
    <w:div w:id="983899612">
      <w:bodyDiv w:val="1"/>
      <w:marLeft w:val="0"/>
      <w:marRight w:val="0"/>
      <w:marTop w:val="0"/>
      <w:marBottom w:val="0"/>
      <w:divBdr>
        <w:top w:val="none" w:sz="0" w:space="0" w:color="auto"/>
        <w:left w:val="none" w:sz="0" w:space="0" w:color="auto"/>
        <w:bottom w:val="none" w:sz="0" w:space="0" w:color="auto"/>
        <w:right w:val="none" w:sz="0" w:space="0" w:color="auto"/>
      </w:divBdr>
    </w:div>
    <w:div w:id="985821227">
      <w:bodyDiv w:val="1"/>
      <w:marLeft w:val="0"/>
      <w:marRight w:val="0"/>
      <w:marTop w:val="0"/>
      <w:marBottom w:val="0"/>
      <w:divBdr>
        <w:top w:val="none" w:sz="0" w:space="0" w:color="auto"/>
        <w:left w:val="none" w:sz="0" w:space="0" w:color="auto"/>
        <w:bottom w:val="none" w:sz="0" w:space="0" w:color="auto"/>
        <w:right w:val="none" w:sz="0" w:space="0" w:color="auto"/>
      </w:divBdr>
    </w:div>
    <w:div w:id="999234339">
      <w:bodyDiv w:val="1"/>
      <w:marLeft w:val="0"/>
      <w:marRight w:val="0"/>
      <w:marTop w:val="0"/>
      <w:marBottom w:val="0"/>
      <w:divBdr>
        <w:top w:val="none" w:sz="0" w:space="0" w:color="auto"/>
        <w:left w:val="none" w:sz="0" w:space="0" w:color="auto"/>
        <w:bottom w:val="none" w:sz="0" w:space="0" w:color="auto"/>
        <w:right w:val="none" w:sz="0" w:space="0" w:color="auto"/>
      </w:divBdr>
    </w:div>
    <w:div w:id="1003584562">
      <w:bodyDiv w:val="1"/>
      <w:marLeft w:val="0"/>
      <w:marRight w:val="0"/>
      <w:marTop w:val="0"/>
      <w:marBottom w:val="0"/>
      <w:divBdr>
        <w:top w:val="none" w:sz="0" w:space="0" w:color="auto"/>
        <w:left w:val="none" w:sz="0" w:space="0" w:color="auto"/>
        <w:bottom w:val="none" w:sz="0" w:space="0" w:color="auto"/>
        <w:right w:val="none" w:sz="0" w:space="0" w:color="auto"/>
      </w:divBdr>
    </w:div>
    <w:div w:id="1013264452">
      <w:bodyDiv w:val="1"/>
      <w:marLeft w:val="0"/>
      <w:marRight w:val="0"/>
      <w:marTop w:val="0"/>
      <w:marBottom w:val="0"/>
      <w:divBdr>
        <w:top w:val="none" w:sz="0" w:space="0" w:color="auto"/>
        <w:left w:val="none" w:sz="0" w:space="0" w:color="auto"/>
        <w:bottom w:val="none" w:sz="0" w:space="0" w:color="auto"/>
        <w:right w:val="none" w:sz="0" w:space="0" w:color="auto"/>
      </w:divBdr>
    </w:div>
    <w:div w:id="1025986283">
      <w:bodyDiv w:val="1"/>
      <w:marLeft w:val="0"/>
      <w:marRight w:val="0"/>
      <w:marTop w:val="0"/>
      <w:marBottom w:val="0"/>
      <w:divBdr>
        <w:top w:val="none" w:sz="0" w:space="0" w:color="auto"/>
        <w:left w:val="none" w:sz="0" w:space="0" w:color="auto"/>
        <w:bottom w:val="none" w:sz="0" w:space="0" w:color="auto"/>
        <w:right w:val="none" w:sz="0" w:space="0" w:color="auto"/>
      </w:divBdr>
      <w:divsChild>
        <w:div w:id="228272879">
          <w:marLeft w:val="0"/>
          <w:marRight w:val="0"/>
          <w:marTop w:val="0"/>
          <w:marBottom w:val="0"/>
          <w:divBdr>
            <w:top w:val="none" w:sz="0" w:space="0" w:color="auto"/>
            <w:left w:val="none" w:sz="0" w:space="0" w:color="auto"/>
            <w:bottom w:val="none" w:sz="0" w:space="0" w:color="auto"/>
            <w:right w:val="none" w:sz="0" w:space="0" w:color="auto"/>
          </w:divBdr>
        </w:div>
      </w:divsChild>
    </w:div>
    <w:div w:id="1027869636">
      <w:bodyDiv w:val="1"/>
      <w:marLeft w:val="0"/>
      <w:marRight w:val="0"/>
      <w:marTop w:val="0"/>
      <w:marBottom w:val="0"/>
      <w:divBdr>
        <w:top w:val="none" w:sz="0" w:space="0" w:color="auto"/>
        <w:left w:val="none" w:sz="0" w:space="0" w:color="auto"/>
        <w:bottom w:val="none" w:sz="0" w:space="0" w:color="auto"/>
        <w:right w:val="none" w:sz="0" w:space="0" w:color="auto"/>
      </w:divBdr>
    </w:div>
    <w:div w:id="1030765687">
      <w:bodyDiv w:val="1"/>
      <w:marLeft w:val="0"/>
      <w:marRight w:val="0"/>
      <w:marTop w:val="0"/>
      <w:marBottom w:val="0"/>
      <w:divBdr>
        <w:top w:val="none" w:sz="0" w:space="0" w:color="auto"/>
        <w:left w:val="none" w:sz="0" w:space="0" w:color="auto"/>
        <w:bottom w:val="none" w:sz="0" w:space="0" w:color="auto"/>
        <w:right w:val="none" w:sz="0" w:space="0" w:color="auto"/>
      </w:divBdr>
    </w:div>
    <w:div w:id="1047027333">
      <w:bodyDiv w:val="1"/>
      <w:marLeft w:val="0"/>
      <w:marRight w:val="0"/>
      <w:marTop w:val="0"/>
      <w:marBottom w:val="0"/>
      <w:divBdr>
        <w:top w:val="none" w:sz="0" w:space="0" w:color="auto"/>
        <w:left w:val="none" w:sz="0" w:space="0" w:color="auto"/>
        <w:bottom w:val="none" w:sz="0" w:space="0" w:color="auto"/>
        <w:right w:val="none" w:sz="0" w:space="0" w:color="auto"/>
      </w:divBdr>
    </w:div>
    <w:div w:id="1047147083">
      <w:bodyDiv w:val="1"/>
      <w:marLeft w:val="0"/>
      <w:marRight w:val="0"/>
      <w:marTop w:val="0"/>
      <w:marBottom w:val="0"/>
      <w:divBdr>
        <w:top w:val="none" w:sz="0" w:space="0" w:color="auto"/>
        <w:left w:val="none" w:sz="0" w:space="0" w:color="auto"/>
        <w:bottom w:val="none" w:sz="0" w:space="0" w:color="auto"/>
        <w:right w:val="none" w:sz="0" w:space="0" w:color="auto"/>
      </w:divBdr>
    </w:div>
    <w:div w:id="1047991595">
      <w:bodyDiv w:val="1"/>
      <w:marLeft w:val="0"/>
      <w:marRight w:val="0"/>
      <w:marTop w:val="0"/>
      <w:marBottom w:val="0"/>
      <w:divBdr>
        <w:top w:val="none" w:sz="0" w:space="0" w:color="auto"/>
        <w:left w:val="none" w:sz="0" w:space="0" w:color="auto"/>
        <w:bottom w:val="none" w:sz="0" w:space="0" w:color="auto"/>
        <w:right w:val="none" w:sz="0" w:space="0" w:color="auto"/>
      </w:divBdr>
    </w:div>
    <w:div w:id="1076053285">
      <w:bodyDiv w:val="1"/>
      <w:marLeft w:val="0"/>
      <w:marRight w:val="0"/>
      <w:marTop w:val="0"/>
      <w:marBottom w:val="0"/>
      <w:divBdr>
        <w:top w:val="none" w:sz="0" w:space="0" w:color="auto"/>
        <w:left w:val="none" w:sz="0" w:space="0" w:color="auto"/>
        <w:bottom w:val="none" w:sz="0" w:space="0" w:color="auto"/>
        <w:right w:val="none" w:sz="0" w:space="0" w:color="auto"/>
      </w:divBdr>
    </w:div>
    <w:div w:id="1078669838">
      <w:bodyDiv w:val="1"/>
      <w:marLeft w:val="0"/>
      <w:marRight w:val="0"/>
      <w:marTop w:val="0"/>
      <w:marBottom w:val="0"/>
      <w:divBdr>
        <w:top w:val="none" w:sz="0" w:space="0" w:color="auto"/>
        <w:left w:val="none" w:sz="0" w:space="0" w:color="auto"/>
        <w:bottom w:val="none" w:sz="0" w:space="0" w:color="auto"/>
        <w:right w:val="none" w:sz="0" w:space="0" w:color="auto"/>
      </w:divBdr>
    </w:div>
    <w:div w:id="1081873017">
      <w:bodyDiv w:val="1"/>
      <w:marLeft w:val="0"/>
      <w:marRight w:val="0"/>
      <w:marTop w:val="0"/>
      <w:marBottom w:val="0"/>
      <w:divBdr>
        <w:top w:val="none" w:sz="0" w:space="0" w:color="auto"/>
        <w:left w:val="none" w:sz="0" w:space="0" w:color="auto"/>
        <w:bottom w:val="none" w:sz="0" w:space="0" w:color="auto"/>
        <w:right w:val="none" w:sz="0" w:space="0" w:color="auto"/>
      </w:divBdr>
    </w:div>
    <w:div w:id="1095907256">
      <w:bodyDiv w:val="1"/>
      <w:marLeft w:val="0"/>
      <w:marRight w:val="0"/>
      <w:marTop w:val="0"/>
      <w:marBottom w:val="0"/>
      <w:divBdr>
        <w:top w:val="none" w:sz="0" w:space="0" w:color="auto"/>
        <w:left w:val="none" w:sz="0" w:space="0" w:color="auto"/>
        <w:bottom w:val="none" w:sz="0" w:space="0" w:color="auto"/>
        <w:right w:val="none" w:sz="0" w:space="0" w:color="auto"/>
      </w:divBdr>
      <w:divsChild>
        <w:div w:id="212429544">
          <w:marLeft w:val="0"/>
          <w:marRight w:val="0"/>
          <w:marTop w:val="0"/>
          <w:marBottom w:val="0"/>
          <w:divBdr>
            <w:top w:val="none" w:sz="0" w:space="0" w:color="auto"/>
            <w:left w:val="none" w:sz="0" w:space="0" w:color="auto"/>
            <w:bottom w:val="none" w:sz="0" w:space="0" w:color="auto"/>
            <w:right w:val="none" w:sz="0" w:space="0" w:color="auto"/>
          </w:divBdr>
          <w:divsChild>
            <w:div w:id="492532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920426">
      <w:bodyDiv w:val="1"/>
      <w:marLeft w:val="0"/>
      <w:marRight w:val="0"/>
      <w:marTop w:val="0"/>
      <w:marBottom w:val="0"/>
      <w:divBdr>
        <w:top w:val="none" w:sz="0" w:space="0" w:color="auto"/>
        <w:left w:val="none" w:sz="0" w:space="0" w:color="auto"/>
        <w:bottom w:val="none" w:sz="0" w:space="0" w:color="auto"/>
        <w:right w:val="none" w:sz="0" w:space="0" w:color="auto"/>
      </w:divBdr>
    </w:div>
    <w:div w:id="1118137853">
      <w:bodyDiv w:val="1"/>
      <w:marLeft w:val="0"/>
      <w:marRight w:val="0"/>
      <w:marTop w:val="0"/>
      <w:marBottom w:val="0"/>
      <w:divBdr>
        <w:top w:val="none" w:sz="0" w:space="0" w:color="auto"/>
        <w:left w:val="none" w:sz="0" w:space="0" w:color="auto"/>
        <w:bottom w:val="none" w:sz="0" w:space="0" w:color="auto"/>
        <w:right w:val="none" w:sz="0" w:space="0" w:color="auto"/>
      </w:divBdr>
    </w:div>
    <w:div w:id="1130318547">
      <w:bodyDiv w:val="1"/>
      <w:marLeft w:val="0"/>
      <w:marRight w:val="0"/>
      <w:marTop w:val="0"/>
      <w:marBottom w:val="0"/>
      <w:divBdr>
        <w:top w:val="none" w:sz="0" w:space="0" w:color="auto"/>
        <w:left w:val="none" w:sz="0" w:space="0" w:color="auto"/>
        <w:bottom w:val="none" w:sz="0" w:space="0" w:color="auto"/>
        <w:right w:val="none" w:sz="0" w:space="0" w:color="auto"/>
      </w:divBdr>
    </w:div>
    <w:div w:id="1133869062">
      <w:bodyDiv w:val="1"/>
      <w:marLeft w:val="0"/>
      <w:marRight w:val="0"/>
      <w:marTop w:val="0"/>
      <w:marBottom w:val="0"/>
      <w:divBdr>
        <w:top w:val="none" w:sz="0" w:space="0" w:color="auto"/>
        <w:left w:val="none" w:sz="0" w:space="0" w:color="auto"/>
        <w:bottom w:val="none" w:sz="0" w:space="0" w:color="auto"/>
        <w:right w:val="none" w:sz="0" w:space="0" w:color="auto"/>
      </w:divBdr>
    </w:div>
    <w:div w:id="1180505507">
      <w:bodyDiv w:val="1"/>
      <w:marLeft w:val="0"/>
      <w:marRight w:val="0"/>
      <w:marTop w:val="0"/>
      <w:marBottom w:val="0"/>
      <w:divBdr>
        <w:top w:val="none" w:sz="0" w:space="0" w:color="auto"/>
        <w:left w:val="none" w:sz="0" w:space="0" w:color="auto"/>
        <w:bottom w:val="none" w:sz="0" w:space="0" w:color="auto"/>
        <w:right w:val="none" w:sz="0" w:space="0" w:color="auto"/>
      </w:divBdr>
    </w:div>
    <w:div w:id="1188251147">
      <w:bodyDiv w:val="1"/>
      <w:marLeft w:val="0"/>
      <w:marRight w:val="0"/>
      <w:marTop w:val="0"/>
      <w:marBottom w:val="0"/>
      <w:divBdr>
        <w:top w:val="none" w:sz="0" w:space="0" w:color="auto"/>
        <w:left w:val="none" w:sz="0" w:space="0" w:color="auto"/>
        <w:bottom w:val="none" w:sz="0" w:space="0" w:color="auto"/>
        <w:right w:val="none" w:sz="0" w:space="0" w:color="auto"/>
      </w:divBdr>
    </w:div>
    <w:div w:id="1190949460">
      <w:bodyDiv w:val="1"/>
      <w:marLeft w:val="0"/>
      <w:marRight w:val="0"/>
      <w:marTop w:val="0"/>
      <w:marBottom w:val="0"/>
      <w:divBdr>
        <w:top w:val="none" w:sz="0" w:space="0" w:color="auto"/>
        <w:left w:val="none" w:sz="0" w:space="0" w:color="auto"/>
        <w:bottom w:val="none" w:sz="0" w:space="0" w:color="auto"/>
        <w:right w:val="none" w:sz="0" w:space="0" w:color="auto"/>
      </w:divBdr>
    </w:div>
    <w:div w:id="1218854793">
      <w:bodyDiv w:val="1"/>
      <w:marLeft w:val="0"/>
      <w:marRight w:val="0"/>
      <w:marTop w:val="0"/>
      <w:marBottom w:val="0"/>
      <w:divBdr>
        <w:top w:val="none" w:sz="0" w:space="0" w:color="auto"/>
        <w:left w:val="none" w:sz="0" w:space="0" w:color="auto"/>
        <w:bottom w:val="none" w:sz="0" w:space="0" w:color="auto"/>
        <w:right w:val="none" w:sz="0" w:space="0" w:color="auto"/>
      </w:divBdr>
      <w:divsChild>
        <w:div w:id="814175629">
          <w:marLeft w:val="0"/>
          <w:marRight w:val="0"/>
          <w:marTop w:val="0"/>
          <w:marBottom w:val="0"/>
          <w:divBdr>
            <w:top w:val="none" w:sz="0" w:space="0" w:color="auto"/>
            <w:left w:val="none" w:sz="0" w:space="0" w:color="auto"/>
            <w:bottom w:val="none" w:sz="0" w:space="0" w:color="auto"/>
            <w:right w:val="none" w:sz="0" w:space="0" w:color="auto"/>
          </w:divBdr>
        </w:div>
      </w:divsChild>
    </w:div>
    <w:div w:id="1229730175">
      <w:bodyDiv w:val="1"/>
      <w:marLeft w:val="0"/>
      <w:marRight w:val="0"/>
      <w:marTop w:val="0"/>
      <w:marBottom w:val="0"/>
      <w:divBdr>
        <w:top w:val="none" w:sz="0" w:space="0" w:color="auto"/>
        <w:left w:val="none" w:sz="0" w:space="0" w:color="auto"/>
        <w:bottom w:val="none" w:sz="0" w:space="0" w:color="auto"/>
        <w:right w:val="none" w:sz="0" w:space="0" w:color="auto"/>
      </w:divBdr>
    </w:div>
    <w:div w:id="1250625560">
      <w:bodyDiv w:val="1"/>
      <w:marLeft w:val="0"/>
      <w:marRight w:val="0"/>
      <w:marTop w:val="0"/>
      <w:marBottom w:val="0"/>
      <w:divBdr>
        <w:top w:val="none" w:sz="0" w:space="0" w:color="auto"/>
        <w:left w:val="none" w:sz="0" w:space="0" w:color="auto"/>
        <w:bottom w:val="none" w:sz="0" w:space="0" w:color="auto"/>
        <w:right w:val="none" w:sz="0" w:space="0" w:color="auto"/>
      </w:divBdr>
    </w:div>
    <w:div w:id="1272205655">
      <w:bodyDiv w:val="1"/>
      <w:marLeft w:val="0"/>
      <w:marRight w:val="0"/>
      <w:marTop w:val="0"/>
      <w:marBottom w:val="0"/>
      <w:divBdr>
        <w:top w:val="none" w:sz="0" w:space="0" w:color="auto"/>
        <w:left w:val="none" w:sz="0" w:space="0" w:color="auto"/>
        <w:bottom w:val="none" w:sz="0" w:space="0" w:color="auto"/>
        <w:right w:val="none" w:sz="0" w:space="0" w:color="auto"/>
      </w:divBdr>
    </w:div>
    <w:div w:id="1276211952">
      <w:bodyDiv w:val="1"/>
      <w:marLeft w:val="0"/>
      <w:marRight w:val="0"/>
      <w:marTop w:val="0"/>
      <w:marBottom w:val="0"/>
      <w:divBdr>
        <w:top w:val="none" w:sz="0" w:space="0" w:color="auto"/>
        <w:left w:val="none" w:sz="0" w:space="0" w:color="auto"/>
        <w:bottom w:val="none" w:sz="0" w:space="0" w:color="auto"/>
        <w:right w:val="none" w:sz="0" w:space="0" w:color="auto"/>
      </w:divBdr>
    </w:div>
    <w:div w:id="1291937451">
      <w:bodyDiv w:val="1"/>
      <w:marLeft w:val="0"/>
      <w:marRight w:val="0"/>
      <w:marTop w:val="0"/>
      <w:marBottom w:val="0"/>
      <w:divBdr>
        <w:top w:val="none" w:sz="0" w:space="0" w:color="auto"/>
        <w:left w:val="none" w:sz="0" w:space="0" w:color="auto"/>
        <w:bottom w:val="none" w:sz="0" w:space="0" w:color="auto"/>
        <w:right w:val="none" w:sz="0" w:space="0" w:color="auto"/>
      </w:divBdr>
    </w:div>
    <w:div w:id="1295677491">
      <w:bodyDiv w:val="1"/>
      <w:marLeft w:val="0"/>
      <w:marRight w:val="0"/>
      <w:marTop w:val="0"/>
      <w:marBottom w:val="0"/>
      <w:divBdr>
        <w:top w:val="none" w:sz="0" w:space="0" w:color="auto"/>
        <w:left w:val="none" w:sz="0" w:space="0" w:color="auto"/>
        <w:bottom w:val="none" w:sz="0" w:space="0" w:color="auto"/>
        <w:right w:val="none" w:sz="0" w:space="0" w:color="auto"/>
      </w:divBdr>
    </w:div>
    <w:div w:id="1306543379">
      <w:bodyDiv w:val="1"/>
      <w:marLeft w:val="0"/>
      <w:marRight w:val="0"/>
      <w:marTop w:val="0"/>
      <w:marBottom w:val="0"/>
      <w:divBdr>
        <w:top w:val="none" w:sz="0" w:space="0" w:color="auto"/>
        <w:left w:val="none" w:sz="0" w:space="0" w:color="auto"/>
        <w:bottom w:val="none" w:sz="0" w:space="0" w:color="auto"/>
        <w:right w:val="none" w:sz="0" w:space="0" w:color="auto"/>
      </w:divBdr>
    </w:div>
    <w:div w:id="1315373496">
      <w:bodyDiv w:val="1"/>
      <w:marLeft w:val="0"/>
      <w:marRight w:val="0"/>
      <w:marTop w:val="0"/>
      <w:marBottom w:val="0"/>
      <w:divBdr>
        <w:top w:val="none" w:sz="0" w:space="0" w:color="auto"/>
        <w:left w:val="none" w:sz="0" w:space="0" w:color="auto"/>
        <w:bottom w:val="none" w:sz="0" w:space="0" w:color="auto"/>
        <w:right w:val="none" w:sz="0" w:space="0" w:color="auto"/>
      </w:divBdr>
    </w:div>
    <w:div w:id="1317107093">
      <w:bodyDiv w:val="1"/>
      <w:marLeft w:val="0"/>
      <w:marRight w:val="0"/>
      <w:marTop w:val="0"/>
      <w:marBottom w:val="0"/>
      <w:divBdr>
        <w:top w:val="none" w:sz="0" w:space="0" w:color="auto"/>
        <w:left w:val="none" w:sz="0" w:space="0" w:color="auto"/>
        <w:bottom w:val="none" w:sz="0" w:space="0" w:color="auto"/>
        <w:right w:val="none" w:sz="0" w:space="0" w:color="auto"/>
      </w:divBdr>
    </w:div>
    <w:div w:id="1319774352">
      <w:bodyDiv w:val="1"/>
      <w:marLeft w:val="0"/>
      <w:marRight w:val="0"/>
      <w:marTop w:val="0"/>
      <w:marBottom w:val="0"/>
      <w:divBdr>
        <w:top w:val="none" w:sz="0" w:space="0" w:color="auto"/>
        <w:left w:val="none" w:sz="0" w:space="0" w:color="auto"/>
        <w:bottom w:val="none" w:sz="0" w:space="0" w:color="auto"/>
        <w:right w:val="none" w:sz="0" w:space="0" w:color="auto"/>
      </w:divBdr>
    </w:div>
    <w:div w:id="1327630310">
      <w:bodyDiv w:val="1"/>
      <w:marLeft w:val="0"/>
      <w:marRight w:val="0"/>
      <w:marTop w:val="0"/>
      <w:marBottom w:val="0"/>
      <w:divBdr>
        <w:top w:val="none" w:sz="0" w:space="0" w:color="auto"/>
        <w:left w:val="none" w:sz="0" w:space="0" w:color="auto"/>
        <w:bottom w:val="none" w:sz="0" w:space="0" w:color="auto"/>
        <w:right w:val="none" w:sz="0" w:space="0" w:color="auto"/>
      </w:divBdr>
    </w:div>
    <w:div w:id="1332099565">
      <w:bodyDiv w:val="1"/>
      <w:marLeft w:val="0"/>
      <w:marRight w:val="0"/>
      <w:marTop w:val="0"/>
      <w:marBottom w:val="0"/>
      <w:divBdr>
        <w:top w:val="none" w:sz="0" w:space="0" w:color="auto"/>
        <w:left w:val="none" w:sz="0" w:space="0" w:color="auto"/>
        <w:bottom w:val="none" w:sz="0" w:space="0" w:color="auto"/>
        <w:right w:val="none" w:sz="0" w:space="0" w:color="auto"/>
      </w:divBdr>
    </w:div>
    <w:div w:id="1338734212">
      <w:bodyDiv w:val="1"/>
      <w:marLeft w:val="0"/>
      <w:marRight w:val="0"/>
      <w:marTop w:val="0"/>
      <w:marBottom w:val="0"/>
      <w:divBdr>
        <w:top w:val="none" w:sz="0" w:space="0" w:color="auto"/>
        <w:left w:val="none" w:sz="0" w:space="0" w:color="auto"/>
        <w:bottom w:val="none" w:sz="0" w:space="0" w:color="auto"/>
        <w:right w:val="none" w:sz="0" w:space="0" w:color="auto"/>
      </w:divBdr>
    </w:div>
    <w:div w:id="1376007973">
      <w:bodyDiv w:val="1"/>
      <w:marLeft w:val="0"/>
      <w:marRight w:val="0"/>
      <w:marTop w:val="0"/>
      <w:marBottom w:val="0"/>
      <w:divBdr>
        <w:top w:val="none" w:sz="0" w:space="0" w:color="auto"/>
        <w:left w:val="none" w:sz="0" w:space="0" w:color="auto"/>
        <w:bottom w:val="none" w:sz="0" w:space="0" w:color="auto"/>
        <w:right w:val="none" w:sz="0" w:space="0" w:color="auto"/>
      </w:divBdr>
    </w:div>
    <w:div w:id="1387803427">
      <w:bodyDiv w:val="1"/>
      <w:marLeft w:val="0"/>
      <w:marRight w:val="0"/>
      <w:marTop w:val="0"/>
      <w:marBottom w:val="0"/>
      <w:divBdr>
        <w:top w:val="none" w:sz="0" w:space="0" w:color="auto"/>
        <w:left w:val="none" w:sz="0" w:space="0" w:color="auto"/>
        <w:bottom w:val="none" w:sz="0" w:space="0" w:color="auto"/>
        <w:right w:val="none" w:sz="0" w:space="0" w:color="auto"/>
      </w:divBdr>
    </w:div>
    <w:div w:id="1393580196">
      <w:bodyDiv w:val="1"/>
      <w:marLeft w:val="0"/>
      <w:marRight w:val="0"/>
      <w:marTop w:val="0"/>
      <w:marBottom w:val="0"/>
      <w:divBdr>
        <w:top w:val="none" w:sz="0" w:space="0" w:color="auto"/>
        <w:left w:val="none" w:sz="0" w:space="0" w:color="auto"/>
        <w:bottom w:val="none" w:sz="0" w:space="0" w:color="auto"/>
        <w:right w:val="none" w:sz="0" w:space="0" w:color="auto"/>
      </w:divBdr>
    </w:div>
    <w:div w:id="1411266838">
      <w:bodyDiv w:val="1"/>
      <w:marLeft w:val="0"/>
      <w:marRight w:val="0"/>
      <w:marTop w:val="0"/>
      <w:marBottom w:val="0"/>
      <w:divBdr>
        <w:top w:val="none" w:sz="0" w:space="0" w:color="auto"/>
        <w:left w:val="none" w:sz="0" w:space="0" w:color="auto"/>
        <w:bottom w:val="none" w:sz="0" w:space="0" w:color="auto"/>
        <w:right w:val="none" w:sz="0" w:space="0" w:color="auto"/>
      </w:divBdr>
    </w:div>
    <w:div w:id="1423406838">
      <w:bodyDiv w:val="1"/>
      <w:marLeft w:val="0"/>
      <w:marRight w:val="0"/>
      <w:marTop w:val="0"/>
      <w:marBottom w:val="0"/>
      <w:divBdr>
        <w:top w:val="none" w:sz="0" w:space="0" w:color="auto"/>
        <w:left w:val="none" w:sz="0" w:space="0" w:color="auto"/>
        <w:bottom w:val="none" w:sz="0" w:space="0" w:color="auto"/>
        <w:right w:val="none" w:sz="0" w:space="0" w:color="auto"/>
      </w:divBdr>
    </w:div>
    <w:div w:id="1446190988">
      <w:bodyDiv w:val="1"/>
      <w:marLeft w:val="0"/>
      <w:marRight w:val="0"/>
      <w:marTop w:val="0"/>
      <w:marBottom w:val="0"/>
      <w:divBdr>
        <w:top w:val="none" w:sz="0" w:space="0" w:color="auto"/>
        <w:left w:val="none" w:sz="0" w:space="0" w:color="auto"/>
        <w:bottom w:val="none" w:sz="0" w:space="0" w:color="auto"/>
        <w:right w:val="none" w:sz="0" w:space="0" w:color="auto"/>
      </w:divBdr>
    </w:div>
    <w:div w:id="1448507071">
      <w:bodyDiv w:val="1"/>
      <w:marLeft w:val="0"/>
      <w:marRight w:val="0"/>
      <w:marTop w:val="0"/>
      <w:marBottom w:val="0"/>
      <w:divBdr>
        <w:top w:val="none" w:sz="0" w:space="0" w:color="auto"/>
        <w:left w:val="none" w:sz="0" w:space="0" w:color="auto"/>
        <w:bottom w:val="none" w:sz="0" w:space="0" w:color="auto"/>
        <w:right w:val="none" w:sz="0" w:space="0" w:color="auto"/>
      </w:divBdr>
    </w:div>
    <w:div w:id="1483303402">
      <w:bodyDiv w:val="1"/>
      <w:marLeft w:val="0"/>
      <w:marRight w:val="0"/>
      <w:marTop w:val="0"/>
      <w:marBottom w:val="0"/>
      <w:divBdr>
        <w:top w:val="none" w:sz="0" w:space="0" w:color="auto"/>
        <w:left w:val="none" w:sz="0" w:space="0" w:color="auto"/>
        <w:bottom w:val="none" w:sz="0" w:space="0" w:color="auto"/>
        <w:right w:val="none" w:sz="0" w:space="0" w:color="auto"/>
      </w:divBdr>
    </w:div>
    <w:div w:id="1502963330">
      <w:bodyDiv w:val="1"/>
      <w:marLeft w:val="0"/>
      <w:marRight w:val="0"/>
      <w:marTop w:val="0"/>
      <w:marBottom w:val="0"/>
      <w:divBdr>
        <w:top w:val="none" w:sz="0" w:space="0" w:color="auto"/>
        <w:left w:val="none" w:sz="0" w:space="0" w:color="auto"/>
        <w:bottom w:val="none" w:sz="0" w:space="0" w:color="auto"/>
        <w:right w:val="none" w:sz="0" w:space="0" w:color="auto"/>
      </w:divBdr>
    </w:div>
    <w:div w:id="1526022857">
      <w:bodyDiv w:val="1"/>
      <w:marLeft w:val="0"/>
      <w:marRight w:val="0"/>
      <w:marTop w:val="0"/>
      <w:marBottom w:val="0"/>
      <w:divBdr>
        <w:top w:val="none" w:sz="0" w:space="0" w:color="auto"/>
        <w:left w:val="none" w:sz="0" w:space="0" w:color="auto"/>
        <w:bottom w:val="none" w:sz="0" w:space="0" w:color="auto"/>
        <w:right w:val="none" w:sz="0" w:space="0" w:color="auto"/>
      </w:divBdr>
    </w:div>
    <w:div w:id="1536772489">
      <w:bodyDiv w:val="1"/>
      <w:marLeft w:val="0"/>
      <w:marRight w:val="0"/>
      <w:marTop w:val="0"/>
      <w:marBottom w:val="0"/>
      <w:divBdr>
        <w:top w:val="none" w:sz="0" w:space="0" w:color="auto"/>
        <w:left w:val="none" w:sz="0" w:space="0" w:color="auto"/>
        <w:bottom w:val="none" w:sz="0" w:space="0" w:color="auto"/>
        <w:right w:val="none" w:sz="0" w:space="0" w:color="auto"/>
      </w:divBdr>
    </w:div>
    <w:div w:id="1539201135">
      <w:bodyDiv w:val="1"/>
      <w:marLeft w:val="0"/>
      <w:marRight w:val="0"/>
      <w:marTop w:val="0"/>
      <w:marBottom w:val="0"/>
      <w:divBdr>
        <w:top w:val="none" w:sz="0" w:space="0" w:color="auto"/>
        <w:left w:val="none" w:sz="0" w:space="0" w:color="auto"/>
        <w:bottom w:val="none" w:sz="0" w:space="0" w:color="auto"/>
        <w:right w:val="none" w:sz="0" w:space="0" w:color="auto"/>
      </w:divBdr>
    </w:div>
    <w:div w:id="1543132685">
      <w:bodyDiv w:val="1"/>
      <w:marLeft w:val="0"/>
      <w:marRight w:val="0"/>
      <w:marTop w:val="0"/>
      <w:marBottom w:val="0"/>
      <w:divBdr>
        <w:top w:val="none" w:sz="0" w:space="0" w:color="auto"/>
        <w:left w:val="none" w:sz="0" w:space="0" w:color="auto"/>
        <w:bottom w:val="none" w:sz="0" w:space="0" w:color="auto"/>
        <w:right w:val="none" w:sz="0" w:space="0" w:color="auto"/>
      </w:divBdr>
    </w:div>
    <w:div w:id="1544749907">
      <w:bodyDiv w:val="1"/>
      <w:marLeft w:val="0"/>
      <w:marRight w:val="0"/>
      <w:marTop w:val="0"/>
      <w:marBottom w:val="0"/>
      <w:divBdr>
        <w:top w:val="none" w:sz="0" w:space="0" w:color="auto"/>
        <w:left w:val="none" w:sz="0" w:space="0" w:color="auto"/>
        <w:bottom w:val="none" w:sz="0" w:space="0" w:color="auto"/>
        <w:right w:val="none" w:sz="0" w:space="0" w:color="auto"/>
      </w:divBdr>
    </w:div>
    <w:div w:id="1574899696">
      <w:bodyDiv w:val="1"/>
      <w:marLeft w:val="0"/>
      <w:marRight w:val="0"/>
      <w:marTop w:val="0"/>
      <w:marBottom w:val="0"/>
      <w:divBdr>
        <w:top w:val="none" w:sz="0" w:space="0" w:color="auto"/>
        <w:left w:val="none" w:sz="0" w:space="0" w:color="auto"/>
        <w:bottom w:val="none" w:sz="0" w:space="0" w:color="auto"/>
        <w:right w:val="none" w:sz="0" w:space="0" w:color="auto"/>
      </w:divBdr>
    </w:div>
    <w:div w:id="1642033363">
      <w:bodyDiv w:val="1"/>
      <w:marLeft w:val="0"/>
      <w:marRight w:val="0"/>
      <w:marTop w:val="0"/>
      <w:marBottom w:val="0"/>
      <w:divBdr>
        <w:top w:val="none" w:sz="0" w:space="0" w:color="auto"/>
        <w:left w:val="none" w:sz="0" w:space="0" w:color="auto"/>
        <w:bottom w:val="none" w:sz="0" w:space="0" w:color="auto"/>
        <w:right w:val="none" w:sz="0" w:space="0" w:color="auto"/>
      </w:divBdr>
    </w:div>
    <w:div w:id="1645353870">
      <w:bodyDiv w:val="1"/>
      <w:marLeft w:val="0"/>
      <w:marRight w:val="0"/>
      <w:marTop w:val="0"/>
      <w:marBottom w:val="0"/>
      <w:divBdr>
        <w:top w:val="none" w:sz="0" w:space="0" w:color="auto"/>
        <w:left w:val="none" w:sz="0" w:space="0" w:color="auto"/>
        <w:bottom w:val="none" w:sz="0" w:space="0" w:color="auto"/>
        <w:right w:val="none" w:sz="0" w:space="0" w:color="auto"/>
      </w:divBdr>
    </w:div>
    <w:div w:id="1657144863">
      <w:bodyDiv w:val="1"/>
      <w:marLeft w:val="0"/>
      <w:marRight w:val="0"/>
      <w:marTop w:val="0"/>
      <w:marBottom w:val="0"/>
      <w:divBdr>
        <w:top w:val="none" w:sz="0" w:space="0" w:color="auto"/>
        <w:left w:val="none" w:sz="0" w:space="0" w:color="auto"/>
        <w:bottom w:val="none" w:sz="0" w:space="0" w:color="auto"/>
        <w:right w:val="none" w:sz="0" w:space="0" w:color="auto"/>
      </w:divBdr>
    </w:div>
    <w:div w:id="1680043440">
      <w:bodyDiv w:val="1"/>
      <w:marLeft w:val="0"/>
      <w:marRight w:val="0"/>
      <w:marTop w:val="0"/>
      <w:marBottom w:val="0"/>
      <w:divBdr>
        <w:top w:val="none" w:sz="0" w:space="0" w:color="auto"/>
        <w:left w:val="none" w:sz="0" w:space="0" w:color="auto"/>
        <w:bottom w:val="none" w:sz="0" w:space="0" w:color="auto"/>
        <w:right w:val="none" w:sz="0" w:space="0" w:color="auto"/>
      </w:divBdr>
    </w:div>
    <w:div w:id="1700816441">
      <w:bodyDiv w:val="1"/>
      <w:marLeft w:val="0"/>
      <w:marRight w:val="0"/>
      <w:marTop w:val="0"/>
      <w:marBottom w:val="0"/>
      <w:divBdr>
        <w:top w:val="none" w:sz="0" w:space="0" w:color="auto"/>
        <w:left w:val="none" w:sz="0" w:space="0" w:color="auto"/>
        <w:bottom w:val="none" w:sz="0" w:space="0" w:color="auto"/>
        <w:right w:val="none" w:sz="0" w:space="0" w:color="auto"/>
      </w:divBdr>
    </w:div>
    <w:div w:id="1701975097">
      <w:bodyDiv w:val="1"/>
      <w:marLeft w:val="0"/>
      <w:marRight w:val="0"/>
      <w:marTop w:val="0"/>
      <w:marBottom w:val="0"/>
      <w:divBdr>
        <w:top w:val="none" w:sz="0" w:space="0" w:color="auto"/>
        <w:left w:val="none" w:sz="0" w:space="0" w:color="auto"/>
        <w:bottom w:val="none" w:sz="0" w:space="0" w:color="auto"/>
        <w:right w:val="none" w:sz="0" w:space="0" w:color="auto"/>
      </w:divBdr>
    </w:div>
    <w:div w:id="1727685687">
      <w:bodyDiv w:val="1"/>
      <w:marLeft w:val="0"/>
      <w:marRight w:val="0"/>
      <w:marTop w:val="0"/>
      <w:marBottom w:val="0"/>
      <w:divBdr>
        <w:top w:val="none" w:sz="0" w:space="0" w:color="auto"/>
        <w:left w:val="none" w:sz="0" w:space="0" w:color="auto"/>
        <w:bottom w:val="none" w:sz="0" w:space="0" w:color="auto"/>
        <w:right w:val="none" w:sz="0" w:space="0" w:color="auto"/>
      </w:divBdr>
    </w:div>
    <w:div w:id="1767074862">
      <w:bodyDiv w:val="1"/>
      <w:marLeft w:val="0"/>
      <w:marRight w:val="0"/>
      <w:marTop w:val="0"/>
      <w:marBottom w:val="0"/>
      <w:divBdr>
        <w:top w:val="none" w:sz="0" w:space="0" w:color="auto"/>
        <w:left w:val="none" w:sz="0" w:space="0" w:color="auto"/>
        <w:bottom w:val="none" w:sz="0" w:space="0" w:color="auto"/>
        <w:right w:val="none" w:sz="0" w:space="0" w:color="auto"/>
      </w:divBdr>
    </w:div>
    <w:div w:id="1770851278">
      <w:bodyDiv w:val="1"/>
      <w:marLeft w:val="0"/>
      <w:marRight w:val="0"/>
      <w:marTop w:val="0"/>
      <w:marBottom w:val="0"/>
      <w:divBdr>
        <w:top w:val="none" w:sz="0" w:space="0" w:color="auto"/>
        <w:left w:val="none" w:sz="0" w:space="0" w:color="auto"/>
        <w:bottom w:val="none" w:sz="0" w:space="0" w:color="auto"/>
        <w:right w:val="none" w:sz="0" w:space="0" w:color="auto"/>
      </w:divBdr>
    </w:div>
    <w:div w:id="1771046283">
      <w:bodyDiv w:val="1"/>
      <w:marLeft w:val="0"/>
      <w:marRight w:val="0"/>
      <w:marTop w:val="0"/>
      <w:marBottom w:val="0"/>
      <w:divBdr>
        <w:top w:val="none" w:sz="0" w:space="0" w:color="auto"/>
        <w:left w:val="none" w:sz="0" w:space="0" w:color="auto"/>
        <w:bottom w:val="none" w:sz="0" w:space="0" w:color="auto"/>
        <w:right w:val="none" w:sz="0" w:space="0" w:color="auto"/>
      </w:divBdr>
    </w:div>
    <w:div w:id="1778059605">
      <w:bodyDiv w:val="1"/>
      <w:marLeft w:val="0"/>
      <w:marRight w:val="0"/>
      <w:marTop w:val="0"/>
      <w:marBottom w:val="0"/>
      <w:divBdr>
        <w:top w:val="none" w:sz="0" w:space="0" w:color="auto"/>
        <w:left w:val="none" w:sz="0" w:space="0" w:color="auto"/>
        <w:bottom w:val="none" w:sz="0" w:space="0" w:color="auto"/>
        <w:right w:val="none" w:sz="0" w:space="0" w:color="auto"/>
      </w:divBdr>
    </w:div>
    <w:div w:id="1794638349">
      <w:bodyDiv w:val="1"/>
      <w:marLeft w:val="0"/>
      <w:marRight w:val="0"/>
      <w:marTop w:val="0"/>
      <w:marBottom w:val="0"/>
      <w:divBdr>
        <w:top w:val="none" w:sz="0" w:space="0" w:color="auto"/>
        <w:left w:val="none" w:sz="0" w:space="0" w:color="auto"/>
        <w:bottom w:val="none" w:sz="0" w:space="0" w:color="auto"/>
        <w:right w:val="none" w:sz="0" w:space="0" w:color="auto"/>
      </w:divBdr>
    </w:div>
    <w:div w:id="1821920644">
      <w:bodyDiv w:val="1"/>
      <w:marLeft w:val="0"/>
      <w:marRight w:val="0"/>
      <w:marTop w:val="0"/>
      <w:marBottom w:val="0"/>
      <w:divBdr>
        <w:top w:val="none" w:sz="0" w:space="0" w:color="auto"/>
        <w:left w:val="none" w:sz="0" w:space="0" w:color="auto"/>
        <w:bottom w:val="none" w:sz="0" w:space="0" w:color="auto"/>
        <w:right w:val="none" w:sz="0" w:space="0" w:color="auto"/>
      </w:divBdr>
    </w:div>
    <w:div w:id="1827356411">
      <w:bodyDiv w:val="1"/>
      <w:marLeft w:val="0"/>
      <w:marRight w:val="0"/>
      <w:marTop w:val="0"/>
      <w:marBottom w:val="0"/>
      <w:divBdr>
        <w:top w:val="none" w:sz="0" w:space="0" w:color="auto"/>
        <w:left w:val="none" w:sz="0" w:space="0" w:color="auto"/>
        <w:bottom w:val="none" w:sz="0" w:space="0" w:color="auto"/>
        <w:right w:val="none" w:sz="0" w:space="0" w:color="auto"/>
      </w:divBdr>
    </w:div>
    <w:div w:id="1855223191">
      <w:bodyDiv w:val="1"/>
      <w:marLeft w:val="0"/>
      <w:marRight w:val="0"/>
      <w:marTop w:val="0"/>
      <w:marBottom w:val="0"/>
      <w:divBdr>
        <w:top w:val="none" w:sz="0" w:space="0" w:color="auto"/>
        <w:left w:val="none" w:sz="0" w:space="0" w:color="auto"/>
        <w:bottom w:val="none" w:sz="0" w:space="0" w:color="auto"/>
        <w:right w:val="none" w:sz="0" w:space="0" w:color="auto"/>
      </w:divBdr>
    </w:div>
    <w:div w:id="1912042312">
      <w:bodyDiv w:val="1"/>
      <w:marLeft w:val="0"/>
      <w:marRight w:val="0"/>
      <w:marTop w:val="0"/>
      <w:marBottom w:val="0"/>
      <w:divBdr>
        <w:top w:val="none" w:sz="0" w:space="0" w:color="auto"/>
        <w:left w:val="none" w:sz="0" w:space="0" w:color="auto"/>
        <w:bottom w:val="none" w:sz="0" w:space="0" w:color="auto"/>
        <w:right w:val="none" w:sz="0" w:space="0" w:color="auto"/>
      </w:divBdr>
    </w:div>
    <w:div w:id="1930578045">
      <w:bodyDiv w:val="1"/>
      <w:marLeft w:val="0"/>
      <w:marRight w:val="0"/>
      <w:marTop w:val="0"/>
      <w:marBottom w:val="0"/>
      <w:divBdr>
        <w:top w:val="none" w:sz="0" w:space="0" w:color="auto"/>
        <w:left w:val="none" w:sz="0" w:space="0" w:color="auto"/>
        <w:bottom w:val="none" w:sz="0" w:space="0" w:color="auto"/>
        <w:right w:val="none" w:sz="0" w:space="0" w:color="auto"/>
      </w:divBdr>
    </w:div>
    <w:div w:id="1930962655">
      <w:bodyDiv w:val="1"/>
      <w:marLeft w:val="0"/>
      <w:marRight w:val="0"/>
      <w:marTop w:val="0"/>
      <w:marBottom w:val="0"/>
      <w:divBdr>
        <w:top w:val="none" w:sz="0" w:space="0" w:color="auto"/>
        <w:left w:val="none" w:sz="0" w:space="0" w:color="auto"/>
        <w:bottom w:val="none" w:sz="0" w:space="0" w:color="auto"/>
        <w:right w:val="none" w:sz="0" w:space="0" w:color="auto"/>
      </w:divBdr>
    </w:div>
    <w:div w:id="1934510317">
      <w:bodyDiv w:val="1"/>
      <w:marLeft w:val="0"/>
      <w:marRight w:val="0"/>
      <w:marTop w:val="0"/>
      <w:marBottom w:val="0"/>
      <w:divBdr>
        <w:top w:val="none" w:sz="0" w:space="0" w:color="auto"/>
        <w:left w:val="none" w:sz="0" w:space="0" w:color="auto"/>
        <w:bottom w:val="none" w:sz="0" w:space="0" w:color="auto"/>
        <w:right w:val="none" w:sz="0" w:space="0" w:color="auto"/>
      </w:divBdr>
      <w:divsChild>
        <w:div w:id="838811913">
          <w:marLeft w:val="0"/>
          <w:marRight w:val="0"/>
          <w:marTop w:val="0"/>
          <w:marBottom w:val="0"/>
          <w:divBdr>
            <w:top w:val="none" w:sz="0" w:space="0" w:color="auto"/>
            <w:left w:val="none" w:sz="0" w:space="0" w:color="auto"/>
            <w:bottom w:val="none" w:sz="0" w:space="0" w:color="auto"/>
            <w:right w:val="none" w:sz="0" w:space="0" w:color="auto"/>
          </w:divBdr>
        </w:div>
      </w:divsChild>
    </w:div>
    <w:div w:id="1940599507">
      <w:bodyDiv w:val="1"/>
      <w:marLeft w:val="0"/>
      <w:marRight w:val="0"/>
      <w:marTop w:val="0"/>
      <w:marBottom w:val="0"/>
      <w:divBdr>
        <w:top w:val="none" w:sz="0" w:space="0" w:color="auto"/>
        <w:left w:val="none" w:sz="0" w:space="0" w:color="auto"/>
        <w:bottom w:val="none" w:sz="0" w:space="0" w:color="auto"/>
        <w:right w:val="none" w:sz="0" w:space="0" w:color="auto"/>
      </w:divBdr>
    </w:div>
    <w:div w:id="1949383885">
      <w:bodyDiv w:val="1"/>
      <w:marLeft w:val="0"/>
      <w:marRight w:val="0"/>
      <w:marTop w:val="0"/>
      <w:marBottom w:val="0"/>
      <w:divBdr>
        <w:top w:val="none" w:sz="0" w:space="0" w:color="auto"/>
        <w:left w:val="none" w:sz="0" w:space="0" w:color="auto"/>
        <w:bottom w:val="none" w:sz="0" w:space="0" w:color="auto"/>
        <w:right w:val="none" w:sz="0" w:space="0" w:color="auto"/>
      </w:divBdr>
    </w:div>
    <w:div w:id="1958179710">
      <w:bodyDiv w:val="1"/>
      <w:marLeft w:val="0"/>
      <w:marRight w:val="0"/>
      <w:marTop w:val="0"/>
      <w:marBottom w:val="0"/>
      <w:divBdr>
        <w:top w:val="none" w:sz="0" w:space="0" w:color="auto"/>
        <w:left w:val="none" w:sz="0" w:space="0" w:color="auto"/>
        <w:bottom w:val="none" w:sz="0" w:space="0" w:color="auto"/>
        <w:right w:val="none" w:sz="0" w:space="0" w:color="auto"/>
      </w:divBdr>
    </w:div>
    <w:div w:id="1960330274">
      <w:bodyDiv w:val="1"/>
      <w:marLeft w:val="0"/>
      <w:marRight w:val="0"/>
      <w:marTop w:val="0"/>
      <w:marBottom w:val="0"/>
      <w:divBdr>
        <w:top w:val="none" w:sz="0" w:space="0" w:color="auto"/>
        <w:left w:val="none" w:sz="0" w:space="0" w:color="auto"/>
        <w:bottom w:val="none" w:sz="0" w:space="0" w:color="auto"/>
        <w:right w:val="none" w:sz="0" w:space="0" w:color="auto"/>
      </w:divBdr>
    </w:div>
    <w:div w:id="1962297552">
      <w:bodyDiv w:val="1"/>
      <w:marLeft w:val="0"/>
      <w:marRight w:val="0"/>
      <w:marTop w:val="0"/>
      <w:marBottom w:val="0"/>
      <w:divBdr>
        <w:top w:val="none" w:sz="0" w:space="0" w:color="auto"/>
        <w:left w:val="none" w:sz="0" w:space="0" w:color="auto"/>
        <w:bottom w:val="none" w:sz="0" w:space="0" w:color="auto"/>
        <w:right w:val="none" w:sz="0" w:space="0" w:color="auto"/>
      </w:divBdr>
    </w:div>
    <w:div w:id="1983465610">
      <w:bodyDiv w:val="1"/>
      <w:marLeft w:val="0"/>
      <w:marRight w:val="0"/>
      <w:marTop w:val="0"/>
      <w:marBottom w:val="0"/>
      <w:divBdr>
        <w:top w:val="none" w:sz="0" w:space="0" w:color="auto"/>
        <w:left w:val="none" w:sz="0" w:space="0" w:color="auto"/>
        <w:bottom w:val="none" w:sz="0" w:space="0" w:color="auto"/>
        <w:right w:val="none" w:sz="0" w:space="0" w:color="auto"/>
      </w:divBdr>
    </w:div>
    <w:div w:id="2006781739">
      <w:bodyDiv w:val="1"/>
      <w:marLeft w:val="0"/>
      <w:marRight w:val="0"/>
      <w:marTop w:val="0"/>
      <w:marBottom w:val="0"/>
      <w:divBdr>
        <w:top w:val="none" w:sz="0" w:space="0" w:color="auto"/>
        <w:left w:val="none" w:sz="0" w:space="0" w:color="auto"/>
        <w:bottom w:val="none" w:sz="0" w:space="0" w:color="auto"/>
        <w:right w:val="none" w:sz="0" w:space="0" w:color="auto"/>
      </w:divBdr>
    </w:div>
    <w:div w:id="2037927148">
      <w:bodyDiv w:val="1"/>
      <w:marLeft w:val="0"/>
      <w:marRight w:val="0"/>
      <w:marTop w:val="0"/>
      <w:marBottom w:val="0"/>
      <w:divBdr>
        <w:top w:val="none" w:sz="0" w:space="0" w:color="auto"/>
        <w:left w:val="none" w:sz="0" w:space="0" w:color="auto"/>
        <w:bottom w:val="none" w:sz="0" w:space="0" w:color="auto"/>
        <w:right w:val="none" w:sz="0" w:space="0" w:color="auto"/>
      </w:divBdr>
    </w:div>
    <w:div w:id="2047099239">
      <w:bodyDiv w:val="1"/>
      <w:marLeft w:val="0"/>
      <w:marRight w:val="0"/>
      <w:marTop w:val="0"/>
      <w:marBottom w:val="0"/>
      <w:divBdr>
        <w:top w:val="none" w:sz="0" w:space="0" w:color="auto"/>
        <w:left w:val="none" w:sz="0" w:space="0" w:color="auto"/>
        <w:bottom w:val="none" w:sz="0" w:space="0" w:color="auto"/>
        <w:right w:val="none" w:sz="0" w:space="0" w:color="auto"/>
      </w:divBdr>
    </w:div>
    <w:div w:id="2050690423">
      <w:bodyDiv w:val="1"/>
      <w:marLeft w:val="0"/>
      <w:marRight w:val="0"/>
      <w:marTop w:val="0"/>
      <w:marBottom w:val="0"/>
      <w:divBdr>
        <w:top w:val="none" w:sz="0" w:space="0" w:color="auto"/>
        <w:left w:val="none" w:sz="0" w:space="0" w:color="auto"/>
        <w:bottom w:val="none" w:sz="0" w:space="0" w:color="auto"/>
        <w:right w:val="none" w:sz="0" w:space="0" w:color="auto"/>
      </w:divBdr>
    </w:div>
    <w:div w:id="2050759106">
      <w:bodyDiv w:val="1"/>
      <w:marLeft w:val="0"/>
      <w:marRight w:val="0"/>
      <w:marTop w:val="0"/>
      <w:marBottom w:val="0"/>
      <w:divBdr>
        <w:top w:val="none" w:sz="0" w:space="0" w:color="auto"/>
        <w:left w:val="none" w:sz="0" w:space="0" w:color="auto"/>
        <w:bottom w:val="none" w:sz="0" w:space="0" w:color="auto"/>
        <w:right w:val="none" w:sz="0" w:space="0" w:color="auto"/>
      </w:divBdr>
    </w:div>
    <w:div w:id="2054116312">
      <w:bodyDiv w:val="1"/>
      <w:marLeft w:val="0"/>
      <w:marRight w:val="0"/>
      <w:marTop w:val="0"/>
      <w:marBottom w:val="0"/>
      <w:divBdr>
        <w:top w:val="none" w:sz="0" w:space="0" w:color="auto"/>
        <w:left w:val="none" w:sz="0" w:space="0" w:color="auto"/>
        <w:bottom w:val="none" w:sz="0" w:space="0" w:color="auto"/>
        <w:right w:val="none" w:sz="0" w:space="0" w:color="auto"/>
      </w:divBdr>
    </w:div>
    <w:div w:id="2061787676">
      <w:bodyDiv w:val="1"/>
      <w:marLeft w:val="0"/>
      <w:marRight w:val="0"/>
      <w:marTop w:val="0"/>
      <w:marBottom w:val="0"/>
      <w:divBdr>
        <w:top w:val="none" w:sz="0" w:space="0" w:color="auto"/>
        <w:left w:val="none" w:sz="0" w:space="0" w:color="auto"/>
        <w:bottom w:val="none" w:sz="0" w:space="0" w:color="auto"/>
        <w:right w:val="none" w:sz="0" w:space="0" w:color="auto"/>
      </w:divBdr>
    </w:div>
    <w:div w:id="2078362600">
      <w:bodyDiv w:val="1"/>
      <w:marLeft w:val="0"/>
      <w:marRight w:val="0"/>
      <w:marTop w:val="0"/>
      <w:marBottom w:val="0"/>
      <w:divBdr>
        <w:top w:val="none" w:sz="0" w:space="0" w:color="auto"/>
        <w:left w:val="none" w:sz="0" w:space="0" w:color="auto"/>
        <w:bottom w:val="none" w:sz="0" w:space="0" w:color="auto"/>
        <w:right w:val="none" w:sz="0" w:space="0" w:color="auto"/>
      </w:divBdr>
    </w:div>
    <w:div w:id="2101679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http://trasparenza.arcea.it/tr/16_/01_Carta%20dei%20servizi%20e%20standard%20di%20qualit%c3%a0/CARTA%20DEI%20SERVIZI%20ARCEA%20(valida%20fino%20al%2021%2005%202018).pdf)" TargetMode="External"/><Relationship Id="rId42" Type="http://schemas.openxmlformats.org/officeDocument/2006/relationships/hyperlink" Target="http://trasparenza.arcea.it/sezione.aspx?livello1=13_&amp;livello2=01_Bilancio%20Preventivo%20e%20Consuntivo&amp;livello3=Bilancio%20Consuntivo" TargetMode="External"/><Relationship Id="rId47" Type="http://schemas.openxmlformats.org/officeDocument/2006/relationships/hyperlink" Target="http://trasparenza.arcea.it/tr/13_/01_Bilancio%20Preventivo%20e%20Consuntivo/Bilancio%20Consuntivo/Rendiconto%20Generale%20Esercizio%20Finanziario%202018%20-%20SPESE%20(excel%20aperto).xlsx" TargetMode="External"/><Relationship Id="rId63" Type="http://schemas.openxmlformats.org/officeDocument/2006/relationships/chart" Target="charts/chart8.xml"/><Relationship Id="rId68" Type="http://schemas.openxmlformats.org/officeDocument/2006/relationships/hyperlink" Target="http://trasparenza.arcea.it/tr/08_/02_Tipologie%20di%20procedimento/Manuale%20CONTROLLI%20II%20LIVELLO%20AI%20CAA.pdf" TargetMode="External"/><Relationship Id="rId84" Type="http://schemas.openxmlformats.org/officeDocument/2006/relationships/hyperlink" Target="http://www.arcea.it/index.php/separatore-menu-generale/circolari-e-istruzioni-operative/1568-istruzioni-operative-arcea-n-16-del-10-07-2018-aventi-ad-oggetto-note-esplicative-sulla-procedura-di-effettuazione-modifiche-alle-domande-a-superficie-psr-2018" TargetMode="External"/><Relationship Id="rId89" Type="http://schemas.openxmlformats.org/officeDocument/2006/relationships/hyperlink" Target="http://www.arcea.it/index.php/separatore-menu-generale/circolari-e-istruzioni-operative/1628-istruzioni-operative-n-23-del-24-ottobre-2018-aventi-ad-oggetto-applicazione-della-normativa-unionale-nazionale-e-regionale-in-materia-di-condizionalita" TargetMode="External"/><Relationship Id="rId16" Type="http://schemas.openxmlformats.org/officeDocument/2006/relationships/hyperlink" Target="http://trasparenza.arcea.it/tr/08_/02_Tipologie%20di%20procedimento/Manuale%20CONTROLLI%20II%20LIVELLO%20AI%20CAA.pdf" TargetMode="External"/><Relationship Id="rId11" Type="http://schemas.openxmlformats.org/officeDocument/2006/relationships/hyperlink" Target="http://trasparenza.arcea.it/tr/06_/02_Piano%20della%20Performance/Piano%20della%20performance%202019_2021%20ARCEA%20(decreto%20num%2020%20del%2031%2001%202019)%20_Allegato%202%20slide%20grafiche%20(pptx).pptx" TargetMode="External"/><Relationship Id="rId32" Type="http://schemas.openxmlformats.org/officeDocument/2006/relationships/header" Target="header5.xml"/><Relationship Id="rId37" Type="http://schemas.openxmlformats.org/officeDocument/2006/relationships/hyperlink" Target="http://trasparenza.arcea.it/tr/13_/01_Bilancio%20Preventivo%20e%20Consuntivo/Bilancio%20Preventivo/BILANCIO%20DI%20PREVISIONE%202018%20-%20ENTRATE%20-%20RAPPRESENTAZIONI%20GRAFICHE.xlsx" TargetMode="External"/><Relationship Id="rId53" Type="http://schemas.openxmlformats.org/officeDocument/2006/relationships/image" Target="media/image7.png"/><Relationship Id="rId58" Type="http://schemas.openxmlformats.org/officeDocument/2006/relationships/chart" Target="charts/chart3.xml"/><Relationship Id="rId74" Type="http://schemas.openxmlformats.org/officeDocument/2006/relationships/hyperlink" Target="http://www.arcea.it/index.php/separatore-menu-generale/circolari-e-istruzioni-operative/1562-istruzioni-operative-arcea-n-3-del-20-03-2018-sviluppo-rurale-modalita-di-presentazione-delle-domande-di-sostegno-e-delle-domande-di-pagamento-misure-connesse-alle-superfici-ed-agli-animali-campagna-2018" TargetMode="External"/><Relationship Id="rId79" Type="http://schemas.openxmlformats.org/officeDocument/2006/relationships/hyperlink" Target="http://www.arcea.it/index.php/separatore-menu-generale/circolari-e-istruzioni-operative/1537-istruzioni-operative-n-10-aventi-ad-oggetto-riforma-pac-procedura-di-presentazione-domande-pac-2018-ulteriori-indicazioni-integrazione-alle-i-o-arcea-n-9-del-6-giugno-2018" TargetMode="External"/><Relationship Id="rId5" Type="http://schemas.openxmlformats.org/officeDocument/2006/relationships/webSettings" Target="webSettings.xml"/><Relationship Id="rId90" Type="http://schemas.openxmlformats.org/officeDocument/2006/relationships/hyperlink" Target="http://www.arcea.it/index.php/separatore-menu-generale/circolari-e-istruzioni-operative/1624-istruzioni-operative-n-22-del-19-10-2018-aventi-ad-oggetto-riforma-della-politica-agricola-comune-procedura-di-presentazione-delle-domande-uniche-2018-integrazioni-alle-istruzioni-operative-n-21-del-18-ottobre-2020" TargetMode="External"/><Relationship Id="rId14" Type="http://schemas.openxmlformats.org/officeDocument/2006/relationships/image" Target="media/image3.png"/><Relationship Id="rId22" Type="http://schemas.openxmlformats.org/officeDocument/2006/relationships/footer" Target="footer1.xml"/><Relationship Id="rId27" Type="http://schemas.openxmlformats.org/officeDocument/2006/relationships/footer" Target="footer3.xml"/><Relationship Id="rId30" Type="http://schemas.openxmlformats.org/officeDocument/2006/relationships/header" Target="header4.xml"/><Relationship Id="rId35" Type="http://schemas.openxmlformats.org/officeDocument/2006/relationships/footer" Target="footer5.xml"/><Relationship Id="rId43" Type="http://schemas.openxmlformats.org/officeDocument/2006/relationships/hyperlink" Target="http://trasparenza.arcea.it/tr/13_/01_Bilancio%20Preventivo%20e%20Consuntivo/Bilancio%20Consuntivo/Rendiconto%20Generale%20Esercizio%20Finanziario%202018%20-%20DOCUMENTAZIONE%20COMPLETA.pdf" TargetMode="External"/><Relationship Id="rId48" Type="http://schemas.openxmlformats.org/officeDocument/2006/relationships/hyperlink" Target="http://trasparenza.arcea.it/tr/13_/01_Bilancio%20Preventivo%20e%20Consuntivo/Bilancio%20Consuntivo/Rendiconto%20Generale%20Esercizio%20Finanziario%202018%20-%20SPESE%20(pdf%20aperto).pdf" TargetMode="External"/><Relationship Id="rId56" Type="http://schemas.openxmlformats.org/officeDocument/2006/relationships/hyperlink" Target="http://trasparenza.arcea.it/tr/13_/01_Bilancio%20Preventivo%20e%20Consuntivo/Bilancio%20Consuntivo/Rendiconto%20Generale%20Esercizio%20Finanziario%202018%20-%20SPESE%20(word%20aperto).docx" TargetMode="External"/><Relationship Id="rId64" Type="http://schemas.openxmlformats.org/officeDocument/2006/relationships/image" Target="media/image8.png"/><Relationship Id="rId69" Type="http://schemas.openxmlformats.org/officeDocument/2006/relationships/hyperlink" Target="https://www.arcea.it/shares" TargetMode="External"/><Relationship Id="rId77" Type="http://schemas.openxmlformats.org/officeDocument/2006/relationships/hyperlink" Target="http://www.arcea.it/index.php/separatore-menu-generale/circolari-e-istruzioni-operative/1457-istruzioni-operative-n-6-del-23-aprile-2018" TargetMode="External"/><Relationship Id="rId8" Type="http://schemas.openxmlformats.org/officeDocument/2006/relationships/hyperlink" Target="http://trasparenza.arcea.it/tr/15_/01_OIV/04_funzionamento%20complessivo%20del%20Sistema/Relazione%20dell'OIV%20sul%20funzionamento%20complessivo%20del%20Sistema%20di%20valutazione,%20trasparenza%20e%20integrit%c3%a0%20dei%20controlli%20interni%202018%20(PDF%20aperto%20firmato).pdf" TargetMode="External"/><Relationship Id="rId51" Type="http://schemas.openxmlformats.org/officeDocument/2006/relationships/hyperlink" Target="http://trasparenza.arcea.it/tr/13_/02_Piano%20degli%20indicatori%20e%20dei%20risultati%20attesi%20di%20bilancio/ANNO%202018%20-%20PIANO%20DEGLI%20INDICATORI%20ATTESI%20E%20DEI%20RISULTATI%20DI%20BILANCIO%20-%20INDICATORI%20SINTETICI%20-%20ARCEA%202018.pdf" TargetMode="External"/><Relationship Id="rId72" Type="http://schemas.openxmlformats.org/officeDocument/2006/relationships/hyperlink" Target="http://www.arcea.it/index.php/separatore-menu-generale/circolari-e-istruzioni-operative/96-istruzioni-operative-arcea-n-2-dell-8-marzo-2018" TargetMode="External"/><Relationship Id="rId80" Type="http://schemas.openxmlformats.org/officeDocument/2006/relationships/hyperlink" Target="http://www.arcea.it/index.php/separatore-menu-generale/circolari-e-istruzioni-operative/1563-istruzioni-operative-n-11-del-15-06-2018-istruzioni-per-la-compilazion-e-la-presentazione-della-du-2018-integrazione-alle-i-o-n-15-2017" TargetMode="External"/><Relationship Id="rId85" Type="http://schemas.openxmlformats.org/officeDocument/2006/relationships/hyperlink" Target="http://www.arcea.it/index.php/separatore-menu-generale/circolari-e-istruzioni-operative/1607-istruzioni-operative-n-18-del-28-09-2018"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1.xml"/><Relationship Id="rId25" Type="http://schemas.openxmlformats.org/officeDocument/2006/relationships/header" Target="header2.xml"/><Relationship Id="rId33" Type="http://schemas.openxmlformats.org/officeDocument/2006/relationships/footer" Target="footer4.xml"/><Relationship Id="rId38" Type="http://schemas.openxmlformats.org/officeDocument/2006/relationships/hyperlink" Target="http://trasparenza.arcea.it/tr/13_/01_Bilancio%20Preventivo%20e%20Consuntivo/Bilancio%20Preventivo/BILANCIO%20DI%20PREVISIONE%202018%20-%20ENTRATE.pdf" TargetMode="External"/><Relationship Id="rId46" Type="http://schemas.openxmlformats.org/officeDocument/2006/relationships/hyperlink" Target="http://trasparenza.arcea.it/tr/13_/01_Bilancio%20Preventivo%20e%20Consuntivo/Bilancio%20Consuntivo/Rendiconto%20Generale%20Esercizio%20Finanziario%202018%20-%20ENTRATE%20(word%20aperto).docx" TargetMode="External"/><Relationship Id="rId59" Type="http://schemas.openxmlformats.org/officeDocument/2006/relationships/chart" Target="charts/chart4.xml"/><Relationship Id="rId67" Type="http://schemas.openxmlformats.org/officeDocument/2006/relationships/header" Target="header7.xml"/><Relationship Id="rId20" Type="http://schemas.openxmlformats.org/officeDocument/2006/relationships/hyperlink" Target="http://trasparenza.arcea.it/tr/16_/01_Carta%20dei%20servizi%20e%20standard%20di%20qualit%c3%a0/CARTA%20DEI%20SERVIZI%20ARCEA%20%20(dec%20115%20del%2021%2005%202018).pdf" TargetMode="External"/><Relationship Id="rId41" Type="http://schemas.openxmlformats.org/officeDocument/2006/relationships/hyperlink" Target="http://trasparenza.arcea.it/tr/13_/01_Bilancio%20Preventivo%20e%20Consuntivo/Bilancio%20Preventivo/BILANCIO%20DI%20PREVISIONE%202018%20-%20SPESE.pdf" TargetMode="External"/><Relationship Id="rId54" Type="http://schemas.openxmlformats.org/officeDocument/2006/relationships/hyperlink" Target="http://trasparenza.arcea.it/tr/13_/01_Bilancio%20Preventivo%20e%20Consuntivo/Bilancio%20Consuntivo/Rendiconto%20Generale%20Esercizio%20Finanziario%202018%20-%20SPESE%20(pdf%20aperto).pdf" TargetMode="External"/><Relationship Id="rId62" Type="http://schemas.openxmlformats.org/officeDocument/2006/relationships/chart" Target="charts/chart7.xml"/><Relationship Id="rId70" Type="http://schemas.openxmlformats.org/officeDocument/2006/relationships/hyperlink" Target="https://play.google.com/store/apps/details?id=com.pydio.android.Client&amp;hl=it" TargetMode="External"/><Relationship Id="rId75" Type="http://schemas.openxmlformats.org/officeDocument/2006/relationships/hyperlink" Target="http://www.arcea.it/index.php/separatore-menu-generale/circolari-e-istruzioni-operative/1452-istruzioni-operative-arcea-n-7-del-03-05-2018-integrazione-alle-i-o-n-3-del-del-20-03-2018" TargetMode="External"/><Relationship Id="rId83" Type="http://schemas.openxmlformats.org/officeDocument/2006/relationships/hyperlink" Target="http://www.arcea.it/index.php/separatore-menu-generale/circolari-e-istruzioni-operative/1550-istruzioni-operative-arcea-n-13-del-28-06-2018-aventi-ad-oggetto-base-di-calcolo-e-applicazione-sanzioni-integrazioni-alle-i-o-n-10-del-09-11-2015" TargetMode="External"/><Relationship Id="rId88" Type="http://schemas.openxmlformats.org/officeDocument/2006/relationships/hyperlink" Target="http://www.arcea.it/index.php/separatore-menu-generale/circolari-e-istruzioni-operative/1644-istruzioni-operative-n-24-del-04-12-2018-aventi-ad-oggetto-psr-2018-pagamento-anticipo-misure-a-superficie-di-cui-al-reg-ue-n-1305-2013"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eader" Target="header1.xml"/><Relationship Id="rId28" Type="http://schemas.openxmlformats.org/officeDocument/2006/relationships/image" Target="media/image5.tiff"/><Relationship Id="rId36" Type="http://schemas.openxmlformats.org/officeDocument/2006/relationships/footer" Target="footer6.xml"/><Relationship Id="rId49" Type="http://schemas.openxmlformats.org/officeDocument/2006/relationships/hyperlink" Target="http://trasparenza.arcea.it/tr/13_/01_Bilancio%20Preventivo%20e%20Consuntivo/Bilancio%20Consuntivo/Rendiconto%20Generale%20Esercizio%20Finanziario%202018%20-%20SPESE%20(word%20aperto).docx" TargetMode="External"/><Relationship Id="rId57" Type="http://schemas.openxmlformats.org/officeDocument/2006/relationships/hyperlink" Target="http://trasparenza.arcea.it/tr/13_/01_Bilancio%20Preventivo%20e%20Consuntivo/Bilancio%20Consuntivo/Rendiconto%20Generale%20Esercizio%20Finanziario%202018%20-%20DOCUMENTAZIONE%20COMPLETA.pdf" TargetMode="External"/><Relationship Id="rId10" Type="http://schemas.openxmlformats.org/officeDocument/2006/relationships/hyperlink" Target="https://www.corteconti.it/Download?id=878d0bd2-a50d-4cb8-877c-fead80815754" TargetMode="External"/><Relationship Id="rId31" Type="http://schemas.openxmlformats.org/officeDocument/2006/relationships/hyperlink" Target="http://trasparenza.arcea.it/tr/13_/01_Bilancio%20Preventivo%20e%20Consuntivo/Bilancio%20Consuntivo/Rendiconto%20Generale%20Esercizio%20Finanziario%202018%20-%20DOCUMENTAZIONE%20COMPLETA.pdf" TargetMode="External"/><Relationship Id="rId44" Type="http://schemas.openxmlformats.org/officeDocument/2006/relationships/hyperlink" Target="http://trasparenza.arcea.it/tr/13_/01_Bilancio%20Preventivo%20e%20Consuntivo/Bilancio%20Consuntivo/Rendiconto%20Generale%20Esercizio%20Finanziario%202018%20-%20ENTRATE%20(excel%20aperto).xlsx" TargetMode="External"/><Relationship Id="rId52" Type="http://schemas.openxmlformats.org/officeDocument/2006/relationships/hyperlink" Target="http://trasparenza.arcea.it/tr/13_/02_Piano%20degli%20indicatori%20e%20dei%20risultati%20attesi%20di%20bilancio/ANNO%202018%20-%20PIANO%20DEGLI%20INDICATORI%20ATTESI%20E%20DEI%20RISULTATI%20DI%20BILANCIO%20-%20SPESE%20-%20ARCEA%202018.pdf" TargetMode="External"/><Relationship Id="rId60" Type="http://schemas.openxmlformats.org/officeDocument/2006/relationships/chart" Target="charts/chart5.xml"/><Relationship Id="rId65" Type="http://schemas.openxmlformats.org/officeDocument/2006/relationships/image" Target="media/image9.tiff"/><Relationship Id="rId73" Type="http://schemas.openxmlformats.org/officeDocument/2006/relationships/hyperlink" Target="http://www.arcea.it/index.php/separatore-menu-generale/circolari-e-istruzioni-operative/136-istruzioni-operative-arcea-n-4-del-26-03-2018" TargetMode="External"/><Relationship Id="rId78" Type="http://schemas.openxmlformats.org/officeDocument/2006/relationships/hyperlink" Target="http://www.arcea.it/index.php/separatore-menu-generale/circolari-e-istruzioni-operative/1530-istruzioni-operative-arcea-n-9-del-6-giugno-2018" TargetMode="External"/><Relationship Id="rId81" Type="http://schemas.openxmlformats.org/officeDocument/2006/relationships/hyperlink" Target="http://www.arcea.it/index.php/separatore-menu-generale/circolari-e-istruzioni-operative/1610-istruzioni-operative-2" TargetMode="External"/><Relationship Id="rId86" Type="http://schemas.openxmlformats.org/officeDocument/2006/relationships/hyperlink" Target="http://www.arcea.it/index.php/separatore-menu-generale/circolari-e-istruzioni-operative/1616-istruzioni-operative-n-20-del-17-10-2018-aventi-ad-oggetto-domanda-unica-2018-pagamento-anticipato-per-i-regimi-di-sostegno-degli-aiuti-diretti-di-cui-all-allegato-i-del-reg-ue-n-1307-2014"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s://www.reterurale.it/flex/cm/pages/ServeAttachment.php/L/IT/D/c%252F3%252F3%252FD.48312c7f795ffe335dd2/P/BLOB%3AID%3D19065/E/pdf" TargetMode="External"/><Relationship Id="rId18" Type="http://schemas.openxmlformats.org/officeDocument/2006/relationships/chart" Target="charts/chart2.xml"/><Relationship Id="rId39" Type="http://schemas.openxmlformats.org/officeDocument/2006/relationships/hyperlink" Target="http://trasparenza.arcea.it/tr/13_/01_Bilancio%20Preventivo%20e%20Consuntivo/Bilancio%20Preventivo/BILANCIO%20DI%20PREVISIONE%202018%20-%20QUADRO%20GENERALE%20RIASSUNTIVO.pdf" TargetMode="External"/><Relationship Id="rId34" Type="http://schemas.openxmlformats.org/officeDocument/2006/relationships/header" Target="header6.xml"/><Relationship Id="rId50" Type="http://schemas.openxmlformats.org/officeDocument/2006/relationships/hyperlink" Target="http://trasparenza.arcea.it/tr/13_/02_Piano%20degli%20indicatori%20e%20dei%20risultati%20attesi%20di%20bilancio/ANNO%202018%20-%20PIANO%20DEGLI%20INDICATORI%20ATTESI%20E%20DEI%20RISULTATI%20DI%20BILANCIO%20-%20INDICATORI%20ANALITICI%20-%20ENTRATE%20-ARCEA%202018.pdf" TargetMode="External"/><Relationship Id="rId55" Type="http://schemas.openxmlformats.org/officeDocument/2006/relationships/hyperlink" Target="http://trasparenza.arcea.it/tr/13_/01_Bilancio%20Preventivo%20e%20Consuntivo/Bilancio%20Consuntivo/Rendiconto%20Generale%20Esercizio%20Finanziario%202018%20-%20SPESE%20(excel%20aperto).xlsx" TargetMode="External"/><Relationship Id="rId76" Type="http://schemas.openxmlformats.org/officeDocument/2006/relationships/hyperlink" Target="http://www.arcea.it/index.php/separatore-menu-generale/circolari-e-istruzioni-operative/1443-sviluppo-rurale-istruzioni-applicative-generali-per-la-presentazione-ed-il-pagamento-delle-domande-campagna-2018" TargetMode="External"/><Relationship Id="rId7" Type="http://schemas.openxmlformats.org/officeDocument/2006/relationships/endnotes" Target="endnotes.xml"/><Relationship Id="rId71" Type="http://schemas.openxmlformats.org/officeDocument/2006/relationships/hyperlink" Target="http://www.arcea.it/index.php/separatore-menu-generale/circolari-e-istruzioni-operative/71-istruzioni-operative-n-01-del-12-02-2018-procedura-gestione-garanzie-integrazioni"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6.tiff"/><Relationship Id="rId24" Type="http://schemas.openxmlformats.org/officeDocument/2006/relationships/footer" Target="footer2.xml"/><Relationship Id="rId40" Type="http://schemas.openxmlformats.org/officeDocument/2006/relationships/hyperlink" Target="http://trasparenza.arcea.it/tr/13_/01_Bilancio%20Preventivo%20e%20Consuntivo/Bilancio%20Preventivo/BILANCIO%20DI%20PREVISIONE%202018%20-%20DOCUMENTAZIONE%20COMPLETA.pdf" TargetMode="External"/><Relationship Id="rId45" Type="http://schemas.openxmlformats.org/officeDocument/2006/relationships/hyperlink" Target="http://trasparenza.arcea.it/tr/13_/01_Bilancio%20Preventivo%20e%20Consuntivo/Bilancio%20Consuntivo/Rendiconto%20Generale%20Esercizio%20Finanziario%202018%20-%20ENTRATE%20(pdf%20aperto).pdf" TargetMode="External"/><Relationship Id="rId66" Type="http://schemas.openxmlformats.org/officeDocument/2006/relationships/image" Target="media/image10.tiff"/><Relationship Id="rId87" Type="http://schemas.openxmlformats.org/officeDocument/2006/relationships/hyperlink" Target="http://www.arcea.it/index.php/separatore-menu-generale/circolari-e-istruzioni-operative/1651-istruzioni-operative-n-25-del-04-12-2018-aventi-ad-oggetto-sviluppo-rurale-criteri-di-controllo-e-pagamento-delle-domande-di-pagamento-per-le-misure-connesse-alle-superfici-e-le-misure-connesse-agli-animali-presentate-ai-sensi-del-reg-ce-1968-2005" TargetMode="External"/><Relationship Id="rId61" Type="http://schemas.openxmlformats.org/officeDocument/2006/relationships/chart" Target="charts/chart6.xml"/><Relationship Id="rId82" Type="http://schemas.openxmlformats.org/officeDocument/2006/relationships/hyperlink" Target="http://www.arcea.it/index.php/separatore-menu-generale/circolari-e-istruzioni-operative/1564-istruzioni-operative-arcea-n-12-del-15-06-2018istruzioni-per-la-compilazione-e-la-presentazione-della-domanda-per-il-regime-dei-piccoli-agricoltori-campagna-2018" TargetMode="External"/><Relationship Id="rId19" Type="http://schemas.openxmlformats.org/officeDocument/2006/relationships/hyperlink" Target="http://trasparenza.arcea.it/tr/16_/01_Carta%20dei%20servizi%20e%20standard%20di%20qualit%c3%a0/CARTA%20DEI%20SERVIZI%20ARCEA%20%20(dec%20115%20del%2021%2005%202018).doc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Cartel5"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artel5"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Cartel2"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Foglio1!$J$11:$L$11</c:f>
              <c:numCache>
                <c:formatCode>General</c:formatCode>
                <c:ptCount val="3"/>
                <c:pt idx="0">
                  <c:v>2016</c:v>
                </c:pt>
                <c:pt idx="1">
                  <c:v>2017</c:v>
                </c:pt>
                <c:pt idx="2">
                  <c:v>2018</c:v>
                </c:pt>
              </c:numCache>
            </c:numRef>
          </c:cat>
          <c:val>
            <c:numRef>
              <c:f>Foglio1!$J$10:$L$10</c:f>
              <c:numCache>
                <c:formatCode>#,000%</c:formatCode>
                <c:ptCount val="3"/>
                <c:pt idx="0">
                  <c:v>0.71809999999999996</c:v>
                </c:pt>
                <c:pt idx="1">
                  <c:v>0.67700000000000005</c:v>
                </c:pt>
                <c:pt idx="2">
                  <c:v>0.78920000000000001</c:v>
                </c:pt>
              </c:numCache>
            </c:numRef>
          </c:val>
          <c:extLst>
            <c:ext xmlns:c16="http://schemas.microsoft.com/office/drawing/2014/chart" uri="{C3380CC4-5D6E-409C-BE32-E72D297353CC}">
              <c16:uniqueId val="{00000000-BEC3-4BB0-BB7D-B618D8C53184}"/>
            </c:ext>
          </c:extLst>
        </c:ser>
        <c:dLbls>
          <c:showLegendKey val="0"/>
          <c:showVal val="0"/>
          <c:showCatName val="0"/>
          <c:showSerName val="0"/>
          <c:showPercent val="0"/>
          <c:showBubbleSize val="0"/>
        </c:dLbls>
        <c:gapWidth val="150"/>
        <c:axId val="1045041536"/>
        <c:axId val="1045043072"/>
      </c:barChart>
      <c:catAx>
        <c:axId val="1045041536"/>
        <c:scaling>
          <c:orientation val="minMax"/>
        </c:scaling>
        <c:delete val="0"/>
        <c:axPos val="b"/>
        <c:numFmt formatCode="General" sourceLinked="1"/>
        <c:majorTickMark val="out"/>
        <c:minorTickMark val="none"/>
        <c:tickLblPos val="nextTo"/>
        <c:crossAx val="1045043072"/>
        <c:crosses val="autoZero"/>
        <c:auto val="1"/>
        <c:lblAlgn val="ctr"/>
        <c:lblOffset val="100"/>
        <c:noMultiLvlLbl val="0"/>
      </c:catAx>
      <c:valAx>
        <c:axId val="1045043072"/>
        <c:scaling>
          <c:orientation val="minMax"/>
        </c:scaling>
        <c:delete val="0"/>
        <c:axPos val="l"/>
        <c:majorGridlines/>
        <c:numFmt formatCode="#,000%" sourceLinked="1"/>
        <c:majorTickMark val="out"/>
        <c:minorTickMark val="none"/>
        <c:tickLblPos val="nextTo"/>
        <c:crossAx val="1045041536"/>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barChart>
        <c:barDir val="col"/>
        <c:grouping val="clustered"/>
        <c:varyColors val="0"/>
        <c:ser>
          <c:idx val="0"/>
          <c:order val="0"/>
          <c:invertIfNegative val="0"/>
          <c:cat>
            <c:numRef>
              <c:f>Foglio1!$J$19:$L$19</c:f>
              <c:numCache>
                <c:formatCode>General</c:formatCode>
                <c:ptCount val="3"/>
                <c:pt idx="0">
                  <c:v>2016</c:v>
                </c:pt>
                <c:pt idx="1">
                  <c:v>2017</c:v>
                </c:pt>
                <c:pt idx="2">
                  <c:v>2018</c:v>
                </c:pt>
              </c:numCache>
            </c:numRef>
          </c:cat>
          <c:val>
            <c:numRef>
              <c:f>Foglio1!$J$18:$L$18</c:f>
              <c:numCache>
                <c:formatCode>#.##0</c:formatCode>
                <c:ptCount val="3"/>
                <c:pt idx="0" formatCode="General">
                  <c:v>1043</c:v>
                </c:pt>
                <c:pt idx="1">
                  <c:v>3065</c:v>
                </c:pt>
                <c:pt idx="2">
                  <c:v>2154</c:v>
                </c:pt>
              </c:numCache>
            </c:numRef>
          </c:val>
          <c:extLst>
            <c:ext xmlns:c16="http://schemas.microsoft.com/office/drawing/2014/chart" uri="{C3380CC4-5D6E-409C-BE32-E72D297353CC}">
              <c16:uniqueId val="{00000000-05C7-41F6-8BD8-95491A5DAABC}"/>
            </c:ext>
          </c:extLst>
        </c:ser>
        <c:dLbls>
          <c:showLegendKey val="0"/>
          <c:showVal val="0"/>
          <c:showCatName val="0"/>
          <c:showSerName val="0"/>
          <c:showPercent val="0"/>
          <c:showBubbleSize val="0"/>
        </c:dLbls>
        <c:gapWidth val="150"/>
        <c:axId val="1045066880"/>
        <c:axId val="1045068416"/>
      </c:barChart>
      <c:catAx>
        <c:axId val="1045066880"/>
        <c:scaling>
          <c:orientation val="minMax"/>
        </c:scaling>
        <c:delete val="0"/>
        <c:axPos val="b"/>
        <c:numFmt formatCode="General" sourceLinked="1"/>
        <c:majorTickMark val="out"/>
        <c:minorTickMark val="none"/>
        <c:tickLblPos val="nextTo"/>
        <c:crossAx val="1045068416"/>
        <c:crosses val="autoZero"/>
        <c:auto val="1"/>
        <c:lblAlgn val="ctr"/>
        <c:lblOffset val="100"/>
        <c:noMultiLvlLbl val="0"/>
      </c:catAx>
      <c:valAx>
        <c:axId val="1045068416"/>
        <c:scaling>
          <c:orientation val="minMax"/>
        </c:scaling>
        <c:delete val="0"/>
        <c:axPos val="l"/>
        <c:majorGridlines/>
        <c:numFmt formatCode="General" sourceLinked="1"/>
        <c:majorTickMark val="out"/>
        <c:minorTickMark val="none"/>
        <c:tickLblPos val="nextTo"/>
        <c:crossAx val="104506688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Foglio2!$S$9:$V$9</c:f>
              <c:strCache>
                <c:ptCount val="4"/>
                <c:pt idx="0">
                  <c:v>Direzione</c:v>
                </c:pt>
                <c:pt idx="1">
                  <c:v>Autorizzazione</c:v>
                </c:pt>
                <c:pt idx="2">
                  <c:v>Esecuzione</c:v>
                </c:pt>
                <c:pt idx="3">
                  <c:v>Contabilizzazione</c:v>
                </c:pt>
              </c:strCache>
            </c:strRef>
          </c:cat>
          <c:val>
            <c:numRef>
              <c:f>Foglio2!$S$10:$V$10</c:f>
              <c:numCache>
                <c:formatCode>#.##000</c:formatCode>
                <c:ptCount val="4"/>
                <c:pt idx="0">
                  <c:v>5575560.6046153838</c:v>
                </c:pt>
                <c:pt idx="1">
                  <c:v>1652017.9569230767</c:v>
                </c:pt>
                <c:pt idx="2">
                  <c:v>1858520.2015384615</c:v>
                </c:pt>
                <c:pt idx="3">
                  <c:v>1652017.9569230767</c:v>
                </c:pt>
              </c:numCache>
            </c:numRef>
          </c:val>
          <c:extLst>
            <c:ext xmlns:c16="http://schemas.microsoft.com/office/drawing/2014/chart" uri="{C3380CC4-5D6E-409C-BE32-E72D297353CC}">
              <c16:uniqueId val="{00000000-88F4-45AF-8388-DF27B15A825C}"/>
            </c:ext>
          </c:extLst>
        </c:ser>
        <c:dLbls>
          <c:showLegendKey val="0"/>
          <c:showVal val="0"/>
          <c:showCatName val="0"/>
          <c:showSerName val="0"/>
          <c:showPercent val="0"/>
          <c:showBubbleSize val="0"/>
        </c:dLbls>
        <c:gapWidth val="150"/>
        <c:axId val="1045076224"/>
        <c:axId val="1045078016"/>
      </c:barChart>
      <c:catAx>
        <c:axId val="1045076224"/>
        <c:scaling>
          <c:orientation val="minMax"/>
        </c:scaling>
        <c:delete val="0"/>
        <c:axPos val="b"/>
        <c:numFmt formatCode="General" sourceLinked="0"/>
        <c:majorTickMark val="out"/>
        <c:minorTickMark val="none"/>
        <c:tickLblPos val="nextTo"/>
        <c:crossAx val="1045078016"/>
        <c:crosses val="autoZero"/>
        <c:auto val="1"/>
        <c:lblAlgn val="ctr"/>
        <c:lblOffset val="100"/>
        <c:noMultiLvlLbl val="0"/>
      </c:catAx>
      <c:valAx>
        <c:axId val="1045078016"/>
        <c:scaling>
          <c:orientation val="minMax"/>
        </c:scaling>
        <c:delete val="0"/>
        <c:axPos val="l"/>
        <c:majorGridlines/>
        <c:numFmt formatCode="#.##000" sourceLinked="1"/>
        <c:majorTickMark val="out"/>
        <c:minorTickMark val="none"/>
        <c:tickLblPos val="nextTo"/>
        <c:crossAx val="104507622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strRef>
              <c:f>Foglio2!$T$28:$W$28</c:f>
              <c:strCache>
                <c:ptCount val="4"/>
                <c:pt idx="0">
                  <c:v>Direzione</c:v>
                </c:pt>
                <c:pt idx="1">
                  <c:v>Esecuzione</c:v>
                </c:pt>
                <c:pt idx="2">
                  <c:v>Contabilizzazione</c:v>
                </c:pt>
                <c:pt idx="3">
                  <c:v>Autorizzazione</c:v>
                </c:pt>
              </c:strCache>
            </c:strRef>
          </c:cat>
          <c:val>
            <c:numRef>
              <c:f>Foglio2!$T$29:$W$29</c:f>
              <c:numCache>
                <c:formatCode>#.##000</c:formatCode>
                <c:ptCount val="4"/>
                <c:pt idx="0">
                  <c:v>5342984.6815384608</c:v>
                </c:pt>
                <c:pt idx="1">
                  <c:v>1583106.5723076924</c:v>
                </c:pt>
                <c:pt idx="2">
                  <c:v>1780994.8938461537</c:v>
                </c:pt>
                <c:pt idx="3">
                  <c:v>1583106.5723076924</c:v>
                </c:pt>
              </c:numCache>
            </c:numRef>
          </c:val>
          <c:extLst>
            <c:ext xmlns:c16="http://schemas.microsoft.com/office/drawing/2014/chart" uri="{C3380CC4-5D6E-409C-BE32-E72D297353CC}">
              <c16:uniqueId val="{00000000-61C9-42C6-8C7C-D9E58C74840E}"/>
            </c:ext>
          </c:extLst>
        </c:ser>
        <c:dLbls>
          <c:showLegendKey val="0"/>
          <c:showVal val="0"/>
          <c:showCatName val="0"/>
          <c:showSerName val="0"/>
          <c:showPercent val="0"/>
          <c:showBubbleSize val="0"/>
        </c:dLbls>
        <c:gapWidth val="150"/>
        <c:axId val="1045089280"/>
        <c:axId val="1045095168"/>
      </c:barChart>
      <c:catAx>
        <c:axId val="1045089280"/>
        <c:scaling>
          <c:orientation val="minMax"/>
        </c:scaling>
        <c:delete val="0"/>
        <c:axPos val="b"/>
        <c:numFmt formatCode="General" sourceLinked="0"/>
        <c:majorTickMark val="out"/>
        <c:minorTickMark val="none"/>
        <c:tickLblPos val="nextTo"/>
        <c:crossAx val="1045095168"/>
        <c:crosses val="autoZero"/>
        <c:auto val="1"/>
        <c:lblAlgn val="ctr"/>
        <c:lblOffset val="100"/>
        <c:noMultiLvlLbl val="0"/>
      </c:catAx>
      <c:valAx>
        <c:axId val="1045095168"/>
        <c:scaling>
          <c:orientation val="minMax"/>
        </c:scaling>
        <c:delete val="0"/>
        <c:axPos val="l"/>
        <c:majorGridlines/>
        <c:numFmt formatCode="#.##000" sourceLinked="1"/>
        <c:majorTickMark val="out"/>
        <c:minorTickMark val="none"/>
        <c:tickLblPos val="nextTo"/>
        <c:crossAx val="104508928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invertIfNegative val="0"/>
          <c:cat>
            <c:numRef>
              <c:f>Foglio3!$D$3:$G$3</c:f>
              <c:numCache>
                <c:formatCode>General</c:formatCode>
                <c:ptCount val="4"/>
                <c:pt idx="0">
                  <c:v>2015</c:v>
                </c:pt>
                <c:pt idx="1">
                  <c:v>2016</c:v>
                </c:pt>
                <c:pt idx="2">
                  <c:v>2017</c:v>
                </c:pt>
                <c:pt idx="3">
                  <c:v>2018</c:v>
                </c:pt>
              </c:numCache>
            </c:numRef>
          </c:cat>
          <c:val>
            <c:numRef>
              <c:f>Foglio3!$D$4:$G$4</c:f>
              <c:numCache>
                <c:formatCode>#,000%</c:formatCode>
                <c:ptCount val="4"/>
                <c:pt idx="0">
                  <c:v>0.47920000000000001</c:v>
                </c:pt>
                <c:pt idx="1">
                  <c:v>0.47739999999999999</c:v>
                </c:pt>
                <c:pt idx="2">
                  <c:v>0.34129999999999999</c:v>
                </c:pt>
                <c:pt idx="3">
                  <c:v>0.2394</c:v>
                </c:pt>
              </c:numCache>
            </c:numRef>
          </c:val>
          <c:extLst>
            <c:ext xmlns:c16="http://schemas.microsoft.com/office/drawing/2014/chart" uri="{C3380CC4-5D6E-409C-BE32-E72D297353CC}">
              <c16:uniqueId val="{00000000-44C3-4FC8-B819-8579E2CFAF77}"/>
            </c:ext>
          </c:extLst>
        </c:ser>
        <c:dLbls>
          <c:showLegendKey val="0"/>
          <c:showVal val="0"/>
          <c:showCatName val="0"/>
          <c:showSerName val="0"/>
          <c:showPercent val="0"/>
          <c:showBubbleSize val="0"/>
        </c:dLbls>
        <c:gapWidth val="150"/>
        <c:axId val="1051013120"/>
        <c:axId val="1051014656"/>
      </c:barChart>
      <c:catAx>
        <c:axId val="1051013120"/>
        <c:scaling>
          <c:orientation val="minMax"/>
        </c:scaling>
        <c:delete val="0"/>
        <c:axPos val="b"/>
        <c:numFmt formatCode="General" sourceLinked="1"/>
        <c:majorTickMark val="out"/>
        <c:minorTickMark val="none"/>
        <c:tickLblPos val="nextTo"/>
        <c:crossAx val="1051014656"/>
        <c:crosses val="autoZero"/>
        <c:auto val="1"/>
        <c:lblAlgn val="ctr"/>
        <c:lblOffset val="100"/>
        <c:noMultiLvlLbl val="0"/>
      </c:catAx>
      <c:valAx>
        <c:axId val="1051014656"/>
        <c:scaling>
          <c:orientation val="minMax"/>
        </c:scaling>
        <c:delete val="0"/>
        <c:axPos val="l"/>
        <c:majorGridlines/>
        <c:numFmt formatCode="#,000%" sourceLinked="1"/>
        <c:majorTickMark val="out"/>
        <c:minorTickMark val="none"/>
        <c:tickLblPos val="nextTo"/>
        <c:crossAx val="105101312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Foglio3!$D$35:$G$35</c:f>
              <c:numCache>
                <c:formatCode>#,000%</c:formatCode>
                <c:ptCount val="4"/>
                <c:pt idx="0">
                  <c:v>0.85</c:v>
                </c:pt>
                <c:pt idx="1">
                  <c:v>0.84489999999999998</c:v>
                </c:pt>
                <c:pt idx="2">
                  <c:v>0.71740000000000004</c:v>
                </c:pt>
                <c:pt idx="3">
                  <c:v>0.74590000000000001</c:v>
                </c:pt>
              </c:numCache>
            </c:numRef>
          </c:cat>
          <c:val>
            <c:numRef>
              <c:f>Foglio3!$D$35:$G$35</c:f>
              <c:numCache>
                <c:formatCode>#,000%</c:formatCode>
                <c:ptCount val="4"/>
                <c:pt idx="0">
                  <c:v>0.85</c:v>
                </c:pt>
                <c:pt idx="1">
                  <c:v>0.84489999999999998</c:v>
                </c:pt>
                <c:pt idx="2">
                  <c:v>0.71740000000000004</c:v>
                </c:pt>
                <c:pt idx="3">
                  <c:v>0.74590000000000001</c:v>
                </c:pt>
              </c:numCache>
            </c:numRef>
          </c:val>
          <c:extLst>
            <c:ext xmlns:c16="http://schemas.microsoft.com/office/drawing/2014/chart" uri="{C3380CC4-5D6E-409C-BE32-E72D297353CC}">
              <c16:uniqueId val="{00000000-818F-49A5-A979-1D6D871A165E}"/>
            </c:ext>
          </c:extLst>
        </c:ser>
        <c:dLbls>
          <c:showLegendKey val="0"/>
          <c:showVal val="0"/>
          <c:showCatName val="0"/>
          <c:showSerName val="0"/>
          <c:showPercent val="0"/>
          <c:showBubbleSize val="0"/>
        </c:dLbls>
        <c:gapWidth val="150"/>
        <c:axId val="1051038464"/>
        <c:axId val="1051040000"/>
      </c:barChart>
      <c:catAx>
        <c:axId val="1051038464"/>
        <c:scaling>
          <c:orientation val="minMax"/>
        </c:scaling>
        <c:delete val="0"/>
        <c:axPos val="b"/>
        <c:numFmt formatCode="#,000%" sourceLinked="1"/>
        <c:majorTickMark val="out"/>
        <c:minorTickMark val="none"/>
        <c:tickLblPos val="nextTo"/>
        <c:crossAx val="1051040000"/>
        <c:crosses val="autoZero"/>
        <c:auto val="1"/>
        <c:lblAlgn val="ctr"/>
        <c:lblOffset val="100"/>
        <c:noMultiLvlLbl val="0"/>
      </c:catAx>
      <c:valAx>
        <c:axId val="1051040000"/>
        <c:scaling>
          <c:orientation val="minMax"/>
        </c:scaling>
        <c:delete val="0"/>
        <c:axPos val="l"/>
        <c:majorGridlines/>
        <c:numFmt formatCode="#,000%" sourceLinked="1"/>
        <c:majorTickMark val="out"/>
        <c:minorTickMark val="none"/>
        <c:tickLblPos val="nextTo"/>
        <c:crossAx val="1051038464"/>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Foglio3!$D$81:$G$81</c:f>
              <c:numCache>
                <c:formatCode>General</c:formatCode>
                <c:ptCount val="4"/>
                <c:pt idx="0">
                  <c:v>2015</c:v>
                </c:pt>
                <c:pt idx="1">
                  <c:v>2016</c:v>
                </c:pt>
                <c:pt idx="2">
                  <c:v>2017</c:v>
                </c:pt>
                <c:pt idx="3">
                  <c:v>2018</c:v>
                </c:pt>
              </c:numCache>
            </c:numRef>
          </c:cat>
          <c:val>
            <c:numRef>
              <c:f>Foglio3!$D$82:$G$82</c:f>
              <c:numCache>
                <c:formatCode>#,000%</c:formatCode>
                <c:ptCount val="4"/>
                <c:pt idx="0">
                  <c:v>0.47039999999999998</c:v>
                </c:pt>
                <c:pt idx="1">
                  <c:v>0.47210000000000002</c:v>
                </c:pt>
                <c:pt idx="2">
                  <c:v>0.46100000000000002</c:v>
                </c:pt>
                <c:pt idx="3">
                  <c:v>0.2671</c:v>
                </c:pt>
              </c:numCache>
            </c:numRef>
          </c:val>
          <c:extLst>
            <c:ext xmlns:c16="http://schemas.microsoft.com/office/drawing/2014/chart" uri="{C3380CC4-5D6E-409C-BE32-E72D297353CC}">
              <c16:uniqueId val="{00000000-E3E2-4B35-92BC-728893C036E9}"/>
            </c:ext>
          </c:extLst>
        </c:ser>
        <c:dLbls>
          <c:showLegendKey val="0"/>
          <c:showVal val="0"/>
          <c:showCatName val="0"/>
          <c:showSerName val="0"/>
          <c:showPercent val="0"/>
          <c:showBubbleSize val="0"/>
        </c:dLbls>
        <c:gapWidth val="150"/>
        <c:axId val="1051051520"/>
        <c:axId val="1051053056"/>
      </c:barChart>
      <c:catAx>
        <c:axId val="1051051520"/>
        <c:scaling>
          <c:orientation val="minMax"/>
        </c:scaling>
        <c:delete val="0"/>
        <c:axPos val="b"/>
        <c:numFmt formatCode="General" sourceLinked="1"/>
        <c:majorTickMark val="out"/>
        <c:minorTickMark val="none"/>
        <c:tickLblPos val="nextTo"/>
        <c:crossAx val="1051053056"/>
        <c:crosses val="autoZero"/>
        <c:auto val="1"/>
        <c:lblAlgn val="ctr"/>
        <c:lblOffset val="100"/>
        <c:noMultiLvlLbl val="0"/>
      </c:catAx>
      <c:valAx>
        <c:axId val="1051053056"/>
        <c:scaling>
          <c:orientation val="minMax"/>
        </c:scaling>
        <c:delete val="0"/>
        <c:axPos val="l"/>
        <c:majorGridlines/>
        <c:numFmt formatCode="#,000%" sourceLinked="1"/>
        <c:majorTickMark val="out"/>
        <c:minorTickMark val="none"/>
        <c:tickLblPos val="nextTo"/>
        <c:crossAx val="1051051520"/>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0"/>
          <c:invertIfNegative val="0"/>
          <c:cat>
            <c:numRef>
              <c:f>Foglio3!$D$56:$G$56</c:f>
              <c:numCache>
                <c:formatCode>General</c:formatCode>
                <c:ptCount val="4"/>
                <c:pt idx="0">
                  <c:v>2015</c:v>
                </c:pt>
                <c:pt idx="1">
                  <c:v>2016</c:v>
                </c:pt>
                <c:pt idx="2">
                  <c:v>2017</c:v>
                </c:pt>
                <c:pt idx="3">
                  <c:v>2018</c:v>
                </c:pt>
              </c:numCache>
            </c:numRef>
          </c:cat>
          <c:val>
            <c:numRef>
              <c:f>Foglio3!$D$57:$G$57</c:f>
              <c:numCache>
                <c:formatCode>#,000%</c:formatCode>
                <c:ptCount val="4"/>
                <c:pt idx="0">
                  <c:v>1</c:v>
                </c:pt>
                <c:pt idx="1">
                  <c:v>1</c:v>
                </c:pt>
                <c:pt idx="2">
                  <c:v>0.81850000000000001</c:v>
                </c:pt>
                <c:pt idx="3">
                  <c:v>0.83850000000000002</c:v>
                </c:pt>
              </c:numCache>
            </c:numRef>
          </c:val>
          <c:extLst>
            <c:ext xmlns:c16="http://schemas.microsoft.com/office/drawing/2014/chart" uri="{C3380CC4-5D6E-409C-BE32-E72D297353CC}">
              <c16:uniqueId val="{00000000-CAAA-4877-9DE4-0A2A6B545D82}"/>
            </c:ext>
          </c:extLst>
        </c:ser>
        <c:dLbls>
          <c:showLegendKey val="0"/>
          <c:showVal val="0"/>
          <c:showCatName val="0"/>
          <c:showSerName val="0"/>
          <c:showPercent val="0"/>
          <c:showBubbleSize val="0"/>
        </c:dLbls>
        <c:gapWidth val="150"/>
        <c:axId val="1051065344"/>
        <c:axId val="1046557440"/>
      </c:barChart>
      <c:catAx>
        <c:axId val="1051065344"/>
        <c:scaling>
          <c:orientation val="minMax"/>
        </c:scaling>
        <c:delete val="0"/>
        <c:axPos val="b"/>
        <c:numFmt formatCode="General" sourceLinked="1"/>
        <c:majorTickMark val="out"/>
        <c:minorTickMark val="none"/>
        <c:tickLblPos val="nextTo"/>
        <c:crossAx val="1046557440"/>
        <c:crosses val="autoZero"/>
        <c:auto val="1"/>
        <c:lblAlgn val="ctr"/>
        <c:lblOffset val="100"/>
        <c:noMultiLvlLbl val="0"/>
      </c:catAx>
      <c:valAx>
        <c:axId val="1046557440"/>
        <c:scaling>
          <c:orientation val="minMax"/>
        </c:scaling>
        <c:delete val="0"/>
        <c:axPos val="l"/>
        <c:majorGridlines/>
        <c:numFmt formatCode="#,000%" sourceLinked="1"/>
        <c:majorTickMark val="out"/>
        <c:minorTickMark val="none"/>
        <c:tickLblPos val="nextTo"/>
        <c:crossAx val="105106534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2D24AC-9A92-4F2D-8AC6-AB9A216231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147</Pages>
  <Words>41771</Words>
  <Characters>248959</Characters>
  <Application>Microsoft Office Word</Application>
  <DocSecurity>0</DocSecurity>
  <Lines>4367</Lines>
  <Paragraphs>1571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289159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Giuseppe Arcidiacono</dc:creator>
  <cp:keywords/>
  <dc:description/>
  <cp:lastModifiedBy>Giuseppe Arcidiacono</cp:lastModifiedBy>
  <cp:revision>8</cp:revision>
  <cp:lastPrinted>2017-02-09T13:36:00Z</cp:lastPrinted>
  <dcterms:created xsi:type="dcterms:W3CDTF">2020-06-17T09:43:00Z</dcterms:created>
  <dcterms:modified xsi:type="dcterms:W3CDTF">2020-06-29T16:27:00Z</dcterms:modified>
</cp:coreProperties>
</file>